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Mudanças na tabela: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Nova tabela: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Id_pedido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id_cliente SERIAL,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valor NUMERIC(4,2),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data 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foreign key (id_cliente) references cliente(id_cliente)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Antiga: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52862" cy="1340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62" cy="134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Observações: Não podemos ter duas chaves estrangeiras na mesma tabela e não podemos ter uma foreign key se ela não for uma primary key em outra tabela. O tipo de dado em data foi mudado para TIMESTAMP, porque o Postgres não aceita o tipo de dado DATETIME. Na nova tabela, a chave estrangeira será o id_cliente e também foi criada uma primary key para a mesma, chamada id_pedido.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