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Alterações: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codigo NUMERIC(5,0) para codigo SERIAL PRIMARY KEY. Houve esta alteração, para a tabela receber automaticamente um id.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