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Alterações: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Contem_Pizzas_do_Pedido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id_contem_pizzas_do_pedido SERIAL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codigo SERIAL,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Id_pedido SERIAL,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quantidade NUMERIC(2,0),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valor NUMERIC (5,2),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foreign key (id_pedido) references pedido(id_pedido),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foreign key (codigo) references pizza(codigo)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Antiga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149263" cy="11885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9263" cy="1188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nova tabela possui seu próprio id e detém também, as chaves estrangeiras codigo SERIAL e id_pedido SERIAL que são chaves primárias em outras tabelas.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