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Campos corrigidos: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telefone VARCHAR(15) para  telefone VARCHAR(15) NOT NULL. O número de contato do cliente é de suma importância, por isso o campo não poderá estar vazio.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nome VARCHAR(30) para nome VARCHAR(30) NOT NULL.  O nome do cliente é de suma importância, por isso o campo não poderá estar vazio.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logradouro VARCHAR(100)  para logradouro VARCHAR(100) NOT NULL.  O logradouro é de suma importância, por isso o campo não poderá estar vazio.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numero NUMERIC(5,0) para numero NUMERIC(5). O Postgres não estava aceitando o 0.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complemento VARCHAR(30) para complemento VARCHAR(100). Optei por um espaço maior de texto, para evitar futuras complicações.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bairro VARCHAR(30) para bairro VARCHAR(100). Optei por um espaço maior de texto, para evitar futuras complicações.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cidade VARCHAR(30) para cidade VARCHAR(100). Optei por um espaço maior de texto, para evitar futuras complicações.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cep VARCHAR(8,0) para cep VARCHAR(8). O Postgres não estava aceitando o 0.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referencia VARCHAR(30) para referencia VARCHAR(100). Optei por um espaço maior de texto, para evitar futuras complicações.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