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C504" w14:textId="5C01C4AE" w:rsidR="00715611" w:rsidRPr="005C4A3B" w:rsidRDefault="005C4A3B" w:rsidP="005C4A3B">
      <w:pPr>
        <w:jc w:val="center"/>
        <w:rPr>
          <w:sz w:val="36"/>
          <w:szCs w:val="36"/>
        </w:rPr>
      </w:pPr>
      <w:r w:rsidRPr="005C4A3B">
        <w:rPr>
          <w:b/>
          <w:bCs/>
          <w:sz w:val="36"/>
          <w:szCs w:val="36"/>
        </w:rPr>
        <w:t>HITS</w:t>
      </w:r>
    </w:p>
    <w:p w14:paraId="4AE33834" w14:textId="48F2B734" w:rsidR="005C4A3B" w:rsidRDefault="005C4A3B" w:rsidP="005C4A3B">
      <w:r>
        <w:t>L’algoritmo HITS è tipicamente utilizzato su grafi diretti e applica in maniera ciclica un Authority Update Rule (AUR) seguit</w:t>
      </w:r>
      <w:r w:rsidR="002806E4">
        <w:t>a</w:t>
      </w:r>
      <w:r>
        <w:t xml:space="preserve"> da un Hub Update Rule (HUR).</w:t>
      </w:r>
      <w:r>
        <w:br/>
        <w:t xml:space="preserve">Effettuare tale algoritmo su un grafo non diretto porta ad ottenere lo stesso risultato sia per gli Hub che per le </w:t>
      </w:r>
      <w:proofErr w:type="spellStart"/>
      <w:r>
        <w:t>Authorities</w:t>
      </w:r>
      <w:proofErr w:type="spellEnd"/>
      <w:r>
        <w:t xml:space="preserve">, come anche riscontrato dai primi esperimenti effettuati. L’AUR e l’HUR risultano quindi completamente equivalenti potendo </w:t>
      </w:r>
      <w:r w:rsidR="002806E4">
        <w:t>così</w:t>
      </w:r>
      <w:r>
        <w:t xml:space="preserve"> ricavare una generica Update Rule (UR) </w:t>
      </w:r>
      <w:r w:rsidRPr="005C4A3B">
        <w:rPr>
          <w:i/>
          <w:iCs/>
        </w:rPr>
        <w:t>X=UR(X)</w:t>
      </w:r>
      <w:r>
        <w:rPr>
          <w:i/>
          <w:iCs/>
        </w:rPr>
        <w:t xml:space="preserve"> </w:t>
      </w:r>
      <w:r w:rsidR="002806E4">
        <w:t>tale che due applicazioni consecutive di UR producono lo stesso risultato dell’applicazione di un AUR seguita da un HUR.</w:t>
      </w:r>
    </w:p>
    <w:p w14:paraId="24DE731B" w14:textId="37F98496" w:rsidR="002806E4" w:rsidRDefault="002806E4" w:rsidP="005C4A3B">
      <w:r>
        <w:t xml:space="preserve">I successivi algoritmi sono stati quindi definiti come l’applicazione ciclica di k UR che equivalgono all’applicazione di k/2 </w:t>
      </w:r>
      <w:r w:rsidR="00447C22">
        <w:t xml:space="preserve">cicli di </w:t>
      </w:r>
      <w:r>
        <w:t xml:space="preserve">AUR e HUR. Attraverso vari esperimenti, si è potuto </w:t>
      </w:r>
      <w:r w:rsidR="006C5457">
        <w:t>confermare</w:t>
      </w:r>
      <w:r>
        <w:t xml:space="preserve"> come </w:t>
      </w:r>
      <w:r w:rsidR="006C5457">
        <w:t>tale supposizione sia corretta, ottenendo in output gli stessi risultati.</w:t>
      </w:r>
    </w:p>
    <w:p w14:paraId="2E85A3F2" w14:textId="4BA8C0CA" w:rsidR="002806E4" w:rsidRDefault="00920A1E" w:rsidP="005C4A3B">
      <w:bookmarkStart w:id="0" w:name="_Hlk71733270"/>
      <w:r>
        <w:t>L’algoritmo è stato implementato in due versioni, nella prima sono stati utilizzati i dizionari per il calcolo dello score (</w:t>
      </w:r>
      <w:proofErr w:type="spellStart"/>
      <w:r w:rsidRPr="00920A1E">
        <w:rPr>
          <w:i/>
          <w:iCs/>
        </w:rPr>
        <w:t>dict</w:t>
      </w:r>
      <w:proofErr w:type="spellEnd"/>
      <w:r w:rsidRPr="00920A1E">
        <w:rPr>
          <w:i/>
          <w:iCs/>
        </w:rPr>
        <w:t xml:space="preserve"> </w:t>
      </w:r>
      <w:proofErr w:type="spellStart"/>
      <w:r w:rsidRPr="00920A1E">
        <w:rPr>
          <w:i/>
          <w:iCs/>
        </w:rPr>
        <w:t>version</w:t>
      </w:r>
      <w:proofErr w:type="spellEnd"/>
      <w:r>
        <w:t>), mentre la seconda strutta il prodotto tra matrice e vettore (</w:t>
      </w:r>
      <w:proofErr w:type="spellStart"/>
      <w:r>
        <w:rPr>
          <w:i/>
          <w:iCs/>
        </w:rPr>
        <w:t>matrix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version</w:t>
      </w:r>
      <w:proofErr w:type="spellEnd"/>
      <w:r>
        <w:t>).</w:t>
      </w:r>
    </w:p>
    <w:bookmarkEnd w:id="0"/>
    <w:p w14:paraId="68CC0F89" w14:textId="73CAD9AD" w:rsidR="00920A1E" w:rsidRDefault="00D763EF" w:rsidP="005C4A3B">
      <w:r>
        <w:t>In entrambe le versioni si è potuta notare una rapida convergenza dell’algoritmo, come mostrato nelle seguenti immagini in cui le ordinate rappresentano la somma</w:t>
      </w:r>
      <w:r w:rsidR="000E0206">
        <w:t>toria su ogni nodo</w:t>
      </w:r>
      <w:r>
        <w:t xml:space="preserve"> de</w:t>
      </w:r>
      <w:r w:rsidR="000E0206">
        <w:t>i</w:t>
      </w:r>
      <w:r>
        <w:t xml:space="preserve"> valor</w:t>
      </w:r>
      <w:r w:rsidR="000E0206">
        <w:t>i</w:t>
      </w:r>
      <w:r>
        <w:t xml:space="preserve"> assolut</w:t>
      </w:r>
      <w:r w:rsidR="000E0206">
        <w:t>i</w:t>
      </w:r>
      <w:r w:rsidR="000E0206" w:rsidRPr="000E0206">
        <w:t xml:space="preserve"> </w:t>
      </w:r>
      <w:r w:rsidR="000E0206">
        <w:t>delle differenze</w:t>
      </w:r>
      <w:r>
        <w:t xml:space="preserve"> </w:t>
      </w:r>
      <w:r w:rsidR="000E0206">
        <w:t xml:space="preserve">tra il </w:t>
      </w:r>
      <w:proofErr w:type="spellStart"/>
      <w:r w:rsidR="000E0206">
        <w:t>rank</w:t>
      </w:r>
      <w:proofErr w:type="spellEnd"/>
      <w:r w:rsidR="000E0206">
        <w:t xml:space="preserve"> del ciclo attuale e il </w:t>
      </w:r>
      <w:proofErr w:type="spellStart"/>
      <w:r w:rsidR="000E0206">
        <w:t>rank</w:t>
      </w:r>
      <w:proofErr w:type="spellEnd"/>
      <w:r w:rsidR="000E0206">
        <w:t xml:space="preserve"> del ciclo precedente</w:t>
      </w:r>
      <w: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763EF" w14:paraId="4CB02E05" w14:textId="77777777" w:rsidTr="00D763EF">
        <w:tc>
          <w:tcPr>
            <w:tcW w:w="4814" w:type="dxa"/>
          </w:tcPr>
          <w:p w14:paraId="7A117CD0" w14:textId="340801F5" w:rsidR="00D763EF" w:rsidRDefault="00D763EF" w:rsidP="005C4A3B">
            <w:proofErr w:type="spellStart"/>
            <w:r>
              <w:t>Dict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14:paraId="0BEE3692" w14:textId="3ECA9622" w:rsidR="00D763EF" w:rsidRDefault="00D763EF" w:rsidP="005C4A3B">
            <w:r>
              <w:t xml:space="preserve">Matrix </w:t>
            </w:r>
            <w:proofErr w:type="spellStart"/>
            <w:r>
              <w:t>version</w:t>
            </w:r>
            <w:proofErr w:type="spellEnd"/>
            <w:r>
              <w:t>:</w:t>
            </w:r>
          </w:p>
        </w:tc>
      </w:tr>
      <w:tr w:rsidR="00D763EF" w14:paraId="09FE8C04" w14:textId="77777777" w:rsidTr="00D763EF">
        <w:tc>
          <w:tcPr>
            <w:tcW w:w="4814" w:type="dxa"/>
          </w:tcPr>
          <w:p w14:paraId="1DE24B63" w14:textId="6515F4BF" w:rsidR="00D763EF" w:rsidRDefault="00D763EF" w:rsidP="005C4A3B">
            <w:r>
              <w:rPr>
                <w:i/>
                <w:iCs/>
                <w:noProof/>
              </w:rPr>
              <w:drawing>
                <wp:inline distT="0" distB="0" distL="0" distR="0" wp14:anchorId="165B39ED" wp14:editId="44C9FA36">
                  <wp:extent cx="2651886" cy="1785668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102" cy="17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D72D914" w14:textId="5BC6AEC0" w:rsidR="00D763EF" w:rsidRDefault="00D763EF" w:rsidP="005C4A3B">
            <w:r>
              <w:rPr>
                <w:i/>
                <w:iCs/>
                <w:noProof/>
              </w:rPr>
              <w:drawing>
                <wp:inline distT="0" distB="0" distL="0" distR="0" wp14:anchorId="702AE938" wp14:editId="39420008">
                  <wp:extent cx="2665383" cy="1778545"/>
                  <wp:effectExtent l="0" t="0" r="190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484" cy="178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35419" w14:textId="77777777" w:rsidR="00D763EF" w:rsidRDefault="00D763EF" w:rsidP="005C4A3B"/>
    <w:p w14:paraId="3A726D03" w14:textId="3A907015" w:rsidR="006F1B85" w:rsidRPr="006F1B85" w:rsidRDefault="000E0206" w:rsidP="00514FAF">
      <w:pPr>
        <w:rPr>
          <w:b/>
          <w:bCs/>
        </w:rPr>
      </w:pPr>
      <w:r>
        <w:t>Possiamo subito vedere come la somma delle differenze si assesta velocemente nell’intorno di 0 già nella prima decina di cicli. La completa convergenza viene invece raggiunta dopo circa 150/200 iterazioni in entrambe le version</w:t>
      </w:r>
      <w:r w:rsidR="006F1B85">
        <w:t>i</w:t>
      </w:r>
      <w:r>
        <w:t xml:space="preserve">, con un assestamento a 0 nel caso della </w:t>
      </w:r>
      <w:proofErr w:type="spellStart"/>
      <w:r w:rsidR="006F1B85">
        <w:rPr>
          <w:i/>
          <w:iCs/>
        </w:rPr>
        <w:t>dict</w:t>
      </w:r>
      <w:proofErr w:type="spellEnd"/>
      <w:r w:rsidR="006F1B85">
        <w:rPr>
          <w:i/>
          <w:iCs/>
        </w:rPr>
        <w:t xml:space="preserve"> </w:t>
      </w:r>
      <w:proofErr w:type="spellStart"/>
      <w:r w:rsidR="006F1B85">
        <w:rPr>
          <w:i/>
          <w:iCs/>
        </w:rPr>
        <w:t>version</w:t>
      </w:r>
      <w:proofErr w:type="spellEnd"/>
      <w:r w:rsidR="006F1B85">
        <w:t xml:space="preserve"> ed un assestamento a 3,5*10</w:t>
      </w:r>
      <w:r w:rsidR="006F1B85">
        <w:rPr>
          <w:vertAlign w:val="superscript"/>
        </w:rPr>
        <w:t>-15</w:t>
      </w:r>
      <w:r w:rsidR="006F1B85">
        <w:t xml:space="preserve"> nella </w:t>
      </w:r>
      <w:proofErr w:type="spellStart"/>
      <w:r w:rsidR="006F1B85">
        <w:rPr>
          <w:i/>
          <w:iCs/>
        </w:rPr>
        <w:t>matrix</w:t>
      </w:r>
      <w:proofErr w:type="spellEnd"/>
      <w:r w:rsidR="006F1B85">
        <w:rPr>
          <w:i/>
          <w:iCs/>
        </w:rPr>
        <w:t xml:space="preserve"> </w:t>
      </w:r>
      <w:proofErr w:type="spellStart"/>
      <w:r w:rsidR="006F1B85">
        <w:rPr>
          <w:i/>
          <w:iCs/>
        </w:rPr>
        <w:t>version</w:t>
      </w:r>
      <w:proofErr w:type="spellEnd"/>
      <w:r w:rsidR="006F1B85">
        <w:t>.</w:t>
      </w:r>
    </w:p>
    <w:p w14:paraId="4C360426" w14:textId="1EA7A80D" w:rsidR="006F1B85" w:rsidRDefault="006F1B85" w:rsidP="005C4A3B">
      <w:r>
        <w:t>Al fine di ottenere una completa convergenza</w:t>
      </w:r>
      <w:r w:rsidR="00F15318">
        <w:t xml:space="preserve"> e </w:t>
      </w:r>
      <w:r>
        <w:t xml:space="preserve">dati anche i tempi di esecuzione molto brevi, si è scelto di impostare di k pari a 200. In particolare, la </w:t>
      </w:r>
      <w:proofErr w:type="spellStart"/>
      <w:r>
        <w:rPr>
          <w:i/>
          <w:iCs/>
        </w:rPr>
        <w:t>dict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version</w:t>
      </w:r>
      <w:proofErr w:type="spellEnd"/>
      <w:r>
        <w:t xml:space="preserve"> risulta impiegare circa 63 secondi per effettuare 200 cicli, mentre la </w:t>
      </w:r>
      <w:proofErr w:type="spellStart"/>
      <w:r>
        <w:rPr>
          <w:i/>
          <w:iCs/>
        </w:rPr>
        <w:t>matrix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version</w:t>
      </w:r>
      <w:proofErr w:type="spellEnd"/>
      <w:r>
        <w:t xml:space="preserve"> è risultata molto più veloce, completando i 200 cicli in circa 2 secondi.</w:t>
      </w:r>
    </w:p>
    <w:p w14:paraId="3BC70AAC" w14:textId="77777777" w:rsidR="008127CD" w:rsidRDefault="006F1B85" w:rsidP="005C4A3B">
      <w:r>
        <w:t xml:space="preserve">Per quanto riguarda le versioni parallele di tali algoritmi, la necessità di </w:t>
      </w:r>
      <w:r w:rsidR="00E41BB0">
        <w:t xml:space="preserve">dover conoscere in ogni </w:t>
      </w:r>
      <w:proofErr w:type="spellStart"/>
      <w:r w:rsidR="00E41BB0">
        <w:t>thread</w:t>
      </w:r>
      <w:proofErr w:type="spellEnd"/>
      <w:r w:rsidR="00E41BB0">
        <w:t xml:space="preserve"> e ad ogni ciclo gli score aggiornati dagli altri </w:t>
      </w:r>
      <w:proofErr w:type="spellStart"/>
      <w:r w:rsidR="00E41BB0">
        <w:t>threads</w:t>
      </w:r>
      <w:proofErr w:type="spellEnd"/>
      <w:r w:rsidR="00E41BB0">
        <w:t xml:space="preserve"> ha imposto l’utilizzo di una struttura dati condivisa tra i jobs. Tale scelta ha permesso quindi di ottenere gli stessi risultati delle versioni </w:t>
      </w:r>
      <w:proofErr w:type="spellStart"/>
      <w:r w:rsidR="00E41BB0">
        <w:t>Naive</w:t>
      </w:r>
      <w:proofErr w:type="spellEnd"/>
      <w:r w:rsidR="00E41BB0">
        <w:t>, sia in termini di score che di convergenza, a discapito della velocità a causa dei tempi di gestione della parallelizzazione e del lock sulla struttura condivisa.</w:t>
      </w:r>
      <w:r w:rsidR="008127CD">
        <w:br/>
        <w:t xml:space="preserve">In particolare, per la </w:t>
      </w:r>
      <w:proofErr w:type="spellStart"/>
      <w:r w:rsidR="008127CD">
        <w:rPr>
          <w:i/>
          <w:iCs/>
        </w:rPr>
        <w:t>dict_version</w:t>
      </w:r>
      <w:proofErr w:type="spellEnd"/>
      <w:r w:rsidR="008127CD">
        <w:t xml:space="preserve">, con un numero di job pari a 4 la gestione della parallelizzazione diventa troppo onerosa, impiegando circa 65 secondi per completare i 200 cicli (circa 2 secondi più lenta della </w:t>
      </w:r>
      <w:proofErr w:type="spellStart"/>
      <w:r w:rsidR="008127CD">
        <w:t>Naive</w:t>
      </w:r>
      <w:proofErr w:type="spellEnd"/>
      <w:r w:rsidR="008127CD">
        <w:t>), mentre con 2 soli job si è potuto notare un discreto miglioramento nei tempi, ottenendo un tempo di esecuzione pari a 55 secondi.</w:t>
      </w:r>
    </w:p>
    <w:p w14:paraId="04EE7D82" w14:textId="78A18A75" w:rsidR="006F1B85" w:rsidRPr="008774D0" w:rsidRDefault="008127CD" w:rsidP="005C4A3B">
      <w:r>
        <w:lastRenderedPageBreak/>
        <w:t xml:space="preserve">Al contrario, per la </w:t>
      </w:r>
      <w:proofErr w:type="spellStart"/>
      <w:r>
        <w:rPr>
          <w:i/>
          <w:iCs/>
        </w:rPr>
        <w:t>matrix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version</w:t>
      </w:r>
      <w:proofErr w:type="spellEnd"/>
      <w:r>
        <w:t xml:space="preserve">, non si è riusciti ad ottenere nessun miglioramento dei tempi con la parallelizzazione a causa sia del brevissimo lasso di tempo che necessita la versione </w:t>
      </w:r>
      <w:proofErr w:type="spellStart"/>
      <w:r>
        <w:t>Naive</w:t>
      </w:r>
      <w:proofErr w:type="spellEnd"/>
      <w:r>
        <w:t xml:space="preserve"> per essere eseguita sia della complessità della gestione della parallelizzazione</w:t>
      </w:r>
      <w:r w:rsidR="008774D0">
        <w:t>.</w:t>
      </w:r>
      <w:r w:rsidR="008774D0">
        <w:br/>
        <w:t xml:space="preserve">Infatti, con un numero di job pari a 4 si ottiene un tempo di esecuzione di circa 11 secondi, mentre con 2 job il tempo scende a circa 7 secondi, comunque molto superiori ai 2 secondi che impiega mediamente la versione </w:t>
      </w:r>
      <w:proofErr w:type="spellStart"/>
      <w:r w:rsidR="008774D0">
        <w:t>Naive</w:t>
      </w:r>
      <w:proofErr w:type="spellEnd"/>
      <w:r w:rsidR="008774D0">
        <w:t>.</w:t>
      </w:r>
    </w:p>
    <w:sectPr w:rsidR="006F1B85" w:rsidRPr="00877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B"/>
    <w:rsid w:val="000E0206"/>
    <w:rsid w:val="002806E4"/>
    <w:rsid w:val="004415BF"/>
    <w:rsid w:val="00447C22"/>
    <w:rsid w:val="00514FAF"/>
    <w:rsid w:val="005C4A3B"/>
    <w:rsid w:val="00646B1F"/>
    <w:rsid w:val="006C5457"/>
    <w:rsid w:val="006F1B85"/>
    <w:rsid w:val="008127CD"/>
    <w:rsid w:val="008774D0"/>
    <w:rsid w:val="008C3825"/>
    <w:rsid w:val="00920A1E"/>
    <w:rsid w:val="00A031A3"/>
    <w:rsid w:val="00CA69A6"/>
    <w:rsid w:val="00D763EF"/>
    <w:rsid w:val="00E41BB0"/>
    <w:rsid w:val="00F1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77A1"/>
  <w15:chartTrackingRefBased/>
  <w15:docId w15:val="{0579261B-A556-4D24-B92D-5DDB5D32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7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cavalcante</dc:creator>
  <cp:keywords/>
  <dc:description/>
  <cp:lastModifiedBy>marco cavalcante</cp:lastModifiedBy>
  <cp:revision>5</cp:revision>
  <dcterms:created xsi:type="dcterms:W3CDTF">2021-05-09T10:27:00Z</dcterms:created>
  <dcterms:modified xsi:type="dcterms:W3CDTF">2021-05-13T15:24:00Z</dcterms:modified>
</cp:coreProperties>
</file>