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spacing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Acciones Correctivas</w:t>
      </w:r>
    </w:p>
    <w:p w:rsidR="00000000" w:rsidDel="00000000" w:rsidP="00000000" w:rsidRDefault="00000000" w:rsidRPr="00000000" w14:paraId="00000002">
      <w:pPr>
        <w:keepNext w:val="1"/>
        <w:keepLines w:val="1"/>
        <w:spacing w:line="24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line="240" w:lineRule="auto"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Equipo: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Acción correctiva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line="240" w:lineRule="auto"/>
        <w:contextualSpacing w:val="0"/>
        <w:rPr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Bitácora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2714.5"/>
        <w:gridCol w:w="2714.5"/>
        <w:tblGridChange w:id="0">
          <w:tblGrid>
            <w:gridCol w:w="1380"/>
            <w:gridCol w:w="2220"/>
            <w:gridCol w:w="2714.5"/>
            <w:gridCol w:w="27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Creación de plantilla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Mariana Pérez (CM) y Filiberto Vázquez (PMC)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de abril 2018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FECHA: ___________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4638675</wp:posOffset>
          </wp:positionH>
          <wp:positionV relativeFrom="paragraph">
            <wp:posOffset>38100</wp:posOffset>
          </wp:positionV>
          <wp:extent cx="1090613" cy="514823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0613" cy="5148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  <w:t xml:space="preserve">Versión de plantilla 1.0</w:t>
    </w:r>
  </w:p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  <w:t xml:space="preserve">Acciones Correctivas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