
<file path=[Content_Types].xml><?xml version="1.0" encoding="utf-8"?>
<Types xmlns="http://schemas.openxmlformats.org/package/2006/content-types">
  <Default Extension="jpeg" ContentType="image/jpeg"/>
  <Default Extension="JPG" ContentType="image/.jpg"/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t>草麻黄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50385" cy="2875280"/>
            <wp:effectExtent l="0" t="0" r="12065" b="1270"/>
            <wp:docPr id="3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50385" cy="2875280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br w:type="textWrapping"/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/>
        <w:jc w:val="center"/>
      </w:pPr>
      <w:r>
        <w:rPr>
          <w:rFonts w:ascii="monospace" w:hAnsi="monospace" w:eastAsia="monospace" w:cs="monospace"/>
          <w:i w:val="0"/>
          <w:iCs w:val="0"/>
          <w:caps w:val="0"/>
          <w:color w:val="333333"/>
          <w:spacing w:val="8"/>
          <w:sz w:val="21"/>
          <w:szCs w:val="21"/>
          <w:shd w:val="clear" w:fill="FFFFFF"/>
        </w:rPr>
        <w:t>木贼麻黄段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 w:line="357" w:lineRule="atLeast"/>
        <w:ind w:left="0" w:right="0" w:firstLine="0"/>
        <w:jc w:val="center"/>
      </w:pPr>
      <w:r>
        <w:rPr>
          <w:i w:val="0"/>
          <w:iCs w:val="0"/>
          <w:caps w:val="0"/>
          <w:color w:val="333333"/>
          <w:spacing w:val="8"/>
          <w:sz w:val="21"/>
          <w:szCs w:val="21"/>
          <w:bdr w:val="none" w:color="auto" w:sz="0" w:space="0"/>
          <w:shd w:val="clear" w:fill="FFFFFF"/>
        </w:rPr>
        <w:drawing>
          <wp:inline distT="0" distB="0" distL="114300" distR="114300">
            <wp:extent cx="4373245" cy="3239135"/>
            <wp:effectExtent l="0" t="0" r="8255" b="18415"/>
            <wp:docPr id="5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373245" cy="3239135"/>
                    </a:xfrm>
                    <a:prstGeom prst="ellipse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Fonts w:hint="default" w:ascii="monospace" w:hAnsi="monospace" w:eastAsia="monospace" w:cs="monospace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drawing>
          <wp:inline distT="0" distB="0" distL="114300" distR="114300">
            <wp:extent cx="6325235" cy="784860"/>
            <wp:effectExtent l="0" t="0" r="18415" b="15240"/>
            <wp:docPr id="1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5" descr="IMG_260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325235" cy="784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4"/>
          <w:szCs w:val="24"/>
        </w:rPr>
      </w:pPr>
      <w:r>
        <w:rPr>
          <w:rStyle w:val="7"/>
          <w:rFonts w:ascii="黑体" w:hAnsi="宋体" w:eastAsia="黑体" w:cs="黑体"/>
          <w:b/>
          <w:i w:val="0"/>
          <w:iCs w:val="0"/>
          <w:caps w:val="0"/>
          <w:color w:val="222222"/>
          <w:spacing w:val="8"/>
          <w:sz w:val="31"/>
          <w:szCs w:val="31"/>
          <w:bdr w:val="none" w:color="auto" w:sz="0" w:space="0"/>
          <w:shd w:val="clear" w:fill="FFFFFF"/>
        </w:rPr>
        <w:t>麻黄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Mɑhuɑng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center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222222"/>
          <w:spacing w:val="8"/>
          <w:sz w:val="24"/>
          <w:szCs w:val="24"/>
          <w:bdr w:val="none" w:color="auto" w:sz="0" w:space="0"/>
          <w:shd w:val="clear" w:fill="FFFFFF"/>
        </w:rPr>
        <w:t>EPHEDRAE HERBA</w:t>
      </w:r>
      <w:bookmarkStart w:id="0" w:name="_GoBack"/>
      <w:bookmarkEnd w:id="0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本品为麻黄科植物草麻黄</w:t>
      </w:r>
      <w:r>
        <w:rPr>
          <w:rFonts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Ephedra sinica Stapf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、中麻黄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Ephedra intermedia Schrenk et C.A.Mey.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或木贼麻黄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Ephedra equisetina Bge.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的干燥草质茎。秋季采割绿色的草质茎，晒干。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草麻黄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呈细长圆柱形，少分枝，直径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。有的带少量棕色木质茎。表面淡绿色至黄绿色，有细纵脊线，触之微有粗糙感。节明显，节间长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。节上有膜质鳞叶，长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；裂片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（稀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），锐三角形，先端灰白色，反曲，基部联合成筒状，红棕色。体轻，质脆，易折断，断面略呈纤维性，周边绿黄色，髓部红棕色，近圆形。气微香，味涩、微苦。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中麻黄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多分枝，直径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，有粗糙感。节上膜质鳞叶长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，裂片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（稀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），先端锐尖。断面髓部呈三角状圆形。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木贼麻黄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较多分枝，直径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，无粗糙感。节间长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3cm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。膜质鳞叶长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；裂片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（稀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），上部为短三角形，灰白色，先端多不反曲，基部棕红色至棕黑色。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）本品横切面：草麻黄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表皮细胞外被厚的角质层；脊线较密，有蜡质疣状突起，两脊线间有下陷气孔。下皮纤维束位于脊线处，壁厚，非木化。皮层较宽，纤维成束散在。中柱鞘纤维束新月形。维管束外韧型，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个。形成层环类圆形。木质部呈三角状。髓部薄壁细胞含棕色块；偶有环髓纤维。表皮细胞外壁、皮层薄壁细胞及纤维均有多数微小草酸钙砂晶或方晶。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中麻黄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维管束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个。形成层环类三角形。环髓纤维成束或单个散在。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木贼麻黄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维管束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个。形成层环类圆形。无环髓纤维。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0.2g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，加水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与稀盐酸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滴，煮沸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分钟，滤过。滤液置分液漏斗中，加氨试液数滴使呈碱性，再加三氯甲烷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，振摇提取。分取三氯甲烷液，置二支试管中，一管加氨制氯化铜试液与二硫化碳各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滴，振摇，静置，三氯甲烷层显深黄色；另一管为空白，以三氯甲烷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滴代替二硫化碳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滴，振摇后三氯甲烷层无色或显微黄色。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）取本品粉末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，加浓氨试液数滴，再加三氯甲烷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，加热回流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小时，滤过，滤液蒸干，残渣加甲醇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充分振摇，滤过，取滤液作为供试品溶液。另取盐酸麻黄碱对照品，加甲醇制成每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的溶液，作为对照品溶液。照薄层色谱法（通则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）试验，吸取上述两种溶液各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，分别点于同一硅胶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薄层板上，以三氯甲烷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浓氨试液（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20:5:0.5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）为展开剂，展开，取出，晾干，喷以茚三酮试液，在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℃加热至斑点显色清晰。供试品色谱中，在与对照品色谱相应的位置上，显相同的红色斑点。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Style w:val="7"/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杂质</w:t>
      </w:r>
      <w:r>
        <w:rPr>
          <w:rStyle w:val="7"/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2301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水分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0832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第二法）。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2302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照高效液相色谱法（通则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0512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）测定。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色谱条件与系统适用性试验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以极性乙醚连接苯基键合硅胶为填充剂；以甲醇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-0.092%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磷酸溶液（含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0.04%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三乙胺和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0.02%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二正丁胺）（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1.5:98.5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）为流动相；检测波长为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210nm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。理论板数按盐酸麻黄碱峰计算应不低于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3000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对照品溶液的制备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取盐酸麻黄碱对照品、盐酸伪麻黄碱对照品适量，精密称定，加甲醇分别制成每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各含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40μg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的混合溶液，即得。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供试品溶液的制备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取本品细粉约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0.5g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，精密称定，置具塞锥形瓶中，精密加入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1.44%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磷酸溶液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50ml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，称定重量，超声处理（功率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600W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，频率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50kHz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分钟，放冷，再称定重量，用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1.44%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磷酸溶液补足减失的重量，摇匀，滤过，取续滤液，即得。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测定法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分别精密吸取对照品溶液与供试品溶液各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10μl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，注入液相色谱仪，测定，即得。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本品按干燥品计算，含盐酸麻黄碱（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10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15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NO·HCl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）和盐酸伪麻黄碱（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C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10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H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  <w:vertAlign w:val="subscript"/>
        </w:rPr>
        <w:t>15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NO·HCl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）的总量不得少于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0.80%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555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8"/>
          <w:szCs w:val="28"/>
          <w:bdr w:val="none" w:color="auto" w:sz="0" w:space="0"/>
          <w:shd w:val="clear" w:fill="FFFFFF"/>
        </w:rPr>
        <w:t>饮片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【炮制】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麻黄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除去木质茎、残根及杂质，切段。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本品呈圆柱形的段。表面淡黄绿色至黄绿色，粗糙，有细纵脊线，节上有细小鳞叶。切面中心显红黄色。气微香，味涩、微苦。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9.0%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（除横切面外）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（水分）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蜜麻黄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取麻黄段，照蜜炙法（通则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0213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）炒至不粘手。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每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100kg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麻黄，用炼蜜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20kg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【性状】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本品形如麻黄段。表面深黄色，微有光泽，略具黏性。有蜜香气，味甜。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总灰分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同药材，不得过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8.0%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【鉴别】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（除横切面外）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【检查】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（水分）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【含量测定】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同药材。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【性味与归经】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辛、微苦，温。归肺、膀胱经。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【功能与主治】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发汗散寒，宣肺平喘，利水消肿。用于风寒感冒，胸闷喘咳，风水浮肿。蜜麻黄润肺止咳。多用于表证已解，气喘咳嗽。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【用法与用量】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2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～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10g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495" w:lineRule="atLeast"/>
        <w:ind w:left="0" w:right="0" w:firstLine="480"/>
        <w:jc w:val="both"/>
        <w:rPr>
          <w:rFonts w:hint="eastAsia" w:ascii="Microsoft YaHei UI" w:hAnsi="Microsoft YaHei UI" w:eastAsia="Microsoft YaHei UI" w:cs="Microsoft YaHei UI"/>
          <w:i w:val="0"/>
          <w:iCs w:val="0"/>
          <w:caps w:val="0"/>
          <w:color w:val="222222"/>
          <w:spacing w:val="8"/>
          <w:sz w:val="25"/>
          <w:szCs w:val="25"/>
        </w:rPr>
      </w:pPr>
      <w:r>
        <w:rPr>
          <w:rStyle w:val="7"/>
          <w:rFonts w:hint="eastAsia" w:ascii="黑体" w:hAnsi="宋体" w:eastAsia="黑体" w:cs="黑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【贮藏】</w:t>
      </w:r>
      <w:r>
        <w:rPr>
          <w:rFonts w:hint="default" w:ascii="Calibri" w:hAnsi="Calibri" w:eastAsia="Microsoft YaHei UI" w:cs="Calibri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 </w:t>
      </w:r>
      <w:r>
        <w:rPr>
          <w:rFonts w:hint="eastAsia" w:ascii="宋体" w:hAnsi="宋体" w:eastAsia="宋体" w:cs="宋体"/>
          <w:i w:val="0"/>
          <w:iCs w:val="0"/>
          <w:caps w:val="0"/>
          <w:color w:val="000000"/>
          <w:spacing w:val="8"/>
          <w:sz w:val="24"/>
          <w:szCs w:val="24"/>
          <w:bdr w:val="none" w:color="auto" w:sz="0" w:space="0"/>
          <w:shd w:val="clear" w:fill="FFFFFF"/>
        </w:rPr>
        <w:t>置通风干燥处。防潮。</w:t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OTViZWY1YjI1NGY1NzExZTMxNGVkZWVmY2YzMTlmMjcifQ=="/>
  </w:docVars>
  <w:rsids>
    <w:rsidRoot w:val="69356809"/>
    <w:rsid w:val="693568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character" w:default="1" w:styleId="6">
    <w:name w:val="Default Paragraph Font"/>
    <w:semiHidden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Strong"/>
    <w:basedOn w:val="6"/>
    <w:qFormat/>
    <w:uiPriority w:val="0"/>
    <w:rPr>
      <w:b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Office_11.1.0.11875_F1E327BC-269C-435d-A152-05C5408002CA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2022-07-20T09:42:00Z</dcterms:created>
  <dc:creator>Administrator</dc:creator>
  <cp:lastModifiedBy>Administrator</cp:lastModifiedBy>
  <dcterms:modified xsi:type="dcterms:W3CDTF">2022-07-20T09:45:18Z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2052-11.1.0.11875</vt:lpwstr>
  </property>
  <property fmtid="{D5CDD505-2E9C-101B-9397-08002B2CF9AE}" pid="3" name="ICV">
    <vt:lpwstr>BF35BDC37AD349538050B297769068AF</vt:lpwstr>
  </property>
</Properties>
</file>