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Fonts w:ascii="Nunito" w:cs="Nunito" w:eastAsia="Nunito" w:hAnsi="Nunito"/>
          <w:b w:val="1"/>
          <w:color w:val="0e39a9"/>
          <w:sz w:val="72"/>
          <w:szCs w:val="72"/>
          <w:rtl w:val="0"/>
        </w:rPr>
        <w:t>Potential Customers Prediction</w:t>
      </w:r>
    </w:p>
    <w:p w:rsidR="00000000" w:rsidDel="00000000" w:rsidP="00000000" w:rsidRDefault="00000000" w:rsidRPr="00000000" w14:paraId="00000006">
      <w:pPr>
        <w:jc w:val="center"/>
        <w:rPr>
          <w:rFonts w:ascii="Nunito" w:cs="Nunito" w:eastAsia="Nunito" w:hAnsi="Nunito"/>
          <w:b w:val="1"/>
          <w:color w:val="0e39a9"/>
          <w:sz w:val="60"/>
          <w:szCs w:val="60"/>
        </w:rPr>
      </w:pPr>
      <w:r w:rsidDel="00000000" w:rsidR="00000000" w:rsidRPr="00000000">
        <w:rPr>
          <w:rFonts w:ascii="Nunito" w:cs="Nunito" w:eastAsia="Nunito" w:hAnsi="Nunito"/>
          <w:b w:val="1"/>
          <w:color w:val="0e39a9"/>
          <w:sz w:val="60"/>
          <w:szCs w:val="60"/>
          <w:rtl w:val="0"/>
        </w:rPr>
        <w:t>ExtraaLearn Lead Conversion Analysis</w:t>
      </w:r>
    </w:p>
    <w:p w:rsidR="00000000" w:rsidDel="00000000" w:rsidP="00000000" w:rsidRDefault="00000000" w:rsidRPr="00000000" w14:paraId="00000007">
      <w:pPr>
        <w:jc w:val="center"/>
        <w:rPr>
          <w:rFonts w:ascii="Nunito" w:cs="Nunito" w:eastAsia="Nunito" w:hAnsi="Nunito"/>
          <w:b w:val="1"/>
          <w:color w:val="0e39a9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color w:val="0e39a9"/>
          <w:sz w:val="32"/>
          <w:szCs w:val="32"/>
          <w:rtl w:val="0"/>
        </w:rPr>
        <w:t>October 7, 2026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Nunito" w:cs="Nunito" w:eastAsia="Nunito" w:hAnsi="Nunito"/>
          <w:b w:val="1"/>
          <w:color w:val="0e39a9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Nunito" w:cs="Nunito" w:eastAsia="Nunito" w:hAnsi="Nunito"/>
          <w:b w:val="1"/>
          <w:color w:val="0e39a9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color w:val="0e39a9"/>
          <w:sz w:val="44"/>
          <w:szCs w:val="44"/>
          <w:rtl w:val="0"/>
        </w:rPr>
        <w:t xml:space="preserve">Contents / Agenda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Nunito" w:cs="Nunito" w:eastAsia="Nunito" w:hAnsi="Nunito"/>
          <w:b w:val="1"/>
          <w:color w:val="0e39a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Business Problem Overview and Solution Approach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Data Overview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EDA Results - Univariate and Multivariate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Data Preprocessing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>Model Building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Model Performance Summary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Conclusion and Recommendations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>Appendix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Business Problem Overview and Solution Approach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Problem definition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ExtraaLearn is an early-stage EdTech start-up offering upskilling programs in cutting-edge technologies. It generates a large number of leads through its website, mobile app, advertising and referrals, and its representatives nurture those leads by phone and email to convert them into paying customers. Only about </w:t>
      </w:r>
      <w:r>
        <w:rPr>
          <w:rFonts w:ascii="Nunito" w:hAnsi="Nunito" w:cs="Nunito" w:eastAsia="Nunito"/>
          <w:b/>
          <w:i w:val="0"/>
          <w:sz w:val="22"/>
        </w:rPr>
        <w:t>30% of leads convert</w:t>
      </w:r>
      <w:r>
        <w:rPr>
          <w:rFonts w:ascii="Nunito" w:hAnsi="Nunito" w:cs="Nunito" w:eastAsia="Nunito"/>
          <w:b w:val="0"/>
          <w:i w:val="0"/>
          <w:sz w:val="22"/>
        </w:rPr>
        <w:t>, so representatives spend much of their time on leads that never pay.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The business needs to: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Predict</w:t>
      </w:r>
      <w:r>
        <w:rPr>
          <w:rFonts w:ascii="Nunito" w:hAnsi="Nunito" w:cs="Nunito" w:eastAsia="Nunito"/>
          <w:b w:val="0"/>
          <w:i w:val="0"/>
          <w:sz w:val="22"/>
        </w:rPr>
        <w:t xml:space="preserve"> which leads are likely to convert to paid customers, so that sales resources can be allocated to them first.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Identify the factors</w:t>
      </w:r>
      <w:r>
        <w:rPr>
          <w:rFonts w:ascii="Nunito" w:hAnsi="Nunito" w:cs="Nunito" w:eastAsia="Nunito"/>
          <w:b w:val="0"/>
          <w:i w:val="0"/>
          <w:sz w:val="22"/>
        </w:rPr>
        <w:t xml:space="preserve"> that drive lead conversion.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Profile</w:t>
      </w:r>
      <w:r>
        <w:rPr>
          <w:rFonts w:ascii="Nunito" w:hAnsi="Nunito" w:cs="Nunito" w:eastAsia="Nunito"/>
          <w:b w:val="0"/>
          <w:i w:val="0"/>
          <w:sz w:val="22"/>
        </w:rPr>
        <w:t xml:space="preserve"> the leads who are most likely to convert, to guide marketing and the customer journey.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This is a </w:t>
      </w:r>
      <w:r>
        <w:rPr>
          <w:rFonts w:ascii="Nunito" w:hAnsi="Nunito" w:cs="Nunito" w:eastAsia="Nunito"/>
          <w:b/>
          <w:i w:val="0"/>
          <w:sz w:val="22"/>
        </w:rPr>
        <w:t>binary classification</w:t>
      </w:r>
      <w:r>
        <w:rPr>
          <w:rFonts w:ascii="Nunito" w:hAnsi="Nunito" w:cs="Nunito" w:eastAsia="Nunito"/>
          <w:b w:val="0"/>
          <w:i w:val="0"/>
          <w:sz w:val="22"/>
        </w:rPr>
        <w:t xml:space="preserve"> problem: the target `status` is 1 if the lead converted and 0 otherwise.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Solution approach / methodology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Data overview and sanity checks:</w:t>
      </w:r>
      <w:r>
        <w:rPr>
          <w:rFonts w:ascii="Nunito" w:hAnsi="Nunito" w:cs="Nunito" w:eastAsia="Nunito"/>
          <w:b w:val="0"/>
          <w:i w:val="0"/>
          <w:sz w:val="22"/>
        </w:rPr>
        <w:t xml:space="preserve"> structure, data types, missing values, duplicates and the class balance.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Exploratory data analysis:</w:t>
      </w:r>
      <w:r>
        <w:rPr>
          <w:rFonts w:ascii="Nunito" w:hAnsi="Nunito" w:cs="Nunito" w:eastAsia="Nunito"/>
          <w:b w:val="0"/>
          <w:i w:val="0"/>
          <w:sz w:val="22"/>
        </w:rPr>
        <w:t xml:space="preserve"> univariate distributions and outliers, conversion rate by each feature, and the five business questions (occupation, first interaction, interaction mode, lead channel and profile completion).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Pre-processing:</w:t>
      </w:r>
      <w:r>
        <w:rPr>
          <w:rFonts w:ascii="Nunito" w:hAnsi="Nunito" w:cs="Nunito" w:eastAsia="Nunito"/>
          <w:b w:val="0"/>
          <w:i w:val="0"/>
          <w:sz w:val="22"/>
        </w:rPr>
        <w:t xml:space="preserve"> drop the ID, treat outliers, one-hot encode categorical features and split the data 70/30 stratified on the target.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Model building:</w:t>
      </w:r>
      <w:r>
        <w:rPr>
          <w:rFonts w:ascii="Nunito" w:hAnsi="Nunito" w:cs="Nunito" w:eastAsia="Nunito"/>
          <w:b w:val="0"/>
          <w:i w:val="0"/>
          <w:sz w:val="22"/>
        </w:rPr>
        <w:t xml:space="preserve"> Decision Tree and Random Forest, each built with default settings and then hyper-tuned with GridSearchCV (every combination in a parameter grid, 5-fold cross-validation). Logistic Regression, Gradient Boosting and XGBoost were added as benchmarks.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Model selection:</w:t>
      </w:r>
      <w:r>
        <w:rPr>
          <w:rFonts w:ascii="Nunito" w:hAnsi="Nunito" w:cs="Nunito" w:eastAsia="Nunito"/>
          <w:b w:val="0"/>
          <w:i w:val="0"/>
          <w:sz w:val="22"/>
        </w:rPr>
        <w:t xml:space="preserve"> the main metric is </w:t>
      </w:r>
      <w:r>
        <w:rPr>
          <w:rFonts w:ascii="Nunito" w:hAnsi="Nunito" w:cs="Nunito" w:eastAsia="Nunito"/>
          <w:b/>
          <w:i w:val="0"/>
          <w:sz w:val="22"/>
        </w:rPr>
        <w:t>recall</w:t>
      </w:r>
      <w:r>
        <w:rPr>
          <w:rFonts w:ascii="Nunito" w:hAnsi="Nunito" w:cs="Nunito" w:eastAsia="Nunito"/>
          <w:b w:val="0"/>
          <w:i w:val="0"/>
          <w:sz w:val="22"/>
        </w:rPr>
        <w:t xml:space="preserve"> on converters, because a missed converter is lost revenue. Each model's decision threshold is set on training data to catch 85% of converters, and the models are then compared on precision, F1 and ROC-AUC on the unseen test set.</w:t>
      </w:r>
    </w:p>
    <w:p>
      <w:pPr>
        <w:numPr>
          <w:ilvl w:val="0"/>
          <w:numId w:val="8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Interpretation:</w:t>
      </w:r>
      <w:r>
        <w:rPr>
          <w:rFonts w:ascii="Nunito" w:hAnsi="Nunito" w:cs="Nunito" w:eastAsia="Nunito"/>
          <w:b w:val="0"/>
          <w:i w:val="0"/>
          <w:sz w:val="22"/>
        </w:rPr>
        <w:t xml:space="preserve"> feature importance (impurity-based and permutation), a profile of likely converters, and business recommendations.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Data Overview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dataset contains </w:t>
      </w:r>
      <w:r>
        <w:rPr>
          <w:rFonts w:ascii="Nunito" w:hAnsi="Nunito" w:cs="Nunito" w:eastAsia="Nunito"/>
          <w:b/>
          <w:i w:val="0"/>
          <w:sz w:val="22"/>
        </w:rPr>
        <w:t>4,612 leads and 15 columns</w:t>
      </w:r>
      <w:r>
        <w:rPr>
          <w:rFonts w:ascii="Nunito" w:hAnsi="Nunito" w:cs="Nunito" w:eastAsia="Nunito"/>
          <w:b w:val="0"/>
          <w:i w:val="0"/>
          <w:sz w:val="22"/>
        </w:rPr>
        <w:t>: an ID, 13 lead attributes and the target `status`.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4752"/>
      </w:tblGrid>
      <w:tr>
        <w:tc>
          <w:tcPr>
            <w:tcW w:type="dxa" w:w="1728"/>
            <w:shd w:val="clear" w:color="auto" w:fill="0E39A9"/>
          </w:tcPr>
          <w:p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2880"/>
            <w:shd w:val="clear" w:color="auto" w:fill="0E39A9"/>
          </w:tcPr>
          <w:p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752"/>
            <w:shd w:val="clear" w:color="auto" w:fill="0E39A9"/>
          </w:tcPr>
          <w:p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Type / values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Identifier</w:t>
            </w:r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ID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Unique lead ID (dropped)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Demographic</w:t>
            </w:r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age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Numeric, 18 to 63 (median 51)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current_occupation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Professional (57%), Unemployed (31%), Student (12%)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Engagement</w:t>
            </w:r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first_interaction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 (55%), Mobile App (45%)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profile_completed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High (49%), Medium (49%), Low (2%)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website_visits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Numeric, 0 to 30 (median 3)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time_spent_on_website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Numeric, 0 to 2,537 (median 376)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page_views_per_visit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Numeric, 0 to 18.4 (median 2.8)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last_activity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Email (49%), Phone (27%), Website (24%)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Lead channel</w:t>
            </w:r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print_media_type1 / type2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Newspaper ad seen (11%) / Magazine ad seen (5%)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digital_media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Digital ad seen (11%)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educational_channels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Heard via forums or educational sites (15%)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referral</w:t>
            </w:r>
          </w:p>
        </w:tc>
        <w:tc>
          <w:tcPr>
            <w:tcW w:type="dxa" w:w="4752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Referred by someone (2%)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Target</w:t>
            </w:r>
          </w:p>
        </w:tc>
        <w:tc>
          <w:tcPr>
            <w:tcW w:type="dxa" w:w="288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475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 = converted (29.9%), 0 = not converted (70.1%)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Data quality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No missing values and no duplicate rows.</w:t>
      </w:r>
      <w:r>
        <w:rPr>
          <w:rFonts w:ascii="Nunito" w:hAnsi="Nunito" w:cs="Nunito" w:eastAsia="Nunito"/>
          <w:b w:val="0"/>
          <w:i w:val="0"/>
          <w:sz w:val="22"/>
        </w:rPr>
        <w:t xml:space="preserve"> Every ID is unique, so the ID is dropped before modeling.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target is </w:t>
      </w:r>
      <w:r>
        <w:rPr>
          <w:rFonts w:ascii="Nunito" w:hAnsi="Nunito" w:cs="Nunito" w:eastAsia="Nunito"/>
          <w:b/>
          <w:i w:val="0"/>
          <w:sz w:val="22"/>
        </w:rPr>
        <w:t>imbalanced (70/30)</w:t>
      </w:r>
      <w:r>
        <w:rPr>
          <w:rFonts w:ascii="Nunito" w:hAnsi="Nunito" w:cs="Nunito" w:eastAsia="Nunito"/>
          <w:b w:val="0"/>
          <w:i w:val="0"/>
          <w:sz w:val="22"/>
        </w:rPr>
        <w:t>, so models are judged on recall, precision and F1 rather than accuracy, and they use class weighting.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174 leads have zero website visits and zero time on the site. These are valid leads who engaged only through the app or other channels, not data errors.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EDA Results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Univariate analysis: ranges, outliers and distributions</w:t>
      </w:r>
    </w:p>
    <w:p>
      <w:pPr>
        <w:spacing w:after="40"/>
        <w:jc w:val="center"/>
      </w:pPr>
      <w:r>
        <w:drawing>
          <wp:inline>
            <wp:extent cx="5486400" cy="2419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Time spent on the website: box plot and histogram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Age</w:t>
      </w:r>
      <w:r>
        <w:rPr>
          <w:rFonts w:ascii="Nunito" w:hAnsi="Nunito" w:cs="Nunito" w:eastAsia="Nunito"/>
          <w:b w:val="0"/>
          <w:i w:val="0"/>
          <w:sz w:val="22"/>
        </w:rPr>
        <w:t xml:space="preserve"> ranges from 18 to 63 and is bimodal: a small cluster of students aged 18 to 25 and a large block aged 40 to 60. There are no outliers.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Website visits</w:t>
      </w:r>
      <w:r>
        <w:rPr>
          <w:rFonts w:ascii="Nunito" w:hAnsi="Nunito" w:cs="Nunito" w:eastAsia="Nunito"/>
          <w:b w:val="0"/>
          <w:i w:val="0"/>
          <w:sz w:val="22"/>
        </w:rPr>
        <w:t xml:space="preserve"> (0 to 30, median 3) are right-skewed. About 3% of leads have more than 9 visits, which counts as an outlier by the IQR rule.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Time spent on the website</w:t>
      </w:r>
      <w:r>
        <w:rPr>
          <w:rFonts w:ascii="Nunito" w:hAnsi="Nunito" w:cs="Nunito" w:eastAsia="Nunito"/>
          <w:b w:val="0"/>
          <w:i w:val="0"/>
          <w:sz w:val="22"/>
        </w:rPr>
        <w:t xml:space="preserve"> (0 to 2,537) has a large peak of light browsers near zero and a long plateau of engaged visitors. There are no outliers.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Page views per visit</w:t>
      </w:r>
      <w:r>
        <w:rPr>
          <w:rFonts w:ascii="Nunito" w:hAnsi="Nunito" w:cs="Nunito" w:eastAsia="Nunito"/>
          <w:b w:val="0"/>
          <w:i w:val="0"/>
          <w:sz w:val="22"/>
        </w:rPr>
        <w:t xml:space="preserve"> (0 to 18.4, median 2.8) cluster between 2 and 4 with a long right tail, so about 6% of leads are outliers.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These outliers are genuine heavy-browsing behaviour, so they were </w:t>
      </w:r>
      <w:r>
        <w:rPr>
          <w:rFonts w:ascii="Nunito" w:hAnsi="Nunito" w:cs="Nunito" w:eastAsia="Nunito"/>
          <w:b/>
          <w:i w:val="0"/>
          <w:sz w:val="22"/>
        </w:rPr>
        <w:t>kept</w:t>
      </w:r>
      <w:r>
        <w:rPr>
          <w:rFonts w:ascii="Nunito" w:hAnsi="Nunito" w:cs="Nunito" w:eastAsia="Nunito"/>
          <w:b w:val="0"/>
          <w:i w:val="0"/>
          <w:sz w:val="22"/>
        </w:rPr>
        <w:t>, and the tree-based models are robust to them.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Among the categorical features, first interaction is split fairly evenly (Website 55%, App 45%), email is the most common last activity (49%), and each advertising channel reaches only 2% to 15% of leads.</w:t>
      </w:r>
    </w:p>
    <w:p>
      <w:pPr>
        <w:spacing w:after="40"/>
        <w:jc w:val="center"/>
      </w:pPr>
      <w:r>
        <w:drawing>
          <wp:inline>
            <wp:extent cx="5760720" cy="4207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Distribution of the categorical features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Bivariate analysis: what drives conversion</w:t>
      </w:r>
    </w:p>
    <w:p>
      <w:pPr>
        <w:spacing w:after="40"/>
        <w:jc w:val="center"/>
      </w:pPr>
      <w:r>
        <w:drawing>
          <wp:inline>
            <wp:extent cx="5303520" cy="3387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0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Numeric features by conversion status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Time on the website is the strongest numeric signal.</w:t>
      </w:r>
      <w:r>
        <w:rPr>
          <w:rFonts w:ascii="Nunito" w:hAnsi="Nunito" w:cs="Nunito" w:eastAsia="Nunito"/>
          <w:b w:val="0"/>
          <w:i w:val="0"/>
          <w:sz w:val="22"/>
        </w:rPr>
        <w:t xml:space="preserve"> Converted leads spent a median of 789 on the site, against 317 for leads that did not convert (correlation with status 0.30).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Converted leads are older (median age 54 vs 49).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Website visits and page views per visit are almost identical for the two groups, so on their own they carry little signal.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The numeric features are only weakly correlated with each other (|r| below 0.1), so multicollinearity is not a concern.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Q1. How does current occupation affect lead status?</w:t>
      </w:r>
    </w:p>
    <w:p>
      <w:pPr>
        <w:spacing w:after="40"/>
        <w:jc w:val="center"/>
      </w:pPr>
      <w:r>
        <w:drawing>
          <wp:inline>
            <wp:extent cx="4206240" cy="2361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Nunito" w:hAnsi="Nunito" w:cs="Nunito" w:eastAsia="Nunito"/>
          <w:b/>
          <w:i w:val="0"/>
          <w:sz w:val="22"/>
        </w:rPr>
        <w:t>Professionals convert best (35.5%)</w:t>
      </w:r>
      <w:r>
        <w:rPr>
          <w:rFonts w:ascii="Nunito" w:hAnsi="Nunito" w:cs="Nunito" w:eastAsia="Nunito"/>
          <w:b w:val="0"/>
          <w:i w:val="0"/>
          <w:sz w:val="22"/>
        </w:rPr>
        <w:t xml:space="preserve">, followed by the Unemployed (26.6%). </w:t>
      </w:r>
      <w:r>
        <w:rPr>
          <w:rFonts w:ascii="Nunito" w:hAnsi="Nunito" w:cs="Nunito" w:eastAsia="Nunito"/>
          <w:b/>
          <w:i w:val="0"/>
          <w:sz w:val="22"/>
        </w:rPr>
        <w:t>Students convert least (11.7%)</w:t>
      </w:r>
      <w:r>
        <w:rPr>
          <w:rFonts w:ascii="Nunito" w:hAnsi="Nunito" w:cs="Nunito" w:eastAsia="Nunito"/>
          <w:b w:val="0"/>
          <w:i w:val="0"/>
          <w:sz w:val="22"/>
        </w:rPr>
        <w:t>. Professionals are likely upskilling for career growth and can afford the programs, while students may be price-sensitive.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Q2. Does the first channel of interaction affect lead status?</w:t>
      </w:r>
    </w:p>
    <w:p>
      <w:pPr>
        <w:spacing w:after="40"/>
        <w:jc w:val="center"/>
      </w:pPr>
      <w:r>
        <w:drawing>
          <wp:inline>
            <wp:extent cx="4206240" cy="2361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8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Yes, strongly. Leads whose </w:t>
      </w:r>
      <w:r>
        <w:rPr>
          <w:rFonts w:ascii="Nunito" w:hAnsi="Nunito" w:cs="Nunito" w:eastAsia="Nunito"/>
          <w:b/>
          <w:i w:val="0"/>
          <w:sz w:val="22"/>
        </w:rPr>
        <w:t>first interaction was the Website converted at 45.6%</w:t>
      </w:r>
      <w:r>
        <w:rPr>
          <w:rFonts w:ascii="Nunito" w:hAnsi="Nunito" w:cs="Nunito" w:eastAsia="Nunito"/>
          <w:b w:val="0"/>
          <w:i w:val="0"/>
          <w:sz w:val="22"/>
        </w:rPr>
        <w:t xml:space="preserve">, against only </w:t>
      </w:r>
      <w:r>
        <w:rPr>
          <w:rFonts w:ascii="Nunito" w:hAnsi="Nunito" w:cs="Nunito" w:eastAsia="Nunito"/>
          <w:b/>
          <w:i w:val="0"/>
          <w:sz w:val="22"/>
        </w:rPr>
        <w:t>10.5% for the Mobile App</w:t>
      </w:r>
      <w:r>
        <w:rPr>
          <w:rFonts w:ascii="Nunito" w:hAnsi="Nunito" w:cs="Nunito" w:eastAsia="Nunito"/>
          <w:b w:val="0"/>
          <w:i w:val="0"/>
          <w:sz w:val="22"/>
        </w:rPr>
        <w:t>, more than four times higher.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Q3. Which way of interaction works best?</w:t>
      </w:r>
    </w:p>
    <w:p>
      <w:pPr>
        <w:spacing w:after="40"/>
        <w:jc w:val="center"/>
      </w:pPr>
      <w:r>
        <w:drawing>
          <wp:inline>
            <wp:extent cx="4206240" cy="23613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Nunito" w:hAnsi="Nunito" w:cs="Nunito" w:eastAsia="Nunito"/>
          <w:b/>
          <w:i w:val="0"/>
          <w:sz w:val="22"/>
        </w:rPr>
        <w:t>Website activity (live chat, profile updates) converts best at 38.5%</w:t>
      </w:r>
      <w:r>
        <w:rPr>
          <w:rFonts w:ascii="Nunito" w:hAnsi="Nunito" w:cs="Nunito" w:eastAsia="Nunito"/>
          <w:b w:val="0"/>
          <w:i w:val="0"/>
          <w:sz w:val="22"/>
        </w:rPr>
        <w:t>, then Email at 30.3%. Phone and SMS are lowest at 21.3%.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Q4. Which lead channels have the highest conversion rate?</w:t>
      </w:r>
    </w:p>
    <w:p>
      <w:pPr>
        <w:spacing w:after="40"/>
        <w:jc w:val="center"/>
      </w:pPr>
      <w:r>
        <w:drawing>
          <wp:inline>
            <wp:extent cx="5120640" cy="2224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4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2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Nunito" w:hAnsi="Nunito" w:cs="Nunito" w:eastAsia="Nunito"/>
          <w:b/>
          <w:i w:val="0"/>
          <w:sz w:val="22"/>
        </w:rPr>
        <w:t>Referral is by far the best channel (67.7%)</w:t>
      </w:r>
      <w:r>
        <w:rPr>
          <w:rFonts w:ascii="Nunito" w:hAnsi="Nunito" w:cs="Nunito" w:eastAsia="Nunito"/>
          <w:b w:val="0"/>
          <w:i w:val="0"/>
          <w:sz w:val="22"/>
        </w:rPr>
        <w:t xml:space="preserve">, more than twice the overall rate, but it accounts for only 93 leads (2%). Newspaper, magazine and digital ads lift conversion only slightly (about 32% vs 30%), and the differences are </w:t>
      </w:r>
      <w:r>
        <w:rPr>
          <w:rFonts w:ascii="Nunito" w:hAnsi="Nunito" w:cs="Nunito" w:eastAsia="Nunito"/>
          <w:b/>
          <w:i w:val="0"/>
          <w:sz w:val="22"/>
        </w:rPr>
        <w:t>not statistically significant</w:t>
      </w:r>
      <w:r>
        <w:rPr>
          <w:rFonts w:ascii="Nunito" w:hAnsi="Nunito" w:cs="Nunito" w:eastAsia="Nunito"/>
          <w:b w:val="0"/>
          <w:i w:val="0"/>
          <w:sz w:val="22"/>
        </w:rPr>
        <w:t xml:space="preserve"> (chi-square p &gt; 0.2). Educational channels are slightly below average.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Q5. Does having more details about a prospect increase the chance of conversion?</w:t>
      </w:r>
    </w:p>
    <w:p>
      <w:pPr>
        <w:spacing w:after="40"/>
        <w:jc w:val="center"/>
      </w:pPr>
      <w:r>
        <w:drawing>
          <wp:inline>
            <wp:extent cx="4206240" cy="2361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8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Nunito" w:hAnsi="Nunito" w:cs="Nunito" w:eastAsia="Nunito"/>
          <w:b/>
          <w:i w:val="0"/>
          <w:sz w:val="22"/>
        </w:rPr>
        <w:t>Yes.</w:t>
      </w:r>
      <w:r>
        <w:rPr>
          <w:rFonts w:ascii="Nunito" w:hAnsi="Nunito" w:cs="Nunito" w:eastAsia="Nunito"/>
          <w:b w:val="0"/>
          <w:i w:val="0"/>
          <w:sz w:val="22"/>
        </w:rPr>
        <w:t xml:space="preserve"> Conversion rises from 7.5% (Low) to 18.9% (Medium) to </w:t>
      </w:r>
      <w:r>
        <w:rPr>
          <w:rFonts w:ascii="Nunito" w:hAnsi="Nunito" w:cs="Nunito" w:eastAsia="Nunito"/>
          <w:b/>
          <w:i w:val="0"/>
          <w:sz w:val="22"/>
        </w:rPr>
        <w:t>41.8% (High)</w:t>
      </w:r>
      <w:r>
        <w:rPr>
          <w:rFonts w:ascii="Nunito" w:hAnsi="Nunito" w:cs="Nunito" w:eastAsia="Nunito"/>
          <w:b w:val="0"/>
          <w:i w:val="0"/>
          <w:sz w:val="22"/>
        </w:rPr>
        <w:t xml:space="preserve"> profile completion.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Multivariate analysis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2015"/>
        <w:gridCol w:w="2015"/>
        <w:gridCol w:w="2015"/>
      </w:tblGrid>
      <w:tr>
        <w:tc>
          <w:tcPr>
            <w:tcW w:type="dxa" w:w="259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First interaction</w:t>
            </w:r>
          </w:p>
        </w:tc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Low profile</w:t>
            </w:r>
          </w:p>
        </w:tc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Medium profile</w:t>
            </w:r>
          </w:p>
        </w:tc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High profile</w:t>
            </w:r>
          </w:p>
        </w:tc>
      </w:tr>
      <w:tr>
        <w:tc>
          <w:tcPr>
            <w:tcW w:type="dxa" w:w="259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Mobile App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0.0%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10.2%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11.3%</w:t>
            </w:r>
          </w:p>
        </w:tc>
      </w:tr>
      <w:tr>
        <w:tc>
          <w:tcPr>
            <w:tcW w:type="dxa" w:w="259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201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12.7%</w:t>
            </w:r>
          </w:p>
        </w:tc>
        <w:tc>
          <w:tcPr>
            <w:tcW w:type="dxa" w:w="201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26.0%</w:t>
            </w:r>
          </w:p>
        </w:tc>
        <w:tc>
          <w:tcPr>
            <w:tcW w:type="dxa" w:w="201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66.5%</w:t>
            </w:r>
          </w:p>
        </w:tc>
      </w:tr>
    </w:tbl>
    <w:p>
      <w:pPr>
        <w:spacing w:before="0" w:after="80" w:line="276" w:lineRule="auto"/>
      </w:pPr>
    </w:p>
    <w:p>
      <w:pPr>
        <w:spacing w:after="40"/>
        <w:jc w:val="center"/>
      </w:pPr>
      <w:r>
        <w:drawing>
          <wp:inline>
            <wp:extent cx="5303520" cy="26307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2_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Time on the website: converted vs not converted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Key meaningful observations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strongest drivers are </w:t>
      </w:r>
      <w:r>
        <w:rPr>
          <w:rFonts w:ascii="Nunito" w:hAnsi="Nunito" w:cs="Nunito" w:eastAsia="Nunito"/>
          <w:b/>
          <w:i w:val="0"/>
          <w:sz w:val="22"/>
        </w:rPr>
        <w:t>first interaction via the Website</w:t>
      </w:r>
      <w:r>
        <w:rPr>
          <w:rFonts w:ascii="Nunito" w:hAnsi="Nunito" w:cs="Nunito" w:eastAsia="Nunito"/>
          <w:b w:val="0"/>
          <w:i w:val="0"/>
          <w:sz w:val="22"/>
        </w:rPr>
        <w:t xml:space="preserve">, </w:t>
      </w:r>
      <w:r>
        <w:rPr>
          <w:rFonts w:ascii="Nunito" w:hAnsi="Nunito" w:cs="Nunito" w:eastAsia="Nunito"/>
          <w:b/>
          <w:i w:val="0"/>
          <w:sz w:val="22"/>
        </w:rPr>
        <w:t>High profile completion</w:t>
      </w:r>
      <w:r>
        <w:rPr>
          <w:rFonts w:ascii="Nunito" w:hAnsi="Nunito" w:cs="Nunito" w:eastAsia="Nunito"/>
          <w:b w:val="0"/>
          <w:i w:val="0"/>
          <w:sz w:val="22"/>
        </w:rPr>
        <w:t xml:space="preserve">, </w:t>
      </w:r>
      <w:r>
        <w:rPr>
          <w:rFonts w:ascii="Nunito" w:hAnsi="Nunito" w:cs="Nunito" w:eastAsia="Nunito"/>
          <w:b/>
          <w:i w:val="0"/>
          <w:sz w:val="22"/>
        </w:rPr>
        <w:t>time on the website above roughly 415 to 500</w:t>
      </w:r>
      <w:r>
        <w:rPr>
          <w:rFonts w:ascii="Nunito" w:hAnsi="Nunito" w:cs="Nunito" w:eastAsia="Nunito"/>
          <w:b w:val="0"/>
          <w:i w:val="0"/>
          <w:sz w:val="22"/>
        </w:rPr>
        <w:t xml:space="preserve">, </w:t>
      </w:r>
      <w:r>
        <w:rPr>
          <w:rFonts w:ascii="Nunito" w:hAnsi="Nunito" w:cs="Nunito" w:eastAsia="Nunito"/>
          <w:b/>
          <w:i w:val="0"/>
          <w:sz w:val="22"/>
        </w:rPr>
        <w:t>referral</w:t>
      </w:r>
      <w:r>
        <w:rPr>
          <w:rFonts w:ascii="Nunito" w:hAnsi="Nunito" w:cs="Nunito" w:eastAsia="Nunito"/>
          <w:b w:val="0"/>
          <w:i w:val="0"/>
          <w:sz w:val="22"/>
        </w:rPr>
        <w:t xml:space="preserve"> and </w:t>
      </w:r>
      <w:r>
        <w:rPr>
          <w:rFonts w:ascii="Nunito" w:hAnsi="Nunito" w:cs="Nunito" w:eastAsia="Nunito"/>
          <w:b/>
          <w:i w:val="0"/>
          <w:sz w:val="22"/>
        </w:rPr>
        <w:t>Professional occupation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drivers compound: </w:t>
      </w:r>
      <w:r>
        <w:rPr>
          <w:rFonts w:ascii="Nunito" w:hAnsi="Nunito" w:cs="Nunito" w:eastAsia="Nunito"/>
          <w:b/>
          <w:i w:val="0"/>
          <w:sz w:val="22"/>
        </w:rPr>
        <w:t>Website-first leads with a High profile convert at 66.5%</w:t>
      </w:r>
      <w:r>
        <w:rPr>
          <w:rFonts w:ascii="Nunito" w:hAnsi="Nunito" w:cs="Nunito" w:eastAsia="Nunito"/>
          <w:b w:val="0"/>
          <w:i w:val="0"/>
          <w:sz w:val="22"/>
        </w:rPr>
        <w:t>, while Mobile App leads convert at 11% or less, whatever their profile.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Conversion jumps from under 20% to around 50% once time on the website passes roughly 500.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Advertising channels have no measurable effect on conversion.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Data Preprocessing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Missing values:</w:t>
      </w:r>
      <w:r>
        <w:rPr>
          <w:rFonts w:ascii="Nunito" w:hAnsi="Nunito" w:cs="Nunito" w:eastAsia="Nunito"/>
          <w:b w:val="0"/>
          <w:i w:val="0"/>
          <w:sz w:val="22"/>
        </w:rPr>
        <w:t xml:space="preserve"> none, so no imputation was needed.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Duplicates and identifiers:</w:t>
      </w:r>
      <w:r>
        <w:rPr>
          <w:rFonts w:ascii="Nunito" w:hAnsi="Nunito" w:cs="Nunito" w:eastAsia="Nunito"/>
          <w:b w:val="0"/>
          <w:i w:val="0"/>
          <w:sz w:val="22"/>
        </w:rPr>
        <w:t xml:space="preserve"> there are no duplicates, and `ID` was dropped because it has no predictive value.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Outliers:</w:t>
      </w:r>
      <w:r>
        <w:rPr>
          <w:rFonts w:ascii="Nunito" w:hAnsi="Nunito" w:cs="Nunito" w:eastAsia="Nunito"/>
          <w:b w:val="0"/>
          <w:i w:val="0"/>
          <w:sz w:val="22"/>
        </w:rPr>
        <w:t xml:space="preserve"> found only in website visits (3.3%) and page views per visit (5.6%). They were kept because they are genuine behaviour and the tree models are insensitive to them.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Feature engineering:</w:t>
      </w:r>
      <w:r>
        <w:rPr>
          <w:rFonts w:ascii="Nunito" w:hAnsi="Nunito" w:cs="Nunito" w:eastAsia="Nunito"/>
          <w:b w:val="0"/>
          <w:i w:val="0"/>
          <w:sz w:val="22"/>
        </w:rPr>
        <w:t xml:space="preserve"> none. The raw features are already interpretable, and tree models learn the interactions themselves.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Encoding:</w:t>
      </w:r>
      <w:r>
        <w:rPr>
          <w:rFonts w:ascii="Nunito" w:hAnsi="Nunito" w:cs="Nunito" w:eastAsia="Nunito"/>
          <w:b w:val="0"/>
          <w:i w:val="0"/>
          <w:sz w:val="22"/>
        </w:rPr>
        <w:t xml:space="preserve"> the 9 categorical features were one-hot encoded with the first level dropped, giving </w:t>
      </w:r>
      <w:r>
        <w:rPr>
          <w:rFonts w:ascii="Nunito" w:hAnsi="Nunito" w:cs="Nunito" w:eastAsia="Nunito"/>
          <w:b/>
          <w:i w:val="0"/>
          <w:sz w:val="22"/>
        </w:rPr>
        <w:t>16 model features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Train/test split:</w:t>
      </w:r>
      <w:r>
        <w:rPr>
          <w:rFonts w:ascii="Nunito" w:hAnsi="Nunito" w:cs="Nunito" w:eastAsia="Nunito"/>
          <w:b w:val="0"/>
          <w:i w:val="0"/>
          <w:sz w:val="22"/>
        </w:rPr>
        <w:t xml:space="preserve"> 70/30, stratified on `status` (3,228 training and 1,384 test leads). Both sets keep the 29.9% conversion rate.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Class imbalance:</w:t>
      </w:r>
      <w:r>
        <w:rPr>
          <w:rFonts w:ascii="Nunito" w:hAnsi="Nunito" w:cs="Nunito" w:eastAsia="Nunito"/>
          <w:b w:val="0"/>
          <w:i w:val="0"/>
          <w:sz w:val="22"/>
        </w:rPr>
        <w:t xml:space="preserve"> handled with `class_weight='balanced'` (and `scale_pos_weight` for XGBoost) and a recall-based decision threshold.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Scaling:</w:t>
      </w:r>
      <w:r>
        <w:rPr>
          <w:rFonts w:ascii="Nunito" w:hAnsi="Nunito" w:cs="Nunito" w:eastAsia="Nunito"/>
          <w:b w:val="0"/>
          <w:i w:val="0"/>
          <w:sz w:val="22"/>
        </w:rPr>
        <w:t xml:space="preserve"> applied only for Logistic Regression, because tree models do not need it.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Evaluation criterion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3744"/>
      </w:tblGrid>
      <w:tr>
        <w:tc>
          <w:tcPr>
            <w:tcW w:type="dxa" w:w="187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Error</w:t>
            </w:r>
          </w:p>
        </w:tc>
        <w:tc>
          <w:tcPr>
            <w:tcW w:type="dxa" w:w="374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74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Business cost</w:t>
            </w:r>
          </w:p>
        </w:tc>
      </w:tr>
      <w:tr>
        <w:tc>
          <w:tcPr>
            <w:tcW w:type="dxa" w:w="187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False negative</w:t>
            </w:r>
          </w:p>
        </w:tc>
        <w:tc>
          <w:tcPr>
            <w:tcW w:type="dxa" w:w="3744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A lead predicted not to convert actually would have</w:t>
            </w:r>
          </w:p>
        </w:tc>
        <w:tc>
          <w:tcPr>
            <w:tcW w:type="dxa" w:w="3744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Lost revenue</w:t>
            </w:r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, because a real customer is neglected (the costlier error)</w:t>
            </w:r>
          </w:p>
        </w:tc>
      </w:tr>
      <w:tr>
        <w:tc>
          <w:tcPr>
            <w:tcW w:type="dxa" w:w="187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False positive</w:t>
            </w:r>
          </w:p>
        </w:tc>
        <w:tc>
          <w:tcPr>
            <w:tcW w:type="dxa" w:w="3744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A lead predicted to convert does not</w:t>
            </w:r>
          </w:p>
        </w:tc>
        <w:tc>
          <w:tcPr>
            <w:tcW w:type="dxa" w:w="3744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A representative's time is wasted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models therefore maximise </w:t>
      </w:r>
      <w:r>
        <w:rPr>
          <w:rFonts w:ascii="Nunito" w:hAnsi="Nunito" w:cs="Nunito" w:eastAsia="Nunito"/>
          <w:b/>
          <w:i w:val="0"/>
          <w:sz w:val="22"/>
        </w:rPr>
        <w:t>recall</w:t>
      </w:r>
      <w:r>
        <w:rPr>
          <w:rFonts w:ascii="Nunito" w:hAnsi="Nunito" w:cs="Nunito" w:eastAsia="Nunito"/>
          <w:b w:val="0"/>
          <w:i w:val="0"/>
          <w:sz w:val="22"/>
        </w:rPr>
        <w:t xml:space="preserve"> on converters while keeping </w:t>
      </w:r>
      <w:r>
        <w:rPr>
          <w:rFonts w:ascii="Nunito" w:hAnsi="Nunito" w:cs="Nunito" w:eastAsia="Nunito"/>
          <w:b/>
          <w:i w:val="0"/>
          <w:sz w:val="22"/>
        </w:rPr>
        <w:t>precision</w:t>
      </w:r>
      <w:r>
        <w:rPr>
          <w:rFonts w:ascii="Nunito" w:hAnsi="Nunito" w:cs="Nunito" w:eastAsia="Nunito"/>
          <w:b w:val="0"/>
          <w:i w:val="0"/>
          <w:sz w:val="22"/>
        </w:rPr>
        <w:t xml:space="preserve"> reasonable. F1 and ROC-AUC are used for overall comparison.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Model Building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Decision Tree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1007"/>
        <w:gridCol w:w="1296"/>
        <w:gridCol w:w="1152"/>
        <w:gridCol w:w="1296"/>
        <w:gridCol w:w="1007"/>
        <w:gridCol w:w="1296"/>
      </w:tblGrid>
      <w:tr>
        <w:tc>
          <w:tcPr>
            <w:tcW w:type="dxa" w:w="172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100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Set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Accuracy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00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72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Default tree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0.999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0.998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0.999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1.000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pPr>
              <w:keepNext/>
            </w:pPr>
            <w:r/>
          </w:p>
        </w:tc>
        <w:tc>
          <w:tcPr>
            <w:tcW w:type="dxa" w:w="1008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0.788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0.634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0.649</w:t>
            </w:r>
          </w:p>
        </w:tc>
        <w:tc>
          <w:tcPr>
            <w:tcW w:type="dxa" w:w="1008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0.641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0.744</w:t>
            </w:r>
          </w:p>
        </w:tc>
      </w:tr>
      <w:tr>
        <w:tc>
          <w:tcPr>
            <w:tcW w:type="dxa" w:w="172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Tuned tree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0.839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0.877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0.678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0.764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0.926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</w:p>
        </w:tc>
        <w:tc>
          <w:tcPr>
            <w:tcW w:type="dxa" w:w="100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0.820</w:t>
            </w:r>
          </w:p>
        </w:tc>
        <w:tc>
          <w:tcPr>
            <w:tcW w:type="dxa" w:w="1152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0.847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0.653</w:t>
            </w:r>
          </w:p>
        </w:tc>
        <w:tc>
          <w:tcPr>
            <w:tcW w:type="dxa" w:w="1008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0.738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0.911</w:t>
            </w:r>
          </w:p>
        </w:tc>
      </w:tr>
    </w:tbl>
    <w:p>
      <w:pPr>
        <w:spacing w:before="0" w:after="80" w:line="276" w:lineRule="auto"/>
      </w:pP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</w:t>
      </w:r>
      <w:r>
        <w:rPr>
          <w:rFonts w:ascii="Nunito" w:hAnsi="Nunito" w:cs="Nunito" w:eastAsia="Nunito"/>
          <w:b/>
          <w:i w:val="0"/>
          <w:sz w:val="22"/>
        </w:rPr>
        <w:t>default tree overfits badly</w:t>
      </w:r>
      <w:r>
        <w:rPr>
          <w:rFonts w:ascii="Nunito" w:hAnsi="Nunito" w:cs="Nunito" w:eastAsia="Nunito"/>
          <w:b w:val="0"/>
          <w:i w:val="0"/>
          <w:sz w:val="22"/>
        </w:rPr>
        <w:t>: it is perfect on the training data, but recall drops to 0.63 on the test set.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Tuning with GridSearchCV</w:t>
      </w:r>
      <w:r>
        <w:rPr>
          <w:rFonts w:ascii="Nunito" w:hAnsi="Nunito" w:cs="Nunito" w:eastAsia="Nunito"/>
          <w:b w:val="0"/>
          <w:i w:val="0"/>
          <w:sz w:val="22"/>
        </w:rPr>
        <w:t xml:space="preserve"> evaluated all 100 combinations of max_depth (2 to 11), min_samples_leaf (1, 5, 10, 20, 40) and criterion (gini, entropy), each with 5-fold stratified CV scored on ROC-AUC. It selected </w:t>
      </w:r>
      <w:r>
        <w:rPr>
          <w:rFonts w:ascii="Nunito" w:hAnsi="Nunito" w:cs="Nunito" w:eastAsia="Nunito"/>
          <w:b/>
          <w:i w:val="0"/>
          <w:sz w:val="22"/>
        </w:rPr>
        <w:t>max_depth = 5, min_samples_leaf = 40, gini</w:t>
      </w:r>
      <w:r>
        <w:rPr>
          <w:rFonts w:ascii="Nunito" w:hAnsi="Nunito" w:cs="Nunito" w:eastAsia="Nunito"/>
          <w:b w:val="0"/>
          <w:i w:val="0"/>
          <w:sz w:val="22"/>
        </w:rPr>
        <w:t xml:space="preserve"> (CV ROC-AUC 0.919). Train and test results are now close, test recall rises to </w:t>
      </w:r>
      <w:r>
        <w:rPr>
          <w:rFonts w:ascii="Nunito" w:hAnsi="Nunito" w:cs="Nunito" w:eastAsia="Nunito"/>
          <w:b/>
          <w:i w:val="0"/>
          <w:sz w:val="22"/>
        </w:rPr>
        <w:t>0.85</w:t>
      </w:r>
      <w:r>
        <w:rPr>
          <w:rFonts w:ascii="Nunito" w:hAnsi="Nunito" w:cs="Nunito" w:eastAsia="Nunito"/>
          <w:b w:val="0"/>
          <w:i w:val="0"/>
          <w:sz w:val="22"/>
        </w:rPr>
        <w:t>, and ROC-AUC rises from 0.74 to 0.91.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Why ROC-AUC as the tuning metric:</w:t>
      </w:r>
      <w:r>
        <w:rPr>
          <w:rFonts w:ascii="Nunito" w:hAnsi="Nunito" w:cs="Nunito" w:eastAsia="Nunito"/>
          <w:b w:val="0"/>
          <w:i w:val="0"/>
          <w:sz w:val="22"/>
        </w:rPr>
        <w:t xml:space="preserve"> it rewards trees that rank converters above non-converters, and the cut-off is then set for recall. Scoring the grid on recall alone picks a depth-3 tree with recall 0.89 but precision only 0.58 and ROC-AUC 0.87, so it would flag many more leads that never convert.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tree splits first on </w:t>
      </w:r>
      <w:r>
        <w:rPr>
          <w:rFonts w:ascii="Nunito" w:hAnsi="Nunito" w:cs="Nunito" w:eastAsia="Nunito"/>
          <w:b/>
          <w:i w:val="0"/>
          <w:sz w:val="22"/>
        </w:rPr>
        <w:t>first interaction</w:t>
      </w:r>
      <w:r>
        <w:rPr>
          <w:rFonts w:ascii="Nunito" w:hAnsi="Nunito" w:cs="Nunito" w:eastAsia="Nunito"/>
          <w:b w:val="0"/>
          <w:i w:val="0"/>
          <w:sz w:val="22"/>
        </w:rPr>
        <w:t xml:space="preserve">, then on </w:t>
      </w:r>
      <w:r>
        <w:rPr>
          <w:rFonts w:ascii="Nunito" w:hAnsi="Nunito" w:cs="Nunito" w:eastAsia="Nunito"/>
          <w:b/>
          <w:i w:val="0"/>
          <w:sz w:val="22"/>
        </w:rPr>
        <w:t>time on the website (about 415)</w:t>
      </w:r>
      <w:r>
        <w:rPr>
          <w:rFonts w:ascii="Nunito" w:hAnsi="Nunito" w:cs="Nunito" w:eastAsia="Nunito"/>
          <w:b w:val="0"/>
          <w:i w:val="0"/>
          <w:sz w:val="22"/>
        </w:rPr>
        <w:t xml:space="preserve"> and </w:t>
      </w:r>
      <w:r>
        <w:rPr>
          <w:rFonts w:ascii="Nunito" w:hAnsi="Nunito" w:cs="Nunito" w:eastAsia="Nunito"/>
          <w:b/>
          <w:i w:val="0"/>
          <w:sz w:val="22"/>
        </w:rPr>
        <w:t>profile completion</w:t>
      </w:r>
      <w:r>
        <w:rPr>
          <w:rFonts w:ascii="Nunito" w:hAnsi="Nunito" w:cs="Nunito" w:eastAsia="Nunito"/>
          <w:b w:val="0"/>
          <w:i w:val="0"/>
          <w:sz w:val="22"/>
        </w:rPr>
        <w:t>. Together these carry about 84% of the importance.</w:t>
      </w:r>
    </w:p>
    <w:p>
      <w:pPr>
        <w:spacing w:after="40"/>
        <w:jc w:val="center"/>
      </w:pPr>
      <w:r>
        <w:drawing>
          <wp:inline>
            <wp:extent cx="4937760" cy="2691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0_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9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Tuned Decision Tree: feature importance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Random Forest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1007"/>
        <w:gridCol w:w="1296"/>
        <w:gridCol w:w="1152"/>
        <w:gridCol w:w="1296"/>
        <w:gridCol w:w="1007"/>
        <w:gridCol w:w="1296"/>
      </w:tblGrid>
      <w:tr>
        <w:tc>
          <w:tcPr>
            <w:tcW w:type="dxa" w:w="172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100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Set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Accuracy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00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72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Default forest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0.997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1.000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0.989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0.994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1.000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pPr>
              <w:keepNext/>
            </w:pPr>
            <w:r/>
          </w:p>
        </w:tc>
        <w:tc>
          <w:tcPr>
            <w:tcW w:type="dxa" w:w="1008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0.849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0.725</w:t>
            </w:r>
          </w:p>
        </w:tc>
        <w:tc>
          <w:tcPr>
            <w:tcW w:type="dxa" w:w="1008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0.759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0.916</w:t>
            </w:r>
          </w:p>
        </w:tc>
      </w:tr>
      <w:tr>
        <w:tc>
          <w:tcPr>
            <w:tcW w:type="dxa" w:w="172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Tuned forest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Train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0.870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0.908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0.725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0.806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0.962</w:t>
            </w:r>
          </w:p>
        </w:tc>
      </w:tr>
      <w:tr>
        <w:tc>
          <w:tcPr>
            <w:tcW w:type="dxa" w:w="1728"/>
            <w:shd w:val="clear" w:color="auto" w:fill="F3F5FA"/>
          </w:tcPr>
          <w:p>
            <w:r/>
          </w:p>
        </w:tc>
        <w:tc>
          <w:tcPr>
            <w:tcW w:type="dxa" w:w="1008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0.837</w:t>
            </w:r>
          </w:p>
        </w:tc>
        <w:tc>
          <w:tcPr>
            <w:tcW w:type="dxa" w:w="1152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0.840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0.686</w:t>
            </w:r>
          </w:p>
        </w:tc>
        <w:tc>
          <w:tcPr>
            <w:tcW w:type="dxa" w:w="1008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0.755</w:t>
            </w:r>
          </w:p>
        </w:tc>
        <w:tc>
          <w:tcPr>
            <w:tcW w:type="dxa" w:w="129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0.925</w:t>
            </w:r>
          </w:p>
        </w:tc>
      </w:tr>
    </w:tbl>
    <w:p>
      <w:pPr>
        <w:spacing w:before="0" w:after="80" w:line="276" w:lineRule="auto"/>
      </w:pP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default forest also </w:t>
      </w:r>
      <w:r>
        <w:rPr>
          <w:rFonts w:ascii="Nunito" w:hAnsi="Nunito" w:cs="Nunito" w:eastAsia="Nunito"/>
          <w:b/>
          <w:i w:val="0"/>
          <w:sz w:val="22"/>
        </w:rPr>
        <w:t>overfits</w:t>
      </w:r>
      <w:r>
        <w:rPr>
          <w:rFonts w:ascii="Nunito" w:hAnsi="Nunito" w:cs="Nunito" w:eastAsia="Nunito"/>
          <w:b w:val="0"/>
          <w:i w:val="0"/>
          <w:sz w:val="22"/>
        </w:rPr>
        <w:t xml:space="preserve"> (train recall 1.00 vs test 0.80).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Tuning with GridSearchCV</w:t>
      </w:r>
      <w:r>
        <w:rPr>
          <w:rFonts w:ascii="Nunito" w:hAnsi="Nunito" w:cs="Nunito" w:eastAsia="Nunito"/>
          <w:b w:val="0"/>
          <w:i w:val="0"/>
          <w:sz w:val="22"/>
        </w:rPr>
        <w:t xml:space="preserve"> evaluated all 96 combinations of n_estimators (200, 500), max_depth (4, 6, 8, none), min_samples_leaf (1, 3, 5, 10) and max_features (sqrt, 0.5, 0.7), with 5-fold stratified CV scored on ROC-AUC. It selected </w:t>
      </w:r>
      <w:r>
        <w:rPr>
          <w:rFonts w:ascii="Nunito" w:hAnsi="Nunito" w:cs="Nunito" w:eastAsia="Nunito"/>
          <w:b/>
          <w:i w:val="0"/>
          <w:sz w:val="22"/>
        </w:rPr>
        <w:t>500 trees, max_depth = 8, min_samples_leaf = 3, max_features = sqrt</w:t>
      </w:r>
      <w:r>
        <w:rPr>
          <w:rFonts w:ascii="Nunito" w:hAnsi="Nunito" w:cs="Nunito" w:eastAsia="Nunito"/>
          <w:b w:val="0"/>
          <w:i w:val="0"/>
          <w:sz w:val="22"/>
        </w:rPr>
        <w:t xml:space="preserve"> (CV ROC-AUC 0.929).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top five combinations score within 0.0005 of each other, much less than the fold-to-fold spread (about 0.007), so the forest is </w:t>
      </w:r>
      <w:r>
        <w:rPr>
          <w:rFonts w:ascii="Nunito" w:hAnsi="Nunito" w:cs="Nunito" w:eastAsia="Nunito"/>
          <w:b/>
          <w:i w:val="0"/>
          <w:sz w:val="22"/>
        </w:rPr>
        <w:t>not sensitive to the exact settings</w:t>
      </w:r>
      <w:r>
        <w:rPr>
          <w:rFonts w:ascii="Nunito" w:hAnsi="Nunito" w:cs="Nunito" w:eastAsia="Nunito"/>
          <w:b w:val="0"/>
          <w:i w:val="0"/>
          <w:sz w:val="22"/>
        </w:rPr>
        <w:t xml:space="preserve"> as long as its trees are depth-limited.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Overfitting is controlled (recall 0.91 on train vs 0.84 on test), and the test ROC-AUC improves from 0.916 to </w:t>
      </w:r>
      <w:r>
        <w:rPr>
          <w:rFonts w:ascii="Nunito" w:hAnsi="Nunito" w:cs="Nunito" w:eastAsia="Nunito"/>
          <w:b/>
          <w:i w:val="0"/>
          <w:sz w:val="22"/>
        </w:rPr>
        <w:t>0.925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Compared with the tuned Decision Tree, the forest has similar recall with </w:t>
      </w:r>
      <w:r>
        <w:rPr>
          <w:rFonts w:ascii="Nunito" w:hAnsi="Nunito" w:cs="Nunito" w:eastAsia="Nunito"/>
          <w:b/>
          <w:i w:val="0"/>
          <w:sz w:val="22"/>
        </w:rPr>
        <w:t>higher precision (0.69 vs 0.65)</w:t>
      </w:r>
      <w:r>
        <w:rPr>
          <w:rFonts w:ascii="Nunito" w:hAnsi="Nunito" w:cs="Nunito" w:eastAsia="Nunito"/>
          <w:b w:val="0"/>
          <w:i w:val="0"/>
          <w:sz w:val="22"/>
        </w:rPr>
        <w:t xml:space="preserve"> and a </w:t>
      </w:r>
      <w:r>
        <w:rPr>
          <w:rFonts w:ascii="Nunito" w:hAnsi="Nunito" w:cs="Nunito" w:eastAsia="Nunito"/>
          <w:b/>
          <w:i w:val="0"/>
          <w:sz w:val="22"/>
        </w:rPr>
        <w:t>higher ROC-AUC (0.925 vs 0.911)</w:t>
      </w:r>
      <w:r>
        <w:rPr>
          <w:rFonts w:ascii="Nunito" w:hAnsi="Nunito" w:cs="Nunito" w:eastAsia="Nunito"/>
          <w:b w:val="0"/>
          <w:i w:val="0"/>
          <w:sz w:val="22"/>
        </w:rPr>
        <w:t>, so fewer follow-ups are wasted.</w:t>
      </w:r>
    </w:p>
    <w:p>
      <w:pPr>
        <w:spacing w:after="40"/>
        <w:jc w:val="center"/>
      </w:pPr>
      <w:r>
        <w:drawing>
          <wp:inline>
            <wp:extent cx="4937760" cy="26913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9_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9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Tuned Random Forest: feature importance</w:t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Important features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First interaction via the Website (0.29)</w:t>
      </w:r>
      <w:r>
        <w:rPr>
          <w:rFonts w:ascii="Nunito" w:hAnsi="Nunito" w:cs="Nunito" w:eastAsia="Nunito"/>
          <w:b w:val="0"/>
          <w:i w:val="0"/>
          <w:sz w:val="22"/>
        </w:rPr>
        <w:t xml:space="preserve"> and </w:t>
      </w:r>
      <w:r>
        <w:rPr>
          <w:rFonts w:ascii="Nunito" w:hAnsi="Nunito" w:cs="Nunito" w:eastAsia="Nunito"/>
          <w:b/>
          <w:i w:val="0"/>
          <w:sz w:val="22"/>
        </w:rPr>
        <w:t>time spent on the website (0.29)</w:t>
      </w:r>
      <w:r>
        <w:rPr>
          <w:rFonts w:ascii="Nunito" w:hAnsi="Nunito" w:cs="Nunito" w:eastAsia="Nunito"/>
          <w:b w:val="0"/>
          <w:i w:val="0"/>
          <w:sz w:val="22"/>
        </w:rPr>
        <w:t xml:space="preserve"> are jointly the strongest drivers, followed by </w:t>
      </w:r>
      <w:r>
        <w:rPr>
          <w:rFonts w:ascii="Nunito" w:hAnsi="Nunito" w:cs="Nunito" w:eastAsia="Nunito"/>
          <w:b/>
          <w:i w:val="0"/>
          <w:sz w:val="22"/>
        </w:rPr>
        <w:t>profile completion (0.15)</w:t>
      </w:r>
      <w:r>
        <w:rPr>
          <w:rFonts w:ascii="Nunito" w:hAnsi="Nunito" w:cs="Nunito" w:eastAsia="Nunito"/>
          <w:b w:val="0"/>
          <w:i w:val="0"/>
          <w:sz w:val="22"/>
        </w:rPr>
        <w:t>. Together they account for about three quarters of the forest's decisions, matching the Decision Tree and the EDA.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Age (0.06), page views per visit and last activity (phone lowers the chance, website activity raises it) add smaller refinements.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The advertising flags and referral carry almost no importance. Referral converts well but covers only 2% of leads, so it rarely changes a prediction.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Because each tree sees a random subset of features at each split, the forest spreads some importance across secondary features, which makes it more robust than a single tree.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Additional models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To test whether a different algorithm does better, </w:t>
      </w:r>
      <w:r>
        <w:rPr>
          <w:rFonts w:ascii="Nunito" w:hAnsi="Nunito" w:cs="Nunito" w:eastAsia="Nunito"/>
          <w:b/>
          <w:i w:val="0"/>
          <w:sz w:val="22"/>
        </w:rPr>
        <w:t>Logistic Regression</w:t>
      </w:r>
      <w:r>
        <w:rPr>
          <w:rFonts w:ascii="Nunito" w:hAnsi="Nunito" w:cs="Nunito" w:eastAsia="Nunito"/>
          <w:b w:val="0"/>
          <w:i w:val="0"/>
          <w:sz w:val="22"/>
        </w:rPr>
        <w:t xml:space="preserve">, </w:t>
      </w:r>
      <w:r>
        <w:rPr>
          <w:rFonts w:ascii="Nunito" w:hAnsi="Nunito" w:cs="Nunito" w:eastAsia="Nunito"/>
          <w:b/>
          <w:i w:val="0"/>
          <w:sz w:val="22"/>
        </w:rPr>
        <w:t>Gradient Boosting</w:t>
      </w:r>
      <w:r>
        <w:rPr>
          <w:rFonts w:ascii="Nunito" w:hAnsi="Nunito" w:cs="Nunito" w:eastAsia="Nunito"/>
          <w:b w:val="0"/>
          <w:i w:val="0"/>
          <w:sz w:val="22"/>
        </w:rPr>
        <w:t xml:space="preserve"> and </w:t>
      </w:r>
      <w:r>
        <w:rPr>
          <w:rFonts w:ascii="Nunito" w:hAnsi="Nunito" w:cs="Nunito" w:eastAsia="Nunito"/>
          <w:b/>
          <w:i w:val="0"/>
          <w:sz w:val="22"/>
        </w:rPr>
        <w:t>XGBoost</w:t>
      </w:r>
      <w:r>
        <w:rPr>
          <w:rFonts w:ascii="Nunito" w:hAnsi="Nunito" w:cs="Nunito" w:eastAsia="Nunito"/>
          <w:b w:val="0"/>
          <w:i w:val="0"/>
          <w:sz w:val="22"/>
        </w:rPr>
        <w:t xml:space="preserve"> were tuned in the same way (5-fold CV, ROC-AUC). Each model's decision threshold was then set on out-of-fold training predictions to the highest value that catches at least </w:t>
      </w:r>
      <w:r>
        <w:rPr>
          <w:rFonts w:ascii="Nunito" w:hAnsi="Nunito" w:cs="Nunito" w:eastAsia="Nunito"/>
          <w:b/>
          <w:i w:val="0"/>
          <w:sz w:val="22"/>
        </w:rPr>
        <w:t>85% of converters</w:t>
      </w:r>
      <w:r>
        <w:rPr>
          <w:rFonts w:ascii="Nunito" w:hAnsi="Nunito" w:cs="Nunito" w:eastAsia="Nunito"/>
          <w:b w:val="0"/>
          <w:i w:val="0"/>
          <w:sz w:val="22"/>
        </w:rPr>
        <w:t>, so all models are compared at the same recall.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Model Performance Summary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Comparison of all models (test set)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152"/>
        <w:gridCol w:w="1152"/>
        <w:gridCol w:w="1152"/>
        <w:gridCol w:w="1296"/>
        <w:gridCol w:w="1007"/>
        <w:gridCol w:w="1296"/>
      </w:tblGrid>
      <w:tr>
        <w:tc>
          <w:tcPr>
            <w:tcW w:type="dxa" w:w="273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CV ROC-AUC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Train recall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Test recall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Test precision</w:t>
            </w:r>
          </w:p>
        </w:tc>
        <w:tc>
          <w:tcPr>
            <w:tcW w:type="dxa" w:w="100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Test F1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Test ROC-AUC</w:t>
            </w:r>
          </w:p>
        </w:tc>
      </w:tr>
      <w:tr>
        <w:tc>
          <w:tcPr>
            <w:tcW w:type="dxa" w:w="2736"/>
            <w:shd w:val="clear" w:color="auto" w:fill="DCE6F7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Random Forest (tuned)</w:t>
            </w:r>
          </w:p>
        </w:tc>
        <w:tc>
          <w:tcPr>
            <w:tcW w:type="dxa" w:w="1152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0.929</w:t>
            </w:r>
          </w:p>
        </w:tc>
        <w:tc>
          <w:tcPr>
            <w:tcW w:type="dxa" w:w="1152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0.907</w:t>
            </w:r>
          </w:p>
        </w:tc>
        <w:tc>
          <w:tcPr>
            <w:tcW w:type="dxa" w:w="1152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0.840</w:t>
            </w:r>
          </w:p>
        </w:tc>
        <w:tc>
          <w:tcPr>
            <w:tcW w:type="dxa" w:w="1296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0.686</w:t>
            </w:r>
          </w:p>
        </w:tc>
        <w:tc>
          <w:tcPr>
            <w:tcW w:type="dxa" w:w="1008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0.755</w:t>
            </w:r>
          </w:p>
        </w:tc>
        <w:tc>
          <w:tcPr>
            <w:tcW w:type="dxa" w:w="1296"/>
            <w:shd w:val="clear" w:color="auto" w:fill="DCE6F7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8"/>
              </w:rPr>
              <w:t>0.925</w:t>
            </w:r>
          </w:p>
        </w:tc>
      </w:tr>
      <w:tr>
        <w:tc>
          <w:tcPr>
            <w:tcW w:type="dxa" w:w="273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XGBoost (tuned)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0.929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0.881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0.843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0.689</w:t>
            </w:r>
          </w:p>
        </w:tc>
        <w:tc>
          <w:tcPr>
            <w:tcW w:type="dxa" w:w="1008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0.758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0.925</w:t>
            </w:r>
          </w:p>
        </w:tc>
      </w:tr>
      <w:tr>
        <w:tc>
          <w:tcPr>
            <w:tcW w:type="dxa" w:w="273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Gradient Boosting (tuned)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0.930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0.887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0.833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0.691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0.755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0.924</w:t>
            </w:r>
          </w:p>
        </w:tc>
      </w:tr>
      <w:tr>
        <w:tc>
          <w:tcPr>
            <w:tcW w:type="dxa" w:w="273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Decision Tree (tuned)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0.919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0.877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0.847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0.653</w:t>
            </w:r>
          </w:p>
        </w:tc>
        <w:tc>
          <w:tcPr>
            <w:tcW w:type="dxa" w:w="1008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0.738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0.911</w:t>
            </w:r>
          </w:p>
        </w:tc>
      </w:tr>
      <w:tr>
        <w:tc>
          <w:tcPr>
            <w:tcW w:type="dxa" w:w="273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Logistic Regression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0.868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0.853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0.847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0.604</w:t>
            </w:r>
          </w:p>
        </w:tc>
        <w:tc>
          <w:tcPr>
            <w:tcW w:type="dxa" w:w="1008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0.706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0.876</w:t>
            </w:r>
          </w:p>
        </w:tc>
      </w:tr>
      <w:tr>
        <w:tc>
          <w:tcPr>
            <w:tcW w:type="dxa" w:w="273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Random Forest (default)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-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0.797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0.725</w:t>
            </w:r>
          </w:p>
        </w:tc>
        <w:tc>
          <w:tcPr>
            <w:tcW w:type="dxa" w:w="1008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0.759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0.916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Decision Tree (default)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0.649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0.641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0.744</w:t>
            </w:r>
          </w:p>
        </w:tc>
      </w:tr>
    </w:tbl>
    <w:p>
      <w:pPr>
        <w:spacing w:before="0" w:after="80" w:line="276" w:lineRule="auto"/>
      </w:pPr>
    </w:p>
    <w:p>
      <w:pPr>
        <w:spacing w:after="40"/>
        <w:jc w:val="center"/>
      </w:pPr>
      <w:r>
        <w:drawing>
          <wp:inline>
            <wp:extent cx="3931920" cy="33570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7_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5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ROC curves of the tuned models on the test set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Tuning was essential.</w:t>
      </w:r>
      <w:r>
        <w:rPr>
          <w:rFonts w:ascii="Nunito" w:hAnsi="Nunito" w:cs="Nunito" w:eastAsia="Nunito"/>
          <w:b w:val="0"/>
          <w:i w:val="0"/>
          <w:sz w:val="22"/>
        </w:rPr>
        <w:t xml:space="preserve"> The default trees lose 20 to 37 points of recall between train and test, while all tuned models generalise well.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Random Forest, XGBoost and Gradient Boosting are effectively tied</w:t>
      </w:r>
      <w:r>
        <w:rPr>
          <w:rFonts w:ascii="Nunito" w:hAnsi="Nunito" w:cs="Nunito" w:eastAsia="Nunito"/>
          <w:b w:val="0"/>
          <w:i w:val="0"/>
          <w:sz w:val="22"/>
        </w:rPr>
        <w:t xml:space="preserve"> (test ROC-AUC 0.924 to 0.925, precision 0.69, F1 0.76).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tuned </w:t>
      </w:r>
      <w:r>
        <w:rPr>
          <w:rFonts w:ascii="Nunito" w:hAnsi="Nunito" w:cs="Nunito" w:eastAsia="Nunito"/>
          <w:b/>
          <w:i w:val="0"/>
          <w:sz w:val="22"/>
        </w:rPr>
        <w:t>Decision Tree</w:t>
      </w:r>
      <w:r>
        <w:rPr>
          <w:rFonts w:ascii="Nunito" w:hAnsi="Nunito" w:cs="Nunito" w:eastAsia="Nunito"/>
          <w:b w:val="0"/>
          <w:i w:val="0"/>
          <w:sz w:val="22"/>
        </w:rPr>
        <w:t xml:space="preserve"> is close behind and the easiest to explain. </w:t>
      </w:r>
      <w:r>
        <w:rPr>
          <w:rFonts w:ascii="Nunito" w:hAnsi="Nunito" w:cs="Nunito" w:eastAsia="Nunito"/>
          <w:b/>
          <w:i w:val="0"/>
          <w:sz w:val="22"/>
        </w:rPr>
        <w:t>Logistic Regression</w:t>
      </w:r>
      <w:r>
        <w:rPr>
          <w:rFonts w:ascii="Nunito" w:hAnsi="Nunito" w:cs="Nunito" w:eastAsia="Nunito"/>
          <w:b w:val="0"/>
          <w:i w:val="0"/>
          <w:sz w:val="22"/>
        </w:rPr>
        <w:t xml:space="preserve"> is weakest, because conversion depends on thresholds and interactions that a linear model cannot capture.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Random Forest vs XGBoost: boosting did not add to the score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4031"/>
        <w:gridCol w:w="2304"/>
        <w:gridCol w:w="2304"/>
      </w:tblGrid>
      <w:tr>
        <w:tc>
          <w:tcPr>
            <w:tcW w:type="dxa" w:w="403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Random Forest</w:t>
            </w:r>
          </w:p>
        </w:tc>
        <w:tc>
          <w:tcPr>
            <w:tcW w:type="dxa" w:w="230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XGBoost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 ROC-AUC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0.925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0.925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 recall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0.840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0.843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 precision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0.686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0.689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Test F1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0.755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0.758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Mean CV ROC-AUC (15 paired folds)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0.9281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0.9282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Folds won</w:t>
            </w:r>
          </w:p>
        </w:tc>
        <w:tc>
          <w:tcPr>
            <w:tcW w:type="dxa" w:w="2304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9 of 15</w:t>
            </w:r>
          </w:p>
        </w:tc>
        <w:tc>
          <w:tcPr>
            <w:tcW w:type="dxa" w:w="2304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6 of 15</w:t>
            </w:r>
          </w:p>
        </w:tc>
      </w:tr>
    </w:tbl>
    <w:p>
      <w:pPr>
        <w:spacing w:before="0" w:after="80" w:line="276" w:lineRule="auto"/>
      </w:pP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On identical cross-validation folds, the average ROC-AUC difference is </w:t>
      </w:r>
      <w:r>
        <w:rPr>
          <w:rFonts w:ascii="Nunito" w:hAnsi="Nunito" w:cs="Nunito" w:eastAsia="Nunito"/>
          <w:b/>
          <w:i w:val="0"/>
          <w:sz w:val="22"/>
        </w:rPr>
        <w:t>0.0000</w:t>
      </w:r>
      <w:r>
        <w:rPr>
          <w:rFonts w:ascii="Nunito" w:hAnsi="Nunito" w:cs="Nunito" w:eastAsia="Nunito"/>
          <w:b w:val="0"/>
          <w:i w:val="0"/>
          <w:sz w:val="22"/>
        </w:rPr>
        <w:t xml:space="preserve">. The fold-to-fold variation in that difference (±0.0023) is far larger than the gap, so the two models are </w:t>
      </w:r>
      <w:r>
        <w:rPr>
          <w:rFonts w:ascii="Nunito" w:hAnsi="Nunito" w:cs="Nunito" w:eastAsia="Nunito"/>
          <w:b/>
          <w:i w:val="0"/>
          <w:sz w:val="22"/>
        </w:rPr>
        <w:t>statistically indistinguishable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Both models rank the same three features at the top. XGBoost spreads importance more evenly across the minor features, but this does not improve its predictions.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Why boosting adds nothing here:</w:t>
      </w:r>
      <w:r>
        <w:rPr>
          <w:rFonts w:ascii="Nunito" w:hAnsi="Nunito" w:cs="Nunito" w:eastAsia="Nunito"/>
          <w:b w:val="0"/>
          <w:i w:val="0"/>
          <w:sz w:val="22"/>
        </w:rPr>
        <w:t xml:space="preserve"> the signal is concentrated in a few strong features with clear thresholds, there are only 16 features and about 3,200 training rows, and a well-tuned forest already captures the key interactions. That leaves little for boosting's sequential error-correction to find.</w:t>
      </w:r>
    </w:p>
    <w:p>
      <w:pPr>
        <w:spacing w:after="40"/>
        <w:jc w:val="center"/>
      </w:pPr>
      <w:r>
        <w:drawing>
          <wp:inline>
            <wp:extent cx="4937760" cy="29305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3_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3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Feature importance: Random Forest vs XGBoost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Best model and reasons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The </w:t>
      </w:r>
      <w:r>
        <w:rPr>
          <w:rFonts w:ascii="Nunito" w:hAnsi="Nunito" w:cs="Nunito" w:eastAsia="Nunito"/>
          <w:b/>
          <w:i w:val="0"/>
          <w:sz w:val="22"/>
        </w:rPr>
        <w:t>tuned Random Forest</w:t>
      </w:r>
      <w:r>
        <w:rPr>
          <w:rFonts w:ascii="Nunito" w:hAnsi="Nunito" w:cs="Nunito" w:eastAsia="Nunito"/>
          <w:b w:val="0"/>
          <w:i w:val="0"/>
          <w:sz w:val="22"/>
        </w:rPr>
        <w:t xml:space="preserve"> (threshold 0.50) is chosen as the final model: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It ties for the </w:t>
      </w:r>
      <w:r>
        <w:rPr>
          <w:rFonts w:ascii="Nunito" w:hAnsi="Nunito" w:cs="Nunito" w:eastAsia="Nunito"/>
          <w:b/>
          <w:i w:val="0"/>
          <w:sz w:val="22"/>
        </w:rPr>
        <w:t>best test performance</w:t>
      </w:r>
      <w:r>
        <w:rPr>
          <w:rFonts w:ascii="Nunito" w:hAnsi="Nunito" w:cs="Nunito" w:eastAsia="Nunito"/>
          <w:b w:val="0"/>
          <w:i w:val="0"/>
          <w:sz w:val="22"/>
        </w:rPr>
        <w:t xml:space="preserve">: it catches </w:t>
      </w:r>
      <w:r>
        <w:rPr>
          <w:rFonts w:ascii="Nunito" w:hAnsi="Nunito" w:cs="Nunito" w:eastAsia="Nunito"/>
          <w:b/>
          <w:i w:val="0"/>
          <w:sz w:val="22"/>
        </w:rPr>
        <w:t>84% of converters</w:t>
      </w:r>
      <w:r>
        <w:rPr>
          <w:rFonts w:ascii="Nunito" w:hAnsi="Nunito" w:cs="Nunito" w:eastAsia="Nunito"/>
          <w:b w:val="0"/>
          <w:i w:val="0"/>
          <w:sz w:val="22"/>
        </w:rPr>
        <w:t xml:space="preserve"> with </w:t>
      </w:r>
      <w:r>
        <w:rPr>
          <w:rFonts w:ascii="Nunito" w:hAnsi="Nunito" w:cs="Nunito" w:eastAsia="Nunito"/>
          <w:b/>
          <w:i w:val="0"/>
          <w:sz w:val="22"/>
        </w:rPr>
        <w:t>69% precision</w:t>
      </w:r>
      <w:r>
        <w:rPr>
          <w:rFonts w:ascii="Nunito" w:hAnsi="Nunito" w:cs="Nunito" w:eastAsia="Nunito"/>
          <w:b w:val="0"/>
          <w:i w:val="0"/>
          <w:sz w:val="22"/>
        </w:rPr>
        <w:t xml:space="preserve"> (ROC-AUC 0.925).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It </w:t>
      </w:r>
      <w:r>
        <w:rPr>
          <w:rFonts w:ascii="Nunito" w:hAnsi="Nunito" w:cs="Nunito" w:eastAsia="Nunito"/>
          <w:b/>
          <w:i w:val="0"/>
          <w:sz w:val="22"/>
        </w:rPr>
        <w:t>generalises well</w:t>
      </w:r>
      <w:r>
        <w:rPr>
          <w:rFonts w:ascii="Nunito" w:hAnsi="Nunito" w:cs="Nunito" w:eastAsia="Nunito"/>
          <w:b w:val="0"/>
          <w:i w:val="0"/>
          <w:sz w:val="22"/>
        </w:rPr>
        <w:t>, with a small gap between train and test scores.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It matches XGBoost while being </w:t>
      </w:r>
      <w:r>
        <w:rPr>
          <w:rFonts w:ascii="Nunito" w:hAnsi="Nunito" w:cs="Nunito" w:eastAsia="Nunito"/>
          <w:b/>
          <w:i w:val="0"/>
          <w:sz w:val="22"/>
        </w:rPr>
        <w:t>simpler, more robust to hyperparameters and less prone to overfitting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It provides </w:t>
      </w:r>
      <w:r>
        <w:rPr>
          <w:rFonts w:ascii="Nunito" w:hAnsi="Nunito" w:cs="Nunito" w:eastAsia="Nunito"/>
          <w:b/>
          <w:i w:val="0"/>
          <w:sz w:val="22"/>
        </w:rPr>
        <w:t>clear feature importances</w:t>
      </w:r>
      <w:r>
        <w:rPr>
          <w:rFonts w:ascii="Nunito" w:hAnsi="Nunito" w:cs="Nunito" w:eastAsia="Nunito"/>
          <w:b w:val="0"/>
          <w:i w:val="0"/>
          <w:sz w:val="22"/>
        </w:rPr>
        <w:t xml:space="preserve"> for explaining the drivers to the business.</w:t>
      </w:r>
    </w:p>
    <w:p>
      <w:pPr>
        <w:spacing w:after="40"/>
        <w:jc w:val="center"/>
      </w:pPr>
      <w:r>
        <w:drawing>
          <wp:inline>
            <wp:extent cx="5120640" cy="1894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_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9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Final model confusion matrices (train and test)</w:t>
      </w: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On the 1,384 test leads, the model flags 506 (37%) as likely to convert. These contain </w:t>
      </w:r>
      <w:r>
        <w:rPr>
          <w:rFonts w:ascii="Nunito" w:hAnsi="Nunito" w:cs="Nunito" w:eastAsia="Nunito"/>
          <w:b/>
          <w:i w:val="0"/>
          <w:sz w:val="22"/>
        </w:rPr>
        <w:t>347 of the 413 actual converters (84%)</w:t>
      </w:r>
      <w:r>
        <w:rPr>
          <w:rFonts w:ascii="Nunito" w:hAnsi="Nunito" w:cs="Nunito" w:eastAsia="Nunito"/>
          <w:b w:val="0"/>
          <w:i w:val="0"/>
          <w:sz w:val="22"/>
        </w:rPr>
        <w:t>, and 69% of the flagged leads convert, against 7.5% of the rest.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Important predictors from the best model</w:t>
      </w:r>
    </w:p>
    <w:p>
      <w:pPr>
        <w:spacing w:after="40"/>
        <w:jc w:val="center"/>
      </w:pPr>
      <w:r>
        <w:drawing>
          <wp:inline>
            <wp:extent cx="4754880" cy="28722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7_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7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Permutation importance (drop in test ROC-AUC when a feature is shuffled)</w:t>
      </w:r>
    </w:p>
    <w:p>
      <w:pPr>
        <w:numPr>
          <w:ilvl w:val="0"/>
          <w:numId w:val="9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First interaction via the Website</w:t>
      </w:r>
      <w:r>
        <w:rPr>
          <w:rFonts w:ascii="Nunito" w:hAnsi="Nunito" w:cs="Nunito" w:eastAsia="Nunito"/>
          <w:b w:val="0"/>
          <w:i w:val="0"/>
          <w:sz w:val="22"/>
        </w:rPr>
        <w:t xml:space="preserve"> (vs the Mobile App)</w:t>
      </w:r>
    </w:p>
    <w:p>
      <w:pPr>
        <w:numPr>
          <w:ilvl w:val="0"/>
          <w:numId w:val="9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Time spent on the website</w:t>
      </w:r>
    </w:p>
    <w:p>
      <w:pPr>
        <w:numPr>
          <w:ilvl w:val="0"/>
          <w:numId w:val="9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Profile completion</w:t>
      </w:r>
      <w:r>
        <w:rPr>
          <w:rFonts w:ascii="Nunito" w:hAnsi="Nunito" w:cs="Nunito" w:eastAsia="Nunito"/>
          <w:b w:val="0"/>
          <w:i w:val="0"/>
          <w:sz w:val="22"/>
        </w:rPr>
        <w:t xml:space="preserve"> (High vs Medium)</w:t>
      </w:r>
    </w:p>
    <w:p>
      <w:pPr>
        <w:numPr>
          <w:ilvl w:val="0"/>
          <w:numId w:val="9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Last activity (phone activity lowers the chance), occupation and age: smaller effects</w:t>
      </w:r>
    </w:p>
    <w:p>
      <w:pPr>
        <w:numPr>
          <w:ilvl w:val="0"/>
          <w:numId w:val="9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Advertising flags (newspaper, magazine, digital, educational): essentially no effect. Referral helps but covers only 2% of leads.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Profile of leads likely to convert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4031"/>
        <w:gridCol w:w="2304"/>
        <w:gridCol w:w="2304"/>
      </w:tblGrid>
      <w:tr>
        <w:tc>
          <w:tcPr>
            <w:tcW w:type="dxa" w:w="403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Characteristic</w:t>
            </w:r>
          </w:p>
        </w:tc>
        <w:tc>
          <w:tcPr>
            <w:tcW w:type="dxa" w:w="230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Likely to convert</w:t>
            </w:r>
          </w:p>
        </w:tc>
        <w:tc>
          <w:tcPr>
            <w:tcW w:type="dxa" w:w="2304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Unlikely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First interaction via Website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89%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35%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High profile completion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71%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36%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Median time on website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653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314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Last activity is Website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35%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17%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Last activity is Phone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18%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32%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Professional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63%</w:t>
            </w:r>
          </w:p>
        </w:tc>
        <w:tc>
          <w:tcPr>
            <w:tcW w:type="dxa" w:w="2304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53%</w:t>
            </w:r>
          </w:p>
        </w:tc>
      </w:tr>
      <w:tr>
        <w:tc>
          <w:tcPr>
            <w:tcW w:type="dxa" w:w="4032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Student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3%</w:t>
            </w:r>
          </w:p>
        </w:tc>
        <w:tc>
          <w:tcPr>
            <w:tcW w:type="dxa" w:w="2304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17%</w:t>
            </w:r>
          </w:p>
        </w:tc>
      </w:tr>
      <w:tr>
        <w:tc>
          <w:tcPr>
            <w:tcW w:type="dxa" w:w="4032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Median age</w:t>
            </w:r>
          </w:p>
        </w:tc>
        <w:tc>
          <w:tcPr>
            <w:tcW w:type="dxa" w:w="2304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54</w:t>
            </w:r>
          </w:p>
        </w:tc>
        <w:tc>
          <w:tcPr>
            <w:tcW w:type="dxa" w:w="2304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49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A typical likely converter is a </w:t>
      </w:r>
      <w:r>
        <w:rPr>
          <w:rFonts w:ascii="Nunito" w:hAnsi="Nunito" w:cs="Nunito" w:eastAsia="Nunito"/>
          <w:b/>
          <w:i w:val="0"/>
          <w:sz w:val="22"/>
        </w:rPr>
        <w:t>working professional (or a career-changer currently unemployed) aged about 45 to 60</w:t>
      </w:r>
      <w:r>
        <w:rPr>
          <w:rFonts w:ascii="Nunito" w:hAnsi="Nunito" w:cs="Nunito" w:eastAsia="Nunito"/>
          <w:b w:val="0"/>
          <w:i w:val="0"/>
          <w:sz w:val="22"/>
        </w:rPr>
        <w:t xml:space="preserve"> who </w:t>
      </w:r>
      <w:r>
        <w:rPr>
          <w:rFonts w:ascii="Nunito" w:hAnsi="Nunito" w:cs="Nunito" w:eastAsia="Nunito"/>
          <w:b/>
          <w:i w:val="0"/>
          <w:sz w:val="22"/>
        </w:rPr>
        <w:t>first came through the website</w:t>
      </w:r>
      <w:r>
        <w:rPr>
          <w:rFonts w:ascii="Nunito" w:hAnsi="Nunito" w:cs="Nunito" w:eastAsia="Nunito"/>
          <w:b w:val="0"/>
          <w:i w:val="0"/>
          <w:sz w:val="22"/>
        </w:rPr>
        <w:t xml:space="preserve">, has </w:t>
      </w:r>
      <w:r>
        <w:rPr>
          <w:rFonts w:ascii="Nunito" w:hAnsi="Nunito" w:cs="Nunito" w:eastAsia="Nunito"/>
          <w:b/>
          <w:i w:val="0"/>
          <w:sz w:val="22"/>
        </w:rPr>
        <w:t>completed most of their profile</w:t>
      </w:r>
      <w:r>
        <w:rPr>
          <w:rFonts w:ascii="Nunito" w:hAnsi="Nunito" w:cs="Nunito" w:eastAsia="Nunito"/>
          <w:b w:val="0"/>
          <w:i w:val="0"/>
          <w:sz w:val="22"/>
        </w:rPr>
        <w:t xml:space="preserve">, </w:t>
      </w:r>
      <w:r>
        <w:rPr>
          <w:rFonts w:ascii="Nunito" w:hAnsi="Nunito" w:cs="Nunito" w:eastAsia="Nunito"/>
          <w:b/>
          <w:i w:val="0"/>
          <w:sz w:val="22"/>
        </w:rPr>
        <w:t>spends substantial time on the site (above about 415)</w:t>
      </w:r>
      <w:r>
        <w:rPr>
          <w:rFonts w:ascii="Nunito" w:hAnsi="Nunito" w:cs="Nunito" w:eastAsia="Nunito"/>
          <w:b w:val="0"/>
          <w:i w:val="0"/>
          <w:sz w:val="22"/>
        </w:rPr>
        <w:t xml:space="preserve">, and engages through </w:t>
      </w:r>
      <w:r>
        <w:rPr>
          <w:rFonts w:ascii="Nunito" w:hAnsi="Nunito" w:cs="Nunito" w:eastAsia="Nunito"/>
          <w:b/>
          <w:i w:val="0"/>
          <w:sz w:val="22"/>
        </w:rPr>
        <w:t>website activity such as live chat</w:t>
      </w:r>
      <w:r>
        <w:rPr>
          <w:rFonts w:ascii="Nunito" w:hAnsi="Nunito" w:cs="Nunito" w:eastAsia="Nunito"/>
          <w:b w:val="0"/>
          <w:i w:val="0"/>
          <w:sz w:val="22"/>
        </w:rPr>
        <w:t xml:space="preserve"> rather than phone. Website-first leads with a High profile and more than about 415 on the site convert at </w:t>
      </w:r>
      <w:r>
        <w:rPr>
          <w:rFonts w:ascii="Nunito" w:hAnsi="Nunito" w:cs="Nunito" w:eastAsia="Nunito"/>
          <w:b/>
          <w:i w:val="0"/>
          <w:sz w:val="22"/>
        </w:rPr>
        <w:t>83%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Conclusion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Proposed business actions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Score every new lead with the model and work the 'likely' group first.</w:t>
      </w:r>
      <w:r>
        <w:rPr>
          <w:rFonts w:ascii="Nunito" w:hAnsi="Nunito" w:cs="Nunito" w:eastAsia="Nunito"/>
          <w:b w:val="0"/>
          <w:i w:val="0"/>
          <w:sz w:val="22"/>
        </w:rPr>
        <w:t xml:space="preserve"> Calls and follow-ups go to the roughly 37% of leads that contain 84% of future customers.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Fix the mobile app journey.</w:t>
      </w:r>
      <w:r>
        <w:rPr>
          <w:rFonts w:ascii="Nunito" w:hAnsi="Nunito" w:cs="Nunito" w:eastAsia="Nunito"/>
          <w:b w:val="0"/>
          <w:i w:val="0"/>
          <w:sz w:val="22"/>
        </w:rPr>
        <w:t xml:space="preserve"> App-first leads convert at only 11%, and even engaged app leads with a High profile convert at just 23%. Review course information, pricing and checkout in the app, and route app users to live chat or the website.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Increase engagement on the website</w:t>
      </w:r>
      <w:r>
        <w:rPr>
          <w:rFonts w:ascii="Nunito" w:hAnsi="Nunito" w:cs="Nunito" w:eastAsia="Nunito"/>
          <w:b w:val="0"/>
          <w:i w:val="0"/>
          <w:sz w:val="22"/>
        </w:rPr>
        <w:t xml:space="preserve"> with richer program pages, demos, webinars and live chat, because time on the site is strongly linked to conversion.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Encourage profile completion</w:t>
      </w:r>
      <w:r>
        <w:rPr>
          <w:rFonts w:ascii="Nunito" w:hAnsi="Nunito" w:cs="Nunito" w:eastAsia="Nunito"/>
          <w:b w:val="0"/>
          <w:i w:val="0"/>
          <w:sz w:val="22"/>
        </w:rPr>
        <w:t xml:space="preserve"> with progress bars, reminders and small incentives (for example, a free lesson once the profile is complete).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Build a referral programme</w:t>
      </w:r>
      <w:r>
        <w:rPr>
          <w:rFonts w:ascii="Nunito" w:hAnsi="Nunito" w:cs="Nunito" w:eastAsia="Nunito"/>
          <w:b w:val="0"/>
          <w:i w:val="0"/>
          <w:sz w:val="22"/>
        </w:rPr>
        <w:t xml:space="preserve"> with rewards for referrers and referees. Referrals convert at 68% but are only 2% of leads today.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Re-examine advertising spend.</w:t>
      </w:r>
      <w:r>
        <w:rPr>
          <w:rFonts w:ascii="Nunito" w:hAnsi="Nunito" w:cs="Nunito" w:eastAsia="Nunito"/>
          <w:b w:val="0"/>
          <w:i w:val="0"/>
          <w:sz w:val="22"/>
        </w:rPr>
        <w:t xml:space="preserve"> Print and digital ads show no lift in conversion, so test before scaling and shift budget towards referral and website engagement.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Focus marketing on working professionals aged about 35 to 60.</w:t>
      </w:r>
      <w:r>
        <w:rPr>
          <w:rFonts w:ascii="Nunito" w:hAnsi="Nunito" w:cs="Nunito" w:eastAsia="Nunito"/>
          <w:b w:val="0"/>
          <w:i w:val="0"/>
          <w:sz w:val="22"/>
        </w:rPr>
        <w:t xml:space="preserve"> For students, consider lower-priced or financed offerings.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Use phone outreach selectively</w:t>
      </w:r>
      <w:r>
        <w:rPr>
          <w:rFonts w:ascii="Nunito" w:hAnsi="Nunito" w:cs="Nunito" w:eastAsia="Nunito"/>
          <w:b w:val="0"/>
          <w:i w:val="0"/>
          <w:sz w:val="22"/>
        </w:rPr>
        <w:t xml:space="preserve"> for high-scoring leads, and use email or chat for the rest.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Retrain and monitor the model</w:t>
      </w:r>
      <w:r>
        <w:rPr>
          <w:rFonts w:ascii="Nunito" w:hAnsi="Nunito" w:cs="Nunito" w:eastAsia="Nunito"/>
          <w:b w:val="0"/>
          <w:i w:val="0"/>
          <w:sz w:val="22"/>
        </w:rPr>
        <w:t xml:space="preserve"> regularly as new leads arrive, tracking recall and precision.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How the analysis contributes to business success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Higher sales productivity:</w:t>
      </w:r>
      <w:r>
        <w:rPr>
          <w:rFonts w:ascii="Nunito" w:hAnsi="Nunito" w:cs="Nunito" w:eastAsia="Nunito"/>
          <w:b w:val="0"/>
          <w:i w:val="0"/>
          <w:sz w:val="22"/>
        </w:rPr>
        <w:t xml:space="preserve"> 69% of flagged leads convert, against a 30% base rate, so each representative's effort is about </w:t>
      </w:r>
      <w:r>
        <w:rPr>
          <w:rFonts w:ascii="Nunito" w:hAnsi="Nunito" w:cs="Nunito" w:eastAsia="Nunito"/>
          <w:b/>
          <w:i w:val="0"/>
          <w:sz w:val="22"/>
        </w:rPr>
        <w:t>2.3 times more productive</w:t>
      </w:r>
      <w:r>
        <w:rPr>
          <w:rFonts w:ascii="Nunito" w:hAnsi="Nunito" w:cs="Nunito" w:eastAsia="Nunito"/>
          <w:b w:val="0"/>
          <w:i w:val="0"/>
          <w:sz w:val="22"/>
        </w:rPr>
        <w:t>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Lower cost per acquisition:</w:t>
      </w:r>
      <w:r>
        <w:rPr>
          <w:rFonts w:ascii="Nunito" w:hAnsi="Nunito" w:cs="Nunito" w:eastAsia="Nunito"/>
          <w:b w:val="0"/>
          <w:i w:val="0"/>
          <w:sz w:val="22"/>
        </w:rPr>
        <w:t xml:space="preserve"> focusing on 37% of leads while still capturing 84% of converters frees roughly 60% of outreach capacity for nurturing and new leads.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Better marketing ROI:</w:t>
      </w:r>
      <w:r>
        <w:rPr>
          <w:rFonts w:ascii="Nunito" w:hAnsi="Nunito" w:cs="Nunito" w:eastAsia="Nunito"/>
          <w:b w:val="0"/>
          <w:i w:val="0"/>
          <w:sz w:val="22"/>
        </w:rPr>
        <w:t xml:space="preserve"> the analysis shows which channels actually convert (referral, website) and which do not (paid print and digital ads).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Product direction:</w:t>
      </w:r>
      <w:r>
        <w:rPr>
          <w:rFonts w:ascii="Nunito" w:hAnsi="Nunito" w:cs="Nunito" w:eastAsia="Nunito"/>
          <w:b w:val="0"/>
          <w:i w:val="0"/>
          <w:sz w:val="22"/>
        </w:rPr>
        <w:t xml:space="preserve"> the website-vs-app gap and the role of profile completion point to specific improvements in the customer journey.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A repeatable, data-driven process</w:t>
      </w:r>
      <w:r>
        <w:rPr>
          <w:rFonts w:ascii="Nunito" w:hAnsi="Nunito" w:cs="Nunito" w:eastAsia="Nunito"/>
          <w:b w:val="0"/>
          <w:i w:val="0"/>
          <w:sz w:val="22"/>
        </w:rPr>
        <w:t xml:space="preserve"> for lead prioritisation that improves as more data is collected.</w:t>
      </w:r>
    </w:p>
    <w:p>
      <w:pPr>
        <w:pageBreakBefore/>
        <w:spacing w:before="0" w:after="200" w:line="276" w:lineRule="auto"/>
      </w:pPr>
      <w:r>
        <w:rPr>
          <w:rFonts w:ascii="Nunito" w:hAnsi="Nunito" w:cs="Nunito" w:eastAsia="Nunito"/>
          <w:b/>
          <w:i w:val="0"/>
          <w:color w:val="0E39A9"/>
          <w:sz w:val="44"/>
        </w:rPr>
        <w:t>Appendix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Tuned Decision Tree (top three levels)</w:t>
      </w:r>
    </w:p>
    <w:p>
      <w:pPr>
        <w:spacing w:after="40"/>
        <w:jc w:val="center"/>
      </w:pPr>
      <w:r>
        <w:drawing>
          <wp:inline>
            <wp:extent cx="5943600" cy="25246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76" w:lineRule="auto"/>
      </w:pPr>
      <w:r>
        <w:rPr>
          <w:rFonts w:ascii="Nunito" w:hAnsi="Nunito" w:cs="Nunito" w:eastAsia="Nunito"/>
          <w:b/>
          <w:i w:val="0"/>
          <w:sz w:val="24"/>
        </w:rPr>
        <w:t>Main decision rules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Website first, more than about 414 on the site, High profile:</w:t>
      </w:r>
      <w:r>
        <w:rPr>
          <w:rFonts w:ascii="Nunito" w:hAnsi="Nunito" w:cs="Nunito" w:eastAsia="Nunito"/>
          <w:b w:val="0"/>
          <w:i w:val="0"/>
          <w:sz w:val="22"/>
        </w:rPr>
        <w:t xml:space="preserve"> very likely to convert.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Mobile App first and 419 or less on the site:</w:t>
      </w:r>
      <w:r>
        <w:rPr>
          <w:rFonts w:ascii="Nunito" w:hAnsi="Nunito" w:cs="Nunito" w:eastAsia="Nunito"/>
          <w:b w:val="0"/>
          <w:i w:val="0"/>
          <w:sz w:val="22"/>
        </w:rPr>
        <w:t xml:space="preserve"> very unlikely to convert, whatever the profile.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/>
          <w:i w:val="0"/>
          <w:sz w:val="22"/>
        </w:rPr>
        <w:t>Website first, 414 or less on the site, Medium profile:</w:t>
      </w:r>
      <w:r>
        <w:rPr>
          <w:rFonts w:ascii="Nunito" w:hAnsi="Nunito" w:cs="Nunito" w:eastAsia="Nunito"/>
          <w:b w:val="0"/>
          <w:i w:val="0"/>
          <w:sz w:val="22"/>
        </w:rPr>
        <w:t xml:space="preserve"> unlikely to convert.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Conversion by key segment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2015"/>
        <w:gridCol w:w="1440"/>
        <w:gridCol w:w="2015"/>
        <w:gridCol w:w="1872"/>
        <w:gridCol w:w="1152"/>
      </w:tblGrid>
      <w:tr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First interaction</w:t>
            </w:r>
          </w:p>
        </w:tc>
        <w:tc>
          <w:tcPr>
            <w:tcW w:type="dxa" w:w="1440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Profile</w:t>
            </w:r>
          </w:p>
        </w:tc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Time on website</w:t>
            </w:r>
          </w:p>
        </w:tc>
        <w:tc>
          <w:tcPr>
            <w:tcW w:type="dxa" w:w="187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Conversion rate</w:t>
            </w:r>
          </w:p>
        </w:tc>
        <w:tc>
          <w:tcPr>
            <w:tcW w:type="dxa" w:w="1152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9"/>
              </w:rPr>
              <w:t>Leads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1440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&gt; 415</w:t>
            </w:r>
          </w:p>
        </w:tc>
        <w:tc>
          <w:tcPr>
            <w:tcW w:type="dxa" w:w="187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/>
                <w:i w:val="0"/>
                <w:sz w:val="19"/>
              </w:rPr>
              <w:t>83.3%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587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1440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01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&gt; 415</w:t>
            </w:r>
          </w:p>
        </w:tc>
        <w:tc>
          <w:tcPr>
            <w:tcW w:type="dxa" w:w="187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56.7%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545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1440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≤ 415</w:t>
            </w:r>
          </w:p>
        </w:tc>
        <w:tc>
          <w:tcPr>
            <w:tcW w:type="dxa" w:w="187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51.6%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663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Mobile App</w:t>
            </w:r>
          </w:p>
        </w:tc>
        <w:tc>
          <w:tcPr>
            <w:tcW w:type="dxa" w:w="1440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01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&gt; 415</w:t>
            </w:r>
          </w:p>
        </w:tc>
        <w:tc>
          <w:tcPr>
            <w:tcW w:type="dxa" w:w="187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23.2%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492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Mobile App</w:t>
            </w:r>
          </w:p>
        </w:tc>
        <w:tc>
          <w:tcPr>
            <w:tcW w:type="dxa" w:w="1440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&gt; 415</w:t>
            </w:r>
          </w:p>
        </w:tc>
        <w:tc>
          <w:tcPr>
            <w:tcW w:type="dxa" w:w="187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22.6%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433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1440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01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≤ 415</w:t>
            </w:r>
          </w:p>
        </w:tc>
        <w:tc>
          <w:tcPr>
            <w:tcW w:type="dxa" w:w="187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16.0%</w:t>
            </w:r>
          </w:p>
        </w:tc>
        <w:tc>
          <w:tcPr>
            <w:tcW w:type="dxa" w:w="1152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50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1440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01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≤ 415</w:t>
            </w:r>
          </w:p>
        </w:tc>
        <w:tc>
          <w:tcPr>
            <w:tcW w:type="dxa" w:w="187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1.6%</w:t>
            </w:r>
          </w:p>
        </w:tc>
        <w:tc>
          <w:tcPr>
            <w:tcW w:type="dxa" w:w="1152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684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Mobile App</w:t>
            </w:r>
          </w:p>
        </w:tc>
        <w:tc>
          <w:tcPr>
            <w:tcW w:type="dxa" w:w="1440"/>
            <w:shd w:val="clear" w:color="auto" w:fill="F3F5FA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016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≤ 415</w:t>
            </w:r>
          </w:p>
        </w:tc>
        <w:tc>
          <w:tcPr>
            <w:tcW w:type="dxa" w:w="1872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0.9%</w:t>
            </w:r>
          </w:p>
        </w:tc>
        <w:tc>
          <w:tcPr>
            <w:tcW w:type="dxa" w:w="1152"/>
            <w:shd w:val="clear" w:color="auto" w:fill="F3F5FA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9"/>
              </w:rPr>
              <w:t>579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Tuned hyperparameters</w:t>
      </w:r>
    </w:p>
    <w:tbl>
      <w:tblPr>
        <w:tblW w:type="auto" w:w="0"/>
        <w:jc w:val="center"/>
        <w:tblBorders>
          <w:top w:val="single" w:sz="4" w:color="C8CEDB"/>
          <w:left w:val="single" w:sz="4" w:color="C8CEDB"/>
          <w:bottom w:val="single" w:sz="4" w:color="C8CEDB"/>
          <w:right w:val="single" w:sz="4" w:color="C8CEDB"/>
          <w:insideH w:val="single" w:sz="4" w:color="C8CEDB"/>
          <w:insideV w:val="single" w:sz="4" w:color="C8CEDB"/>
        </w:tblBorders>
        <w:tblLayout w:type="fixed"/>
        <w:tblLook w:firstColumn="1" w:firstRow="1" w:lastColumn="0" w:lastRow="0" w:noHBand="0" w:noVBand="1" w:val="04A0"/>
      </w:tblPr>
      <w:tblGrid>
        <w:gridCol w:w="2015"/>
        <w:gridCol w:w="6048"/>
        <w:gridCol w:w="1296"/>
      </w:tblGrid>
      <w:tr>
        <w:tc>
          <w:tcPr>
            <w:tcW w:type="dxa" w:w="201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6048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Selected hyperparameters</w:t>
            </w:r>
          </w:p>
        </w:tc>
        <w:tc>
          <w:tcPr>
            <w:tcW w:type="dxa" w:w="1296"/>
            <w:shd w:val="clear" w:color="auto" w:fill="0E39A9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/>
                <w:i w:val="0"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Decision Tree</w:t>
            </w:r>
          </w:p>
        </w:tc>
        <w:tc>
          <w:tcPr>
            <w:tcW w:type="dxa" w:w="604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max_depth=5, min_samples_leaf=40, criterion=gini, class_weight=balanced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0.558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Random Forest</w:t>
            </w:r>
          </w:p>
        </w:tc>
        <w:tc>
          <w:tcPr>
            <w:tcW w:type="dxa" w:w="6048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n_estimators=500, max_depth=8, min_samples_leaf=3, max_features=sqrt, class_weight=balanced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0.503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6048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n_estimators=100, learning_rate=0.05, max_depth=4, subsample=0.7, min_child_weight=5, scale_pos_weight=2.35</w:t>
            </w:r>
          </w:p>
        </w:tc>
        <w:tc>
          <w:tcPr>
            <w:tcW w:type="dxa" w:w="1296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0.532</w:t>
            </w:r>
          </w:p>
        </w:tc>
      </w:tr>
      <w:tr>
        <w:tc>
          <w:tcPr>
            <w:tcW w:type="dxa" w:w="2016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Gradient Boosting</w:t>
            </w:r>
          </w:p>
        </w:tc>
        <w:tc>
          <w:tcPr>
            <w:tcW w:type="dxa" w:w="6048"/>
            <w:shd w:val="clear" w:color="auto" w:fill="F3F5FA"/>
          </w:tcPr>
          <w:p>
            <w:pPr>
              <w:keepNext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n_estimators=200, learning_rate=0.03, max_depth=4, subsample=0.9, min_samples_leaf=10</w:t>
            </w:r>
          </w:p>
        </w:tc>
        <w:tc>
          <w:tcPr>
            <w:tcW w:type="dxa" w:w="1296"/>
            <w:shd w:val="clear" w:color="auto" w:fill="F3F5FA"/>
          </w:tcPr>
          <w:p>
            <w:pPr>
              <w:keepNext/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0.347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Logistic Regression</w:t>
            </w:r>
          </w:p>
        </w:tc>
        <w:tc>
          <w:tcPr>
            <w:tcW w:type="dxa" w:w="6048"/>
          </w:tcPr>
          <w:p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C=0.021, class_weight=balanced, standardised features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Nunito" w:hAnsi="Nunito" w:cs="Nunito" w:eastAsia="Nunito"/>
                <w:b w:val="0"/>
                <w:i w:val="0"/>
                <w:sz w:val="18"/>
              </w:rPr>
              <w:t>0.463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Additional visuals</w:t>
      </w:r>
    </w:p>
    <w:p>
      <w:pPr>
        <w:spacing w:after="40"/>
        <w:jc w:val="center"/>
      </w:pPr>
      <w:r>
        <w:drawing>
          <wp:inline>
            <wp:extent cx="3840480" cy="3151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5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Correlation of numeric features with conversion</w:t>
      </w:r>
    </w:p>
    <w:p>
      <w:pPr>
        <w:spacing w:after="40"/>
        <w:jc w:val="center"/>
      </w:pPr>
      <w:r>
        <w:drawing>
          <wp:inline>
            <wp:extent cx="5120640" cy="18942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_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9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Tuned Random Forest at the 0.50 threshold: confusion matrices</w:t>
      </w:r>
    </w:p>
    <w:p>
      <w:pPr>
        <w:spacing w:after="40"/>
        <w:jc w:val="center"/>
      </w:pPr>
      <w:r>
        <w:drawing>
          <wp:inline>
            <wp:extent cx="5120640" cy="18942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0_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9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Nunito" w:hAnsi="Nunito" w:cs="Nunito" w:eastAsia="Nunito"/>
          <w:b w:val="0"/>
          <w:i/>
          <w:color w:val="555555"/>
          <w:sz w:val="18"/>
        </w:rPr>
        <w:t>Tuned XGBoost at the 0.53 threshold: confusion matrices</w:t>
      </w:r>
    </w:p>
    <w:p>
      <w:pPr>
        <w:keepNext/>
        <w:spacing w:before="200" w:after="80" w:line="276" w:lineRule="auto"/>
      </w:pPr>
      <w:r>
        <w:rPr>
          <w:rFonts w:ascii="Nunito" w:hAnsi="Nunito" w:cs="Nunito" w:eastAsia="Nunito"/>
          <w:b/>
          <w:i w:val="0"/>
          <w:color w:val="0E39A9"/>
          <w:sz w:val="28"/>
        </w:rPr>
        <w:t>Code and reproducibility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 xml:space="preserve">All analysis is in the notebook </w:t>
      </w:r>
      <w:r>
        <w:rPr>
          <w:rFonts w:ascii="Nunito" w:hAnsi="Nunito" w:cs="Nunito" w:eastAsia="Nunito"/>
          <w:b/>
          <w:i w:val="0"/>
          <w:sz w:val="22"/>
        </w:rPr>
        <w:t>ExtraaLearn - Potential Customers Prediction.ipynb</w:t>
      </w:r>
      <w:r>
        <w:rPr>
          <w:rFonts w:ascii="Nunito" w:hAnsi="Nunito" w:cs="Nunito" w:eastAsia="Nunito"/>
          <w:b w:val="0"/>
          <w:i w:val="0"/>
          <w:sz w:val="22"/>
        </w:rPr>
        <w:t xml:space="preserve"> (Python, pandas, scikit-learn, XGBoost, matplotlib and seaborn).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Random seed 1 is used for the train/test split, the cross-validation folds and all models, so the results are reproducible.</w:t>
      </w:r>
    </w:p>
    <w:p>
      <w:pPr>
        <w:numPr>
          <w:ilvl w:val="0"/>
          <w:numId w:val="6"/>
        </w:numPr>
        <w:spacing w:before="0" w:after="60" w:line="276" w:lineRule="auto"/>
      </w:pPr>
      <w:r>
        <w:rPr>
          <w:rFonts w:ascii="Nunito" w:hAnsi="Nunito" w:cs="Nunito" w:eastAsia="Nunito"/>
          <w:b w:val="0"/>
          <w:i w:val="0"/>
          <w:sz w:val="22"/>
        </w:rPr>
        <w:t>The Decision Tree (100 combinations) and Random Forest (96 combinations) were tuned with GridSearchCV; the benchmark models (Logistic Regression, Gradient Boosting, XGBoost) with RandomizedSearchCV (40 candidates). All used 5-fold stratified CV scored on ROC-AUC. Thresholds were set from out-of-fold training predictions, and the test set was used only for the final evaluation.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rPr/>
    </w:pPr>
    <w:r w:rsidDel="00000000" w:rsidR="00000000" w:rsidRPr="00000000">
      <w:rPr/>
      <w:drawing>
        <wp:anchor allowOverlap="1" behindDoc="0" distB="57150" distT="57150" distL="57150" distR="57150" hidden="0" layoutInCell="1" locked="0" relativeHeight="0" simplePos="0">
          <wp:simplePos x="0" y="0"/>
          <wp:positionH relativeFrom="page">
            <wp:posOffset>5981700</wp:posOffset>
          </wp:positionH>
          <wp:positionV relativeFrom="page">
            <wp:posOffset>33338</wp:posOffset>
          </wp:positionV>
          <wp:extent cx="1733550" cy="762000"/>
          <wp:effectExtent b="0" l="0" r="0" t="0"/>
          <wp:wrapSquare wrapText="bothSides" distB="57150" distT="57150" distL="57150" distR="5715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-428622</wp:posOffset>
          </wp:positionV>
          <wp:extent cx="209550" cy="771525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550" cy="771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C416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 w:val="1"/>
    <w:rsid w:val="00C4160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ewrbUKgLnD4hxtpBHJdjoVFvVg==">CgMxLjA4AHIhMWs3cnNnNjUtejIxWUZWblp1WFpMYk1QQ0tsZmU5U3NI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2023-05-09T07:07:00Z</dcterms:created>
</cp:coreProperties>
</file>