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4"/>
          <w:szCs w:val="44"/>
        </w:rPr>
        <w:t xml:space="preserve">RACCORD</w:t>
      </w:r>
    </w:p>
    <w:p>
      <w:pPr>
        <w:spacing w:after="260"/>
        <w:jc w:val="center"/>
      </w:pPr>
      <w:r>
        <w:rPr>
          <w:b/>
          <w:bCs/>
          <w:color w:val="595959"/>
          <w:sz w:val="26"/>
          <w:szCs w:val="26"/>
        </w:rPr>
        <w:t xml:space="preserve">Documento de sustentación técnica</w:t>
      </w:r>
    </w:p>
    <w:p>
      <w:pPr>
        <w:spacing w:after="300"/>
        <w:jc w:val="center"/>
      </w:pPr>
      <w:r>
        <w:rPr>
          <w:i/>
          <w:iCs/>
          <w:color w:val="595959"/>
          <w:sz w:val="20"/>
          <w:szCs w:val="20"/>
        </w:rPr>
        <w:t xml:space="preserve">Sistema de gestión de producción audiovisual — Backend (FastAPI) + Frontend (Flutter)</w:t>
      </w:r>
    </w:p>
    <w:p>
      <w:pPr>
        <w:pStyle w:val="Heading1"/>
        <w:pBdr>
          <w:bottom w:val="single" w:color="1F3864" w:sz="6" w:space="4"/>
        </w:pBdr>
        <w:spacing w:after="140" w:before="320"/>
      </w:pPr>
      <w:r>
        <w:rPr>
          <w:b/>
          <w:bCs/>
          <w:color w:val="1F3864"/>
          <w:sz w:val="28"/>
          <w:szCs w:val="28"/>
        </w:rPr>
        <w:t xml:space="preserve">1. Arquitectura general</w:t>
      </w:r>
    </w:p>
    <w:p>
      <w:pPr>
        <w:spacing w:after="120"/>
      </w:pPr>
      <w:r>
        <w:rPr>
          <w:sz w:val="21"/>
          <w:szCs w:val="21"/>
        </w:rPr>
        <w:t xml:space="preserve">Raccord es un sistema multicapa desplegado como un stack de contenedores Docker Compose: base de datos, backend, frontend y almacenamiento de objetos, cada uno en su propio contenedor y comunicándose por la red interna de Docker.</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760"/>
      </w:tblGrid>
      <w:tr>
        <w:trPr>
          <w:tblHeader/>
        </w:trPr>
        <w:tc>
          <w:tcPr>
            <w:tcW w:type="dxa" w:w="2000"/>
            <w:shd w:fill="1F3864" w:val="clear"/>
            <w:tcMar>
              <w:top w:type="dxa" w:w="60"/>
              <w:left w:type="dxa" w:w="100"/>
              <w:bottom w:type="dxa" w:w="60"/>
              <w:right w:type="dxa" w:w="100"/>
            </w:tcMar>
          </w:tcPr>
          <w:p>
            <w:r>
              <w:rPr>
                <w:b/>
                <w:bCs/>
                <w:color w:val="FFFFFF"/>
                <w:sz w:val="19"/>
                <w:szCs w:val="19"/>
              </w:rPr>
              <w:t xml:space="preserve">Componente</w:t>
            </w:r>
          </w:p>
        </w:tc>
        <w:tc>
          <w:tcPr>
            <w:tcW w:type="dxa" w:w="4200"/>
            <w:shd w:fill="1F3864" w:val="clear"/>
            <w:tcMar>
              <w:top w:type="dxa" w:w="60"/>
              <w:left w:type="dxa" w:w="100"/>
              <w:bottom w:type="dxa" w:w="60"/>
              <w:right w:type="dxa" w:w="100"/>
            </w:tcMar>
          </w:tcPr>
          <w:p>
            <w:r>
              <w:rPr>
                <w:b/>
                <w:bCs/>
                <w:color w:val="FFFFFF"/>
                <w:sz w:val="19"/>
                <w:szCs w:val="19"/>
              </w:rPr>
              <w:t xml:space="preserve">Tecnología</w:t>
            </w:r>
          </w:p>
        </w:tc>
        <w:tc>
          <w:tcPr>
            <w:tcW w:type="dxa" w:w="3760"/>
            <w:shd w:fill="1F3864" w:val="clear"/>
            <w:tcMar>
              <w:top w:type="dxa" w:w="60"/>
              <w:left w:type="dxa" w:w="100"/>
              <w:bottom w:type="dxa" w:w="60"/>
              <w:right w:type="dxa" w:w="100"/>
            </w:tcMar>
          </w:tcPr>
          <w:p>
            <w:r>
              <w:rPr>
                <w:b/>
                <w:bCs/>
                <w:color w:val="FFFFFF"/>
                <w:sz w:val="19"/>
                <w:szCs w:val="19"/>
              </w:rPr>
              <w:t xml:space="preserve">Rol</w:t>
            </w:r>
          </w:p>
        </w:tc>
      </w:tr>
      <w:tr>
        <w:tc>
          <w:tcPr>
            <w:tcW w:type="dxa" w:w="2000"/>
            <w:tcMar>
              <w:top w:type="dxa" w:w="60"/>
              <w:left w:type="dxa" w:w="100"/>
              <w:bottom w:type="dxa" w:w="60"/>
              <w:right w:type="dxa" w:w="100"/>
            </w:tcMar>
          </w:tcPr>
          <w:p>
            <w:r>
              <w:rPr>
                <w:b w:val="false"/>
                <w:bCs w:val="false"/>
                <w:color w:val="000000"/>
                <w:sz w:val="19"/>
                <w:szCs w:val="19"/>
              </w:rPr>
              <w:t xml:space="preserve">Backend</w:t>
            </w:r>
          </w:p>
        </w:tc>
        <w:tc>
          <w:tcPr>
            <w:tcW w:type="dxa" w:w="4200"/>
            <w:tcMar>
              <w:top w:type="dxa" w:w="60"/>
              <w:left w:type="dxa" w:w="100"/>
              <w:bottom w:type="dxa" w:w="60"/>
              <w:right w:type="dxa" w:w="100"/>
            </w:tcMar>
          </w:tcPr>
          <w:p>
            <w:r>
              <w:rPr>
                <w:b w:val="false"/>
                <w:bCs w:val="false"/>
                <w:color w:val="000000"/>
                <w:sz w:val="19"/>
                <w:szCs w:val="19"/>
              </w:rPr>
              <w:t xml:space="preserve">FastAPI (Python 3.11) + Uvicorn (ASGI)</w:t>
            </w:r>
          </w:p>
        </w:tc>
        <w:tc>
          <w:tcPr>
            <w:tcW w:type="dxa" w:w="3760"/>
            <w:tcMar>
              <w:top w:type="dxa" w:w="60"/>
              <w:left w:type="dxa" w:w="100"/>
              <w:bottom w:type="dxa" w:w="60"/>
              <w:right w:type="dxa" w:w="100"/>
            </w:tcMar>
          </w:tcPr>
          <w:p>
            <w:r>
              <w:rPr>
                <w:b w:val="false"/>
                <w:bCs w:val="false"/>
                <w:color w:val="000000"/>
                <w:sz w:val="19"/>
                <w:szCs w:val="19"/>
              </w:rPr>
              <w:t xml:space="preserve">Expone la API REST, valida permisos y orquesta la lógica de negocio</w:t>
            </w:r>
          </w:p>
        </w:tc>
      </w:tr>
      <w:tr>
        <w:tc>
          <w:tcPr>
            <w:tcW w:type="dxa" w:w="2000"/>
            <w:tcMar>
              <w:top w:type="dxa" w:w="60"/>
              <w:left w:type="dxa" w:w="100"/>
              <w:bottom w:type="dxa" w:w="60"/>
              <w:right w:type="dxa" w:w="100"/>
            </w:tcMar>
          </w:tcPr>
          <w:p>
            <w:r>
              <w:rPr>
                <w:b w:val="false"/>
                <w:bCs w:val="false"/>
                <w:color w:val="000000"/>
                <w:sz w:val="19"/>
                <w:szCs w:val="19"/>
              </w:rPr>
              <w:t xml:space="preserve">Base de datos</w:t>
            </w:r>
          </w:p>
        </w:tc>
        <w:tc>
          <w:tcPr>
            <w:tcW w:type="dxa" w:w="4200"/>
            <w:tcMar>
              <w:top w:type="dxa" w:w="60"/>
              <w:left w:type="dxa" w:w="100"/>
              <w:bottom w:type="dxa" w:w="60"/>
              <w:right w:type="dxa" w:w="100"/>
            </w:tcMar>
          </w:tcPr>
          <w:p>
            <w:r>
              <w:rPr>
                <w:b w:val="false"/>
                <w:bCs w:val="false"/>
                <w:color w:val="000000"/>
                <w:sz w:val="19"/>
                <w:szCs w:val="19"/>
              </w:rPr>
              <w:t xml:space="preserve">PostgreSQL</w:t>
            </w:r>
          </w:p>
        </w:tc>
        <w:tc>
          <w:tcPr>
            <w:tcW w:type="dxa" w:w="3760"/>
            <w:tcMar>
              <w:top w:type="dxa" w:w="60"/>
              <w:left w:type="dxa" w:w="100"/>
              <w:bottom w:type="dxa" w:w="60"/>
              <w:right w:type="dxa" w:w="100"/>
            </w:tcMar>
          </w:tcPr>
          <w:p>
            <w:r>
              <w:rPr>
                <w:b w:val="false"/>
                <w:bCs w:val="false"/>
                <w:color w:val="000000"/>
                <w:sz w:val="19"/>
                <w:szCs w:val="19"/>
              </w:rPr>
              <w:t xml:space="preserve">Persistencia relacional (SQLAlchemy ORM)</w:t>
            </w:r>
          </w:p>
        </w:tc>
      </w:tr>
      <w:tr>
        <w:tc>
          <w:tcPr>
            <w:tcW w:type="dxa" w:w="2000"/>
            <w:tcMar>
              <w:top w:type="dxa" w:w="60"/>
              <w:left w:type="dxa" w:w="100"/>
              <w:bottom w:type="dxa" w:w="60"/>
              <w:right w:type="dxa" w:w="100"/>
            </w:tcMar>
          </w:tcPr>
          <w:p>
            <w:r>
              <w:rPr>
                <w:b w:val="false"/>
                <w:bCs w:val="false"/>
                <w:color w:val="000000"/>
                <w:sz w:val="19"/>
                <w:szCs w:val="19"/>
              </w:rPr>
              <w:t xml:space="preserve">Almacenamiento</w:t>
            </w:r>
          </w:p>
        </w:tc>
        <w:tc>
          <w:tcPr>
            <w:tcW w:type="dxa" w:w="4200"/>
            <w:tcMar>
              <w:top w:type="dxa" w:w="60"/>
              <w:left w:type="dxa" w:w="100"/>
              <w:bottom w:type="dxa" w:w="60"/>
              <w:right w:type="dxa" w:w="100"/>
            </w:tcMar>
          </w:tcPr>
          <w:p>
            <w:r>
              <w:rPr>
                <w:b w:val="false"/>
                <w:bCs w:val="false"/>
                <w:color w:val="000000"/>
                <w:sz w:val="19"/>
                <w:szCs w:val="19"/>
              </w:rPr>
              <w:t xml:space="preserve">MinIO (S3-compatible)</w:t>
            </w:r>
          </w:p>
        </w:tc>
        <w:tc>
          <w:tcPr>
            <w:tcW w:type="dxa" w:w="3760"/>
            <w:tcMar>
              <w:top w:type="dxa" w:w="60"/>
              <w:left w:type="dxa" w:w="100"/>
              <w:bottom w:type="dxa" w:w="60"/>
              <w:right w:type="dxa" w:w="100"/>
            </w:tcMar>
          </w:tcPr>
          <w:p>
            <w:r>
              <w:rPr>
                <w:b w:val="false"/>
                <w:bCs w:val="false"/>
                <w:color w:val="000000"/>
                <w:sz w:val="19"/>
                <w:szCs w:val="19"/>
              </w:rPr>
              <w:t xml:space="preserve">PDFs de guiones, fotos de continuidad y de perfil</w:t>
            </w:r>
          </w:p>
        </w:tc>
      </w:tr>
      <w:tr>
        <w:tc>
          <w:tcPr>
            <w:tcW w:type="dxa" w:w="2000"/>
            <w:tcMar>
              <w:top w:type="dxa" w:w="60"/>
              <w:left w:type="dxa" w:w="100"/>
              <w:bottom w:type="dxa" w:w="60"/>
              <w:right w:type="dxa" w:w="100"/>
            </w:tcMar>
          </w:tcPr>
          <w:p>
            <w:r>
              <w:rPr>
                <w:b w:val="false"/>
                <w:bCs w:val="false"/>
                <w:color w:val="000000"/>
                <w:sz w:val="19"/>
                <w:szCs w:val="19"/>
              </w:rPr>
              <w:t xml:space="preserve">Frontend</w:t>
            </w:r>
          </w:p>
        </w:tc>
        <w:tc>
          <w:tcPr>
            <w:tcW w:type="dxa" w:w="4200"/>
            <w:tcMar>
              <w:top w:type="dxa" w:w="60"/>
              <w:left w:type="dxa" w:w="100"/>
              <w:bottom w:type="dxa" w:w="60"/>
              <w:right w:type="dxa" w:w="100"/>
            </w:tcMar>
          </w:tcPr>
          <w:p>
            <w:r>
              <w:rPr>
                <w:b w:val="false"/>
                <w:bCs w:val="false"/>
                <w:color w:val="000000"/>
                <w:sz w:val="19"/>
                <w:szCs w:val="19"/>
              </w:rPr>
              <w:t xml:space="preserve">Flutter Web/Android/iOS</w:t>
            </w:r>
          </w:p>
        </w:tc>
        <w:tc>
          <w:tcPr>
            <w:tcW w:type="dxa" w:w="3760"/>
            <w:tcMar>
              <w:top w:type="dxa" w:w="60"/>
              <w:left w:type="dxa" w:w="100"/>
              <w:bottom w:type="dxa" w:w="60"/>
              <w:right w:type="dxa" w:w="100"/>
            </w:tcMar>
          </w:tcPr>
          <w:p>
            <w:r>
              <w:rPr>
                <w:b w:val="false"/>
                <w:bCs w:val="false"/>
                <w:color w:val="000000"/>
                <w:sz w:val="19"/>
                <w:szCs w:val="19"/>
              </w:rPr>
              <w:t xml:space="preserve">Interfaz de usuario, una sola base de código</w:t>
            </w:r>
          </w:p>
        </w:tc>
      </w:tr>
      <w:tr>
        <w:tc>
          <w:tcPr>
            <w:tcW w:type="dxa" w:w="2000"/>
            <w:tcMar>
              <w:top w:type="dxa" w:w="60"/>
              <w:left w:type="dxa" w:w="100"/>
              <w:bottom w:type="dxa" w:w="60"/>
              <w:right w:type="dxa" w:w="100"/>
            </w:tcMar>
          </w:tcPr>
          <w:p>
            <w:r>
              <w:rPr>
                <w:b w:val="false"/>
                <w:bCs w:val="false"/>
                <w:color w:val="000000"/>
                <w:sz w:val="19"/>
                <w:szCs w:val="19"/>
              </w:rPr>
              <w:t xml:space="preserve">Administración</w:t>
            </w:r>
          </w:p>
        </w:tc>
        <w:tc>
          <w:tcPr>
            <w:tcW w:type="dxa" w:w="4200"/>
            <w:tcMar>
              <w:top w:type="dxa" w:w="60"/>
              <w:left w:type="dxa" w:w="100"/>
              <w:bottom w:type="dxa" w:w="60"/>
              <w:right w:type="dxa" w:w="100"/>
            </w:tcMar>
          </w:tcPr>
          <w:p>
            <w:r>
              <w:rPr>
                <w:b w:val="false"/>
                <w:bCs w:val="false"/>
                <w:color w:val="000000"/>
                <w:sz w:val="19"/>
                <w:szCs w:val="19"/>
              </w:rPr>
              <w:t xml:space="preserve">Adminer</w:t>
            </w:r>
          </w:p>
        </w:tc>
        <w:tc>
          <w:tcPr>
            <w:tcW w:type="dxa" w:w="3760"/>
            <w:tcMar>
              <w:top w:type="dxa" w:w="60"/>
              <w:left w:type="dxa" w:w="100"/>
              <w:bottom w:type="dxa" w:w="60"/>
              <w:right w:type="dxa" w:w="100"/>
            </w:tcMar>
          </w:tcPr>
          <w:p>
            <w:r>
              <w:rPr>
                <w:b w:val="false"/>
                <w:bCs w:val="false"/>
                <w:color w:val="000000"/>
                <w:sz w:val="19"/>
                <w:szCs w:val="19"/>
              </w:rPr>
              <w:t xml:space="preserve">Consola web para inspeccionar la base de datos</w:t>
            </w:r>
          </w:p>
        </w:tc>
      </w:tr>
    </w:tbl>
    <w:p>
      <w:pPr>
        <w:spacing w:after="120"/>
      </w:pPr>
      <w:r>
        <w:rPr>
          <w:sz w:val="21"/>
          <w:szCs w:val="21"/>
        </w:rPr>
        <w:t xml:space="preserve"/>
      </w:r>
    </w:p>
    <w:p>
      <w:pPr>
        <w:pStyle w:val="Heading1"/>
        <w:pBdr>
          <w:bottom w:val="single" w:color="1F3864" w:sz="6" w:space="4"/>
        </w:pBdr>
        <w:spacing w:after="140" w:before="320"/>
      </w:pPr>
      <w:r>
        <w:rPr>
          <w:b/>
          <w:bCs/>
          <w:color w:val="1F3864"/>
          <w:sz w:val="28"/>
          <w:szCs w:val="28"/>
        </w:rPr>
        <w:t xml:space="preserve">2. Despliegue: contenedores Docker</w:t>
      </w:r>
    </w:p>
    <w:p>
      <w:pPr>
        <w:spacing w:after="120"/>
      </w:pPr>
      <w:r>
        <w:rPr>
          <w:sz w:val="21"/>
          <w:szCs w:val="21"/>
        </w:rPr>
        <w:t xml:space="preserve">Todo el stack corre containerizado y se levanta con un solo comando (docker compose up -d --build), definido en un único docker-compose.yml en la raíz del repositorio. Cada servicio es un contenedor independiente con su propio Dockerfile (backend y frontend) o imagen oficial (base de datos, almacenamiento, administración), comunicados entre sí por la red interna de Docker Compose y no por localhost.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2000"/>
        <w:gridCol w:w="2160"/>
      </w:tblGrid>
      <w:tr>
        <w:trPr>
          <w:tblHeader/>
        </w:trPr>
        <w:tc>
          <w:tcPr>
            <w:tcW w:type="dxa" w:w="1800"/>
            <w:shd w:fill="1F3864" w:val="clear"/>
            <w:tcMar>
              <w:top w:type="dxa" w:w="60"/>
              <w:left w:type="dxa" w:w="100"/>
              <w:bottom w:type="dxa" w:w="60"/>
              <w:right w:type="dxa" w:w="100"/>
            </w:tcMar>
          </w:tcPr>
          <w:p>
            <w:r>
              <w:rPr>
                <w:b/>
                <w:bCs/>
                <w:color w:val="FFFFFF"/>
                <w:sz w:val="19"/>
                <w:szCs w:val="19"/>
              </w:rPr>
              <w:t xml:space="preserve">Contenedor</w:t>
            </w:r>
          </w:p>
        </w:tc>
        <w:tc>
          <w:tcPr>
            <w:tcW w:type="dxa" w:w="3800"/>
            <w:shd w:fill="1F3864" w:val="clear"/>
            <w:tcMar>
              <w:top w:type="dxa" w:w="60"/>
              <w:left w:type="dxa" w:w="100"/>
              <w:bottom w:type="dxa" w:w="60"/>
              <w:right w:type="dxa" w:w="100"/>
            </w:tcMar>
          </w:tcPr>
          <w:p>
            <w:r>
              <w:rPr>
                <w:b/>
                <w:bCs/>
                <w:color w:val="FFFFFF"/>
                <w:sz w:val="19"/>
                <w:szCs w:val="19"/>
              </w:rPr>
              <w:t xml:space="preserve">Imagen / build</w:t>
            </w:r>
          </w:p>
        </w:tc>
        <w:tc>
          <w:tcPr>
            <w:tcW w:type="dxa" w:w="2000"/>
            <w:shd w:fill="1F3864" w:val="clear"/>
            <w:tcMar>
              <w:top w:type="dxa" w:w="60"/>
              <w:left w:type="dxa" w:w="100"/>
              <w:bottom w:type="dxa" w:w="60"/>
              <w:right w:type="dxa" w:w="100"/>
            </w:tcMar>
          </w:tcPr>
          <w:p>
            <w:r>
              <w:rPr>
                <w:b/>
                <w:bCs/>
                <w:color w:val="FFFFFF"/>
                <w:sz w:val="19"/>
                <w:szCs w:val="19"/>
              </w:rPr>
              <w:t xml:space="preserve">Puerto publicado</w:t>
            </w:r>
          </w:p>
        </w:tc>
        <w:tc>
          <w:tcPr>
            <w:tcW w:type="dxa" w:w="2160"/>
            <w:shd w:fill="1F3864" w:val="clear"/>
            <w:tcMar>
              <w:top w:type="dxa" w:w="60"/>
              <w:left w:type="dxa" w:w="100"/>
              <w:bottom w:type="dxa" w:w="60"/>
              <w:right w:type="dxa" w:w="100"/>
            </w:tcMar>
          </w:tcPr>
          <w:p>
            <w:r>
              <w:rPr>
                <w:b/>
                <w:bCs/>
                <w:color w:val="FFFFFF"/>
                <w:sz w:val="19"/>
                <w:szCs w:val="19"/>
              </w:rPr>
              <w:t xml:space="preserve">Persistencia</w:t>
            </w:r>
          </w:p>
        </w:tc>
      </w:tr>
      <w:tr>
        <w:tc>
          <w:tcPr>
            <w:tcW w:type="dxa" w:w="1800"/>
            <w:tcMar>
              <w:top w:type="dxa" w:w="60"/>
              <w:left w:type="dxa" w:w="100"/>
              <w:bottom w:type="dxa" w:w="60"/>
              <w:right w:type="dxa" w:w="100"/>
            </w:tcMar>
          </w:tcPr>
          <w:p>
            <w:r>
              <w:rPr>
                <w:b w:val="false"/>
                <w:bCs w:val="false"/>
                <w:color w:val="000000"/>
                <w:sz w:val="19"/>
                <w:szCs w:val="19"/>
              </w:rPr>
              <w:t xml:space="preserve">backend</w:t>
            </w:r>
          </w:p>
        </w:tc>
        <w:tc>
          <w:tcPr>
            <w:tcW w:type="dxa" w:w="3800"/>
            <w:tcMar>
              <w:top w:type="dxa" w:w="60"/>
              <w:left w:type="dxa" w:w="100"/>
              <w:bottom w:type="dxa" w:w="60"/>
              <w:right w:type="dxa" w:w="100"/>
            </w:tcMar>
          </w:tcPr>
          <w:p>
            <w:r>
              <w:rPr>
                <w:b w:val="false"/>
                <w:bCs w:val="false"/>
                <w:color w:val="000000"/>
                <w:sz w:val="19"/>
                <w:szCs w:val="19"/>
              </w:rPr>
              <w:t xml:space="preserve">Build propio (Dockerfile: python:3.11-slim + Uvicorn)</w:t>
            </w:r>
          </w:p>
        </w:tc>
        <w:tc>
          <w:tcPr>
            <w:tcW w:type="dxa" w:w="2000"/>
            <w:tcMar>
              <w:top w:type="dxa" w:w="60"/>
              <w:left w:type="dxa" w:w="100"/>
              <w:bottom w:type="dxa" w:w="60"/>
              <w:right w:type="dxa" w:w="100"/>
            </w:tcMar>
          </w:tcPr>
          <w:p>
            <w:r>
              <w:rPr>
                <w:b w:val="false"/>
                <w:bCs w:val="false"/>
                <w:color w:val="000000"/>
                <w:sz w:val="19"/>
                <w:szCs w:val="19"/>
              </w:rPr>
              <w:t xml:space="preserve">8000</w:t>
            </w:r>
          </w:p>
        </w:tc>
        <w:tc>
          <w:tcPr>
            <w:tcW w:type="dxa" w:w="2160"/>
            <w:tcMar>
              <w:top w:type="dxa" w:w="60"/>
              <w:left w:type="dxa" w:w="100"/>
              <w:bottom w:type="dxa" w:w="60"/>
              <w:right w:type="dxa" w:w="100"/>
            </w:tcMar>
          </w:tcPr>
          <w:p>
            <w:r>
              <w:rPr>
                <w:b w:val="false"/>
                <w:bCs w:val="false"/>
                <w:color w:val="000000"/>
                <w:sz w:val="19"/>
                <w:szCs w:val="19"/>
              </w:rPr>
              <w:t xml:space="preserve">—</w:t>
            </w:r>
          </w:p>
        </w:tc>
      </w:tr>
      <w:tr>
        <w:tc>
          <w:tcPr>
            <w:tcW w:type="dxa" w:w="1800"/>
            <w:tcMar>
              <w:top w:type="dxa" w:w="60"/>
              <w:left w:type="dxa" w:w="100"/>
              <w:bottom w:type="dxa" w:w="60"/>
              <w:right w:type="dxa" w:w="100"/>
            </w:tcMar>
          </w:tcPr>
          <w:p>
            <w:r>
              <w:rPr>
                <w:b w:val="false"/>
                <w:bCs w:val="false"/>
                <w:color w:val="000000"/>
                <w:sz w:val="19"/>
                <w:szCs w:val="19"/>
              </w:rPr>
              <w:t xml:space="preserve">frontend</w:t>
            </w:r>
          </w:p>
        </w:tc>
        <w:tc>
          <w:tcPr>
            <w:tcW w:type="dxa" w:w="3800"/>
            <w:tcMar>
              <w:top w:type="dxa" w:w="60"/>
              <w:left w:type="dxa" w:w="100"/>
              <w:bottom w:type="dxa" w:w="60"/>
              <w:right w:type="dxa" w:w="100"/>
            </w:tcMar>
          </w:tcPr>
          <w:p>
            <w:r>
              <w:rPr>
                <w:b w:val="false"/>
                <w:bCs w:val="false"/>
                <w:color w:val="000000"/>
                <w:sz w:val="19"/>
                <w:szCs w:val="19"/>
              </w:rPr>
              <w:t xml:space="preserve">Build propio (Dockerfile: build de Flutter Web + nginx)</w:t>
            </w:r>
          </w:p>
        </w:tc>
        <w:tc>
          <w:tcPr>
            <w:tcW w:type="dxa" w:w="2000"/>
            <w:tcMar>
              <w:top w:type="dxa" w:w="60"/>
              <w:left w:type="dxa" w:w="100"/>
              <w:bottom w:type="dxa" w:w="60"/>
              <w:right w:type="dxa" w:w="100"/>
            </w:tcMar>
          </w:tcPr>
          <w:p>
            <w:r>
              <w:rPr>
                <w:b w:val="false"/>
                <w:bCs w:val="false"/>
                <w:color w:val="000000"/>
                <w:sz w:val="19"/>
                <w:szCs w:val="19"/>
              </w:rPr>
              <w:t xml:space="preserve">8081 → 80</w:t>
            </w:r>
          </w:p>
        </w:tc>
        <w:tc>
          <w:tcPr>
            <w:tcW w:type="dxa" w:w="2160"/>
            <w:tcMar>
              <w:top w:type="dxa" w:w="60"/>
              <w:left w:type="dxa" w:w="100"/>
              <w:bottom w:type="dxa" w:w="60"/>
              <w:right w:type="dxa" w:w="100"/>
            </w:tcMar>
          </w:tcPr>
          <w:p>
            <w:r>
              <w:rPr>
                <w:b w:val="false"/>
                <w:bCs w:val="false"/>
                <w:color w:val="000000"/>
                <w:sz w:val="19"/>
                <w:szCs w:val="19"/>
              </w:rPr>
              <w:t xml:space="preserve">—</w:t>
            </w:r>
          </w:p>
        </w:tc>
      </w:tr>
      <w:tr>
        <w:tc>
          <w:tcPr>
            <w:tcW w:type="dxa" w:w="1800"/>
            <w:tcMar>
              <w:top w:type="dxa" w:w="60"/>
              <w:left w:type="dxa" w:w="100"/>
              <w:bottom w:type="dxa" w:w="60"/>
              <w:right w:type="dxa" w:w="100"/>
            </w:tcMar>
          </w:tcPr>
          <w:p>
            <w:r>
              <w:rPr>
                <w:b w:val="false"/>
                <w:bCs w:val="false"/>
                <w:color w:val="000000"/>
                <w:sz w:val="19"/>
                <w:szCs w:val="19"/>
              </w:rPr>
              <w:t xml:space="preserve">db (PostgreSQL)</w:t>
            </w:r>
          </w:p>
        </w:tc>
        <w:tc>
          <w:tcPr>
            <w:tcW w:type="dxa" w:w="3800"/>
            <w:tcMar>
              <w:top w:type="dxa" w:w="60"/>
              <w:left w:type="dxa" w:w="100"/>
              <w:bottom w:type="dxa" w:w="60"/>
              <w:right w:type="dxa" w:w="100"/>
            </w:tcMar>
          </w:tcPr>
          <w:p>
            <w:r>
              <w:rPr>
                <w:b w:val="false"/>
                <w:bCs w:val="false"/>
                <w:color w:val="000000"/>
                <w:sz w:val="19"/>
                <w:szCs w:val="19"/>
              </w:rPr>
              <w:t xml:space="preserve">postgres (oficial)</w:t>
            </w:r>
          </w:p>
        </w:tc>
        <w:tc>
          <w:tcPr>
            <w:tcW w:type="dxa" w:w="2000"/>
            <w:tcMar>
              <w:top w:type="dxa" w:w="60"/>
              <w:left w:type="dxa" w:w="100"/>
              <w:bottom w:type="dxa" w:w="60"/>
              <w:right w:type="dxa" w:w="100"/>
            </w:tcMar>
          </w:tcPr>
          <w:p>
            <w:r>
              <w:rPr>
                <w:b w:val="false"/>
                <w:bCs w:val="false"/>
                <w:color w:val="000000"/>
                <w:sz w:val="19"/>
                <w:szCs w:val="19"/>
              </w:rPr>
              <w:t xml:space="preserve">5432</w:t>
            </w:r>
          </w:p>
        </w:tc>
        <w:tc>
          <w:tcPr>
            <w:tcW w:type="dxa" w:w="2160"/>
            <w:tcMar>
              <w:top w:type="dxa" w:w="60"/>
              <w:left w:type="dxa" w:w="100"/>
              <w:bottom w:type="dxa" w:w="60"/>
              <w:right w:type="dxa" w:w="100"/>
            </w:tcMar>
          </w:tcPr>
          <w:p>
            <w:r>
              <w:rPr>
                <w:b w:val="false"/>
                <w:bCs w:val="false"/>
                <w:color w:val="000000"/>
                <w:sz w:val="19"/>
                <w:szCs w:val="19"/>
              </w:rPr>
              <w:t xml:space="preserve">Volumen postgres_data</w:t>
            </w:r>
          </w:p>
        </w:tc>
      </w:tr>
      <w:tr>
        <w:tc>
          <w:tcPr>
            <w:tcW w:type="dxa" w:w="1800"/>
            <w:tcMar>
              <w:top w:type="dxa" w:w="60"/>
              <w:left w:type="dxa" w:w="100"/>
              <w:bottom w:type="dxa" w:w="60"/>
              <w:right w:type="dxa" w:w="100"/>
            </w:tcMar>
          </w:tcPr>
          <w:p>
            <w:r>
              <w:rPr>
                <w:b w:val="false"/>
                <w:bCs w:val="false"/>
                <w:color w:val="000000"/>
                <w:sz w:val="19"/>
                <w:szCs w:val="19"/>
              </w:rPr>
              <w:t xml:space="preserve">minio</w:t>
            </w:r>
          </w:p>
        </w:tc>
        <w:tc>
          <w:tcPr>
            <w:tcW w:type="dxa" w:w="3800"/>
            <w:tcMar>
              <w:top w:type="dxa" w:w="60"/>
              <w:left w:type="dxa" w:w="100"/>
              <w:bottom w:type="dxa" w:w="60"/>
              <w:right w:type="dxa" w:w="100"/>
            </w:tcMar>
          </w:tcPr>
          <w:p>
            <w:r>
              <w:rPr>
                <w:b w:val="false"/>
                <w:bCs w:val="false"/>
                <w:color w:val="000000"/>
                <w:sz w:val="19"/>
                <w:szCs w:val="19"/>
              </w:rPr>
              <w:t xml:space="preserve">minio/minio (oficial)</w:t>
            </w:r>
          </w:p>
        </w:tc>
        <w:tc>
          <w:tcPr>
            <w:tcW w:type="dxa" w:w="2000"/>
            <w:tcMar>
              <w:top w:type="dxa" w:w="60"/>
              <w:left w:type="dxa" w:w="100"/>
              <w:bottom w:type="dxa" w:w="60"/>
              <w:right w:type="dxa" w:w="100"/>
            </w:tcMar>
          </w:tcPr>
          <w:p>
            <w:r>
              <w:rPr>
                <w:b w:val="false"/>
                <w:bCs w:val="false"/>
                <w:color w:val="000000"/>
                <w:sz w:val="19"/>
                <w:szCs w:val="19"/>
              </w:rPr>
              <w:t xml:space="preserve">9000 (API) / 9001 (consola)</w:t>
            </w:r>
          </w:p>
        </w:tc>
        <w:tc>
          <w:tcPr>
            <w:tcW w:type="dxa" w:w="2160"/>
            <w:tcMar>
              <w:top w:type="dxa" w:w="60"/>
              <w:left w:type="dxa" w:w="100"/>
              <w:bottom w:type="dxa" w:w="60"/>
              <w:right w:type="dxa" w:w="100"/>
            </w:tcMar>
          </w:tcPr>
          <w:p>
            <w:r>
              <w:rPr>
                <w:b w:val="false"/>
                <w:bCs w:val="false"/>
                <w:color w:val="000000"/>
                <w:sz w:val="19"/>
                <w:szCs w:val="19"/>
              </w:rPr>
              <w:t xml:space="preserve">Volumen minio_data</w:t>
            </w:r>
          </w:p>
        </w:tc>
      </w:tr>
      <w:tr>
        <w:tc>
          <w:tcPr>
            <w:tcW w:type="dxa" w:w="1800"/>
            <w:tcMar>
              <w:top w:type="dxa" w:w="60"/>
              <w:left w:type="dxa" w:w="100"/>
              <w:bottom w:type="dxa" w:w="60"/>
              <w:right w:type="dxa" w:w="100"/>
            </w:tcMar>
          </w:tcPr>
          <w:p>
            <w:r>
              <w:rPr>
                <w:b w:val="false"/>
                <w:bCs w:val="false"/>
                <w:color w:val="000000"/>
                <w:sz w:val="19"/>
                <w:szCs w:val="19"/>
              </w:rPr>
              <w:t xml:space="preserve">adminer</w:t>
            </w:r>
          </w:p>
        </w:tc>
        <w:tc>
          <w:tcPr>
            <w:tcW w:type="dxa" w:w="3800"/>
            <w:tcMar>
              <w:top w:type="dxa" w:w="60"/>
              <w:left w:type="dxa" w:w="100"/>
              <w:bottom w:type="dxa" w:w="60"/>
              <w:right w:type="dxa" w:w="100"/>
            </w:tcMar>
          </w:tcPr>
          <w:p>
            <w:r>
              <w:rPr>
                <w:b w:val="false"/>
                <w:bCs w:val="false"/>
                <w:color w:val="000000"/>
                <w:sz w:val="19"/>
                <w:szCs w:val="19"/>
              </w:rPr>
              <w:t xml:space="preserve">adminer (oficial)</w:t>
            </w:r>
          </w:p>
        </w:tc>
        <w:tc>
          <w:tcPr>
            <w:tcW w:type="dxa" w:w="2000"/>
            <w:tcMar>
              <w:top w:type="dxa" w:w="60"/>
              <w:left w:type="dxa" w:w="100"/>
              <w:bottom w:type="dxa" w:w="60"/>
              <w:right w:type="dxa" w:w="100"/>
            </w:tcMar>
          </w:tcPr>
          <w:p>
            <w:r>
              <w:rPr>
                <w:b w:val="false"/>
                <w:bCs w:val="false"/>
                <w:color w:val="000000"/>
                <w:sz w:val="19"/>
                <w:szCs w:val="19"/>
              </w:rPr>
              <w:t xml:space="preserve">8080</w:t>
            </w:r>
          </w:p>
        </w:tc>
        <w:tc>
          <w:tcPr>
            <w:tcW w:type="dxa" w:w="2160"/>
            <w:tcMar>
              <w:top w:type="dxa" w:w="60"/>
              <w:left w:type="dxa" w:w="100"/>
              <w:bottom w:type="dxa" w:w="60"/>
              <w:right w:type="dxa" w:w="100"/>
            </w:tcMar>
          </w:tcPr>
          <w:p>
            <w:r>
              <w:rPr>
                <w:b w:val="false"/>
                <w:bCs w:val="false"/>
                <w:color w:val="000000"/>
                <w:sz w:val="19"/>
                <w:szCs w:val="19"/>
              </w:rPr>
              <w:t xml:space="preserve">—</w:t>
            </w:r>
          </w:p>
        </w:tc>
      </w:tr>
    </w:tbl>
    <w:p>
      <w:pPr>
        <w:spacing w:after="120"/>
      </w:pPr>
      <w:r>
        <w:rPr>
          <w:sz w:val="21"/>
          <w:szCs w:val="21"/>
        </w:rPr>
        <w:t xml:space="preserve"/>
      </w:r>
    </w:p>
    <w:p>
      <w:pPr>
        <w:spacing w:after="120"/>
      </w:pPr>
      <w:r>
        <w:rPr>
          <w:sz w:val="21"/>
          <w:szCs w:val="21"/>
        </w:rPr>
        <w:t xml:space="preserve">Los servicios con dependencias declaran depends_on con healthcheck (por ejemplo, el backend no arranca hasta que db y minio respondan como healthy). Los secretos (contraseña de base de datos, SECRET_KEY, credenciales de correo, credenciales de MinIO) se inyectan por variables de entorno / archivo .env, nunca quedan escritos en las imágenes ni en el repositorio. Este mismo stack es el que se usa tanto en desarrollo como en el despliegue de producción, garantizando paridad entre ambos entornos.</w:t>
      </w:r>
    </w:p>
    <w:p>
      <w:pPr>
        <w:pStyle w:val="Heading1"/>
        <w:pBdr>
          <w:bottom w:val="single" w:color="1F3864" w:sz="6" w:space="4"/>
        </w:pBdr>
        <w:spacing w:after="140" w:before="320"/>
      </w:pPr>
      <w:r>
        <w:rPr>
          <w:b/>
          <w:bCs/>
          <w:color w:val="1F3864"/>
          <w:sz w:val="28"/>
          <w:szCs w:val="28"/>
        </w:rPr>
        <w:t xml:space="preserve">3. Backend: tecnologías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200"/>
        <w:gridCol w:w="676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Librería</w:t>
            </w:r>
          </w:p>
        </w:tc>
        <w:tc>
          <w:tcPr>
            <w:tcW w:type="dxa" w:w="6760"/>
            <w:shd w:fill="1F3864" w:val="clear"/>
            <w:tcMar>
              <w:top w:type="dxa" w:w="60"/>
              <w:left w:type="dxa" w:w="100"/>
              <w:bottom w:type="dxa" w:w="60"/>
              <w:right w:type="dxa" w:w="100"/>
            </w:tcMar>
          </w:tcPr>
          <w:p>
            <w:r>
              <w:rPr>
                <w:b/>
                <w:bCs/>
                <w:color w:val="FFFFFF"/>
                <w:sz w:val="19"/>
                <w:szCs w:val="19"/>
              </w:rPr>
              <w:t xml:space="preserve">Uso</w:t>
            </w:r>
          </w:p>
        </w:tc>
      </w:tr>
      <w:tr>
        <w:tc>
          <w:tcPr>
            <w:tcW w:type="dxa" w:w="3200"/>
            <w:tcMar>
              <w:top w:type="dxa" w:w="60"/>
              <w:left w:type="dxa" w:w="100"/>
              <w:bottom w:type="dxa" w:w="60"/>
              <w:right w:type="dxa" w:w="100"/>
            </w:tcMar>
          </w:tcPr>
          <w:p>
            <w:r>
              <w:rPr>
                <w:b w:val="false"/>
                <w:bCs w:val="false"/>
                <w:color w:val="000000"/>
                <w:sz w:val="19"/>
                <w:szCs w:val="19"/>
              </w:rPr>
              <w:t xml:space="preserve">FastAPI</w:t>
            </w:r>
          </w:p>
        </w:tc>
        <w:tc>
          <w:tcPr>
            <w:tcW w:type="dxa" w:w="6760"/>
            <w:tcMar>
              <w:top w:type="dxa" w:w="60"/>
              <w:left w:type="dxa" w:w="100"/>
              <w:bottom w:type="dxa" w:w="60"/>
              <w:right w:type="dxa" w:w="100"/>
            </w:tcMar>
          </w:tcPr>
          <w:p>
            <w:r>
              <w:rPr>
                <w:b w:val="false"/>
                <w:bCs w:val="false"/>
                <w:color w:val="000000"/>
                <w:sz w:val="19"/>
                <w:szCs w:val="19"/>
              </w:rPr>
              <w:t xml:space="preserve">Framework web (routers, validación, documentación automática)</w:t>
            </w:r>
          </w:p>
        </w:tc>
      </w:tr>
      <w:tr>
        <w:tc>
          <w:tcPr>
            <w:tcW w:type="dxa" w:w="3200"/>
            <w:tcMar>
              <w:top w:type="dxa" w:w="60"/>
              <w:left w:type="dxa" w:w="100"/>
              <w:bottom w:type="dxa" w:w="60"/>
              <w:right w:type="dxa" w:w="100"/>
            </w:tcMar>
          </w:tcPr>
          <w:p>
            <w:r>
              <w:rPr>
                <w:b w:val="false"/>
                <w:bCs w:val="false"/>
                <w:color w:val="000000"/>
                <w:sz w:val="19"/>
                <w:szCs w:val="19"/>
              </w:rPr>
              <w:t xml:space="preserve">SQLAlchemy</w:t>
            </w:r>
          </w:p>
        </w:tc>
        <w:tc>
          <w:tcPr>
            <w:tcW w:type="dxa" w:w="6760"/>
            <w:tcMar>
              <w:top w:type="dxa" w:w="60"/>
              <w:left w:type="dxa" w:w="100"/>
              <w:bottom w:type="dxa" w:w="60"/>
              <w:right w:type="dxa" w:w="100"/>
            </w:tcMar>
          </w:tcPr>
          <w:p>
            <w:r>
              <w:rPr>
                <w:b w:val="false"/>
                <w:bCs w:val="false"/>
                <w:color w:val="000000"/>
                <w:sz w:val="19"/>
                <w:szCs w:val="19"/>
              </w:rPr>
              <w:t xml:space="preserve">ORM contra PostgreSQL</w:t>
            </w:r>
          </w:p>
        </w:tc>
      </w:tr>
      <w:tr>
        <w:tc>
          <w:tcPr>
            <w:tcW w:type="dxa" w:w="3200"/>
            <w:tcMar>
              <w:top w:type="dxa" w:w="60"/>
              <w:left w:type="dxa" w:w="100"/>
              <w:bottom w:type="dxa" w:w="60"/>
              <w:right w:type="dxa" w:w="100"/>
            </w:tcMar>
          </w:tcPr>
          <w:p>
            <w:r>
              <w:rPr>
                <w:b w:val="false"/>
                <w:bCs w:val="false"/>
                <w:color w:val="000000"/>
                <w:sz w:val="19"/>
                <w:szCs w:val="19"/>
              </w:rPr>
              <w:t xml:space="preserve">psycopg2-binary</w:t>
            </w:r>
          </w:p>
        </w:tc>
        <w:tc>
          <w:tcPr>
            <w:tcW w:type="dxa" w:w="6760"/>
            <w:tcMar>
              <w:top w:type="dxa" w:w="60"/>
              <w:left w:type="dxa" w:w="100"/>
              <w:bottom w:type="dxa" w:w="60"/>
              <w:right w:type="dxa" w:w="100"/>
            </w:tcMar>
          </w:tcPr>
          <w:p>
            <w:r>
              <w:rPr>
                <w:b w:val="false"/>
                <w:bCs w:val="false"/>
                <w:color w:val="000000"/>
                <w:sz w:val="19"/>
                <w:szCs w:val="19"/>
              </w:rPr>
              <w:t xml:space="preserve">Driver de conexión a PostgreSQL</w:t>
            </w:r>
          </w:p>
        </w:tc>
      </w:tr>
      <w:tr>
        <w:tc>
          <w:tcPr>
            <w:tcW w:type="dxa" w:w="3200"/>
            <w:tcMar>
              <w:top w:type="dxa" w:w="60"/>
              <w:left w:type="dxa" w:w="100"/>
              <w:bottom w:type="dxa" w:w="60"/>
              <w:right w:type="dxa" w:w="100"/>
            </w:tcMar>
          </w:tcPr>
          <w:p>
            <w:r>
              <w:rPr>
                <w:b w:val="false"/>
                <w:bCs w:val="false"/>
                <w:color w:val="000000"/>
                <w:sz w:val="19"/>
                <w:szCs w:val="19"/>
              </w:rPr>
              <w:t xml:space="preserve">Pydantic</w:t>
            </w:r>
          </w:p>
        </w:tc>
        <w:tc>
          <w:tcPr>
            <w:tcW w:type="dxa" w:w="6760"/>
            <w:tcMar>
              <w:top w:type="dxa" w:w="60"/>
              <w:left w:type="dxa" w:w="100"/>
              <w:bottom w:type="dxa" w:w="60"/>
              <w:right w:type="dxa" w:w="100"/>
            </w:tcMar>
          </w:tcPr>
          <w:p>
            <w:r>
              <w:rPr>
                <w:b w:val="false"/>
                <w:bCs w:val="false"/>
                <w:color w:val="000000"/>
                <w:sz w:val="19"/>
                <w:szCs w:val="19"/>
              </w:rPr>
              <w:t xml:space="preserve">Validación y serialización de esquemas de entrada/salida</w:t>
            </w:r>
          </w:p>
        </w:tc>
      </w:tr>
      <w:tr>
        <w:tc>
          <w:tcPr>
            <w:tcW w:type="dxa" w:w="3200"/>
            <w:tcMar>
              <w:top w:type="dxa" w:w="60"/>
              <w:left w:type="dxa" w:w="100"/>
              <w:bottom w:type="dxa" w:w="60"/>
              <w:right w:type="dxa" w:w="100"/>
            </w:tcMar>
          </w:tcPr>
          <w:p>
            <w:r>
              <w:rPr>
                <w:b w:val="false"/>
                <w:bCs w:val="false"/>
                <w:color w:val="000000"/>
                <w:sz w:val="19"/>
                <w:szCs w:val="19"/>
              </w:rPr>
              <w:t xml:space="preserve">python-jose[cryptography]</w:t>
            </w:r>
          </w:p>
        </w:tc>
        <w:tc>
          <w:tcPr>
            <w:tcW w:type="dxa" w:w="6760"/>
            <w:tcMar>
              <w:top w:type="dxa" w:w="60"/>
              <w:left w:type="dxa" w:w="100"/>
              <w:bottom w:type="dxa" w:w="60"/>
              <w:right w:type="dxa" w:w="100"/>
            </w:tcMar>
          </w:tcPr>
          <w:p>
            <w:r>
              <w:rPr>
                <w:b w:val="false"/>
                <w:bCs w:val="false"/>
                <w:color w:val="000000"/>
                <w:sz w:val="19"/>
                <w:szCs w:val="19"/>
              </w:rPr>
              <w:t xml:space="preserve">Creación y verificación de JWT</w:t>
            </w:r>
          </w:p>
        </w:tc>
      </w:tr>
      <w:tr>
        <w:tc>
          <w:tcPr>
            <w:tcW w:type="dxa" w:w="3200"/>
            <w:tcMar>
              <w:top w:type="dxa" w:w="60"/>
              <w:left w:type="dxa" w:w="100"/>
              <w:bottom w:type="dxa" w:w="60"/>
              <w:right w:type="dxa" w:w="100"/>
            </w:tcMar>
          </w:tcPr>
          <w:p>
            <w:r>
              <w:rPr>
                <w:b w:val="false"/>
                <w:bCs w:val="false"/>
                <w:color w:val="000000"/>
                <w:sz w:val="19"/>
                <w:szCs w:val="19"/>
              </w:rPr>
              <w:t xml:space="preserve">passlib[bcrypt] / bcrypt</w:t>
            </w:r>
          </w:p>
        </w:tc>
        <w:tc>
          <w:tcPr>
            <w:tcW w:type="dxa" w:w="6760"/>
            <w:tcMar>
              <w:top w:type="dxa" w:w="60"/>
              <w:left w:type="dxa" w:w="100"/>
              <w:bottom w:type="dxa" w:w="60"/>
              <w:right w:type="dxa" w:w="100"/>
            </w:tcMar>
          </w:tcPr>
          <w:p>
            <w:r>
              <w:rPr>
                <w:b w:val="false"/>
                <w:bCs w:val="false"/>
                <w:color w:val="000000"/>
                <w:sz w:val="19"/>
                <w:szCs w:val="19"/>
              </w:rPr>
              <w:t xml:space="preserve">Hashing de contraseñas</w:t>
            </w:r>
          </w:p>
        </w:tc>
      </w:tr>
      <w:tr>
        <w:tc>
          <w:tcPr>
            <w:tcW w:type="dxa" w:w="3200"/>
            <w:tcMar>
              <w:top w:type="dxa" w:w="60"/>
              <w:left w:type="dxa" w:w="100"/>
              <w:bottom w:type="dxa" w:w="60"/>
              <w:right w:type="dxa" w:w="100"/>
            </w:tcMar>
          </w:tcPr>
          <w:p>
            <w:r>
              <w:rPr>
                <w:b w:val="false"/>
                <w:bCs w:val="false"/>
                <w:color w:val="000000"/>
                <w:sz w:val="19"/>
                <w:szCs w:val="19"/>
              </w:rPr>
              <w:t xml:space="preserve">minio (SDK)</w:t>
            </w:r>
          </w:p>
        </w:tc>
        <w:tc>
          <w:tcPr>
            <w:tcW w:type="dxa" w:w="6760"/>
            <w:tcMar>
              <w:top w:type="dxa" w:w="60"/>
              <w:left w:type="dxa" w:w="100"/>
              <w:bottom w:type="dxa" w:w="60"/>
              <w:right w:type="dxa" w:w="100"/>
            </w:tcMar>
          </w:tcPr>
          <w:p>
            <w:r>
              <w:rPr>
                <w:b w:val="false"/>
                <w:bCs w:val="false"/>
                <w:color w:val="000000"/>
                <w:sz w:val="19"/>
                <w:szCs w:val="19"/>
              </w:rPr>
              <w:t xml:space="preserve">Cliente para subir/descargar/borrar objetos en MinIO</w:t>
            </w:r>
          </w:p>
        </w:tc>
      </w:tr>
      <w:tr>
        <w:tc>
          <w:tcPr>
            <w:tcW w:type="dxa" w:w="3200"/>
            <w:tcMar>
              <w:top w:type="dxa" w:w="60"/>
              <w:left w:type="dxa" w:w="100"/>
              <w:bottom w:type="dxa" w:w="60"/>
              <w:right w:type="dxa" w:w="100"/>
            </w:tcMar>
          </w:tcPr>
          <w:p>
            <w:r>
              <w:rPr>
                <w:b w:val="false"/>
                <w:bCs w:val="false"/>
                <w:color w:val="000000"/>
                <w:sz w:val="19"/>
                <w:szCs w:val="19"/>
              </w:rPr>
              <w:t xml:space="preserve">pypdf</w:t>
            </w:r>
          </w:p>
        </w:tc>
        <w:tc>
          <w:tcPr>
            <w:tcW w:type="dxa" w:w="6760"/>
            <w:tcMar>
              <w:top w:type="dxa" w:w="60"/>
              <w:left w:type="dxa" w:w="100"/>
              <w:bottom w:type="dxa" w:w="60"/>
              <w:right w:type="dxa" w:w="100"/>
            </w:tcMar>
          </w:tcPr>
          <w:p>
            <w:r>
              <w:rPr>
                <w:b w:val="false"/>
                <w:bCs w:val="false"/>
                <w:color w:val="000000"/>
                <w:sz w:val="19"/>
                <w:szCs w:val="19"/>
              </w:rPr>
              <w:t xml:space="preserve">Extracción de texto de guiones en PDF para segmentar escenas</w:t>
            </w:r>
          </w:p>
        </w:tc>
      </w:tr>
      <w:tr>
        <w:tc>
          <w:tcPr>
            <w:tcW w:type="dxa" w:w="3200"/>
            <w:tcMar>
              <w:top w:type="dxa" w:w="60"/>
              <w:left w:type="dxa" w:w="100"/>
              <w:bottom w:type="dxa" w:w="60"/>
              <w:right w:type="dxa" w:w="100"/>
            </w:tcMar>
          </w:tcPr>
          <w:p>
            <w:r>
              <w:rPr>
                <w:b w:val="false"/>
                <w:bCs w:val="false"/>
                <w:color w:val="000000"/>
                <w:sz w:val="19"/>
                <w:szCs w:val="19"/>
              </w:rPr>
              <w:t xml:space="preserve">python-dotenv</w:t>
            </w:r>
          </w:p>
        </w:tc>
        <w:tc>
          <w:tcPr>
            <w:tcW w:type="dxa" w:w="6760"/>
            <w:tcMar>
              <w:top w:type="dxa" w:w="60"/>
              <w:left w:type="dxa" w:w="100"/>
              <w:bottom w:type="dxa" w:w="60"/>
              <w:right w:type="dxa" w:w="100"/>
            </w:tcMar>
          </w:tcPr>
          <w:p>
            <w:r>
              <w:rPr>
                <w:b w:val="false"/>
                <w:bCs w:val="false"/>
                <w:color w:val="000000"/>
                <w:sz w:val="19"/>
                <w:szCs w:val="19"/>
              </w:rPr>
              <w:t xml:space="preserve">Carga de variables de entorno desde .env</w:t>
            </w:r>
          </w:p>
        </w:tc>
      </w:tr>
    </w:tbl>
    <w:p>
      <w:pPr>
        <w:spacing w:after="120"/>
      </w:pPr>
      <w:r>
        <w:rPr>
          <w:sz w:val="21"/>
          <w:szCs w:val="21"/>
        </w:rPr>
        <w:t xml:space="preserve"/>
      </w:r>
    </w:p>
    <w:p>
      <w:pPr>
        <w:pStyle w:val="Heading1"/>
        <w:pBdr>
          <w:bottom w:val="single" w:color="1F3864" w:sz="6" w:space="4"/>
        </w:pBdr>
        <w:spacing w:after="140" w:before="320"/>
      </w:pPr>
      <w:r>
        <w:rPr>
          <w:b/>
          <w:bCs/>
          <w:color w:val="1F3864"/>
          <w:sz w:val="28"/>
          <w:szCs w:val="28"/>
        </w:rPr>
        <w:t xml:space="preserve">4. Seguridad: qué está cifrado y cómo</w:t>
      </w:r>
    </w:p>
    <w:p>
      <w:pPr>
        <w:pStyle w:val="Heading2"/>
        <w:spacing w:after="100" w:before="200"/>
      </w:pPr>
      <w:r>
        <w:rPr>
          <w:b/>
          <w:bCs/>
          <w:color w:val="1F3864"/>
          <w:sz w:val="23"/>
          <w:szCs w:val="23"/>
        </w:rPr>
        <w:t xml:space="preserve">4.1 Autenticación (JWT)</w:t>
      </w:r>
    </w:p>
    <w:p>
      <w:pPr>
        <w:spacing w:after="120"/>
      </w:pPr>
      <w:r>
        <w:rPr>
          <w:sz w:val="21"/>
          <w:szCs w:val="21"/>
        </w:rPr>
        <w:t xml:space="preserve">Cada login exitoso emite un token JWT firmado con el algoritmo HS256 (python-jose), usando una clave secreta (SECRET_KEY) que vive únicamente como variable de entorno — nunca en el código fuente ni en el repositorio. El token incluye la identidad del usuario y expira según ACCESS_TOKEN_EXPIRE_MINUTES (60 minutos por defecto). Todas las rutas protegidas exigen este token vía cabecera Authorization: Bearer.</w:t>
      </w:r>
    </w:p>
    <w:p>
      <w:pPr>
        <w:pStyle w:val="Heading2"/>
        <w:spacing w:after="100" w:before="200"/>
      </w:pPr>
      <w:r>
        <w:rPr>
          <w:b/>
          <w:bCs/>
          <w:color w:val="1F3864"/>
          <w:sz w:val="23"/>
          <w:szCs w:val="23"/>
        </w:rPr>
        <w:t xml:space="preserve">4.2 Contraseñas</w:t>
      </w:r>
    </w:p>
    <w:p>
      <w:pPr>
        <w:spacing w:after="120"/>
      </w:pPr>
      <w:r>
        <w:rPr>
          <w:sz w:val="21"/>
          <w:szCs w:val="21"/>
        </w:rPr>
        <w:t xml:space="preserve">Las contraseñas nunca se almacenan ni se transmiten en texto plano: se hashean con bcrypt (a través de passlib) antes de guardarse, con el truncamiento de 72 bytes que exige el algoritmo manejado explícitamente. Solo se compara el hash, nunca la contraseña original.</w:t>
      </w:r>
    </w:p>
    <w:p>
      <w:pPr>
        <w:pStyle w:val="Heading2"/>
        <w:spacing w:after="100" w:before="200"/>
      </w:pPr>
      <w:r>
        <w:rPr>
          <w:b/>
          <w:bCs/>
          <w:color w:val="1F3864"/>
          <w:sz w:val="23"/>
          <w:szCs w:val="23"/>
        </w:rPr>
        <w:t xml:space="preserve">4.3 Segundo factor (2FA)</w:t>
      </w:r>
    </w:p>
    <w:p>
      <w:pPr>
        <w:spacing w:after="120"/>
      </w:pPr>
      <w:r>
        <w:rPr>
          <w:sz w:val="21"/>
          <w:szCs w:val="21"/>
        </w:rPr>
        <w:t xml:space="preserve">El login sensible exige un código adicional de un solo uso, enviado por correo, con expiración corta (10 minutos).</w:t>
      </w:r>
    </w:p>
    <w:p>
      <w:pPr>
        <w:pStyle w:val="Heading2"/>
        <w:spacing w:after="100" w:before="200"/>
      </w:pPr>
      <w:r>
        <w:rPr>
          <w:b/>
          <w:bCs/>
          <w:color w:val="1F3864"/>
          <w:sz w:val="23"/>
          <w:szCs w:val="23"/>
        </w:rPr>
        <w:t xml:space="preserve">4.4 Lo que NO se cifra</w:t>
      </w:r>
    </w:p>
    <w:p>
      <w:pPr>
        <w:spacing w:after="120"/>
      </w:pPr>
      <w:r>
        <w:rPr>
          <w:sz w:val="21"/>
          <w:szCs w:val="21"/>
        </w:rPr>
        <w:t xml:space="preserve">Los datos de negocio (escenas, guiones, personajes, etc.) se guardan en PostgreSQL sin cifrado a nivel de columna — la protección de esos datos es por control de acceso (autenticación + permisos por rol y por proyecto), no por cifrado en reposo. Los archivos binarios (PDFs, fotos) se almacenan en MinIO; su confidencialidad depende de que el backend sea el único que solicita las descargas.</w:t>
      </w:r>
    </w:p>
    <w:p>
      <w:pPr>
        <w:pStyle w:val="Heading1"/>
        <w:pBdr>
          <w:bottom w:val="single" w:color="1F3864" w:sz="6" w:space="4"/>
        </w:pBdr>
        <w:spacing w:after="140" w:before="320"/>
      </w:pPr>
      <w:r>
        <w:rPr>
          <w:b/>
          <w:bCs/>
          <w:color w:val="1F3864"/>
          <w:sz w:val="28"/>
          <w:szCs w:val="28"/>
        </w:rPr>
        <w:t xml:space="preserve">5. Conexión a la base de datos</w:t>
      </w:r>
    </w:p>
    <w:p>
      <w:pPr>
        <w:spacing w:after="120"/>
      </w:pPr>
      <w:r>
        <w:rPr>
          <w:sz w:val="21"/>
          <w:szCs w:val="21"/>
        </w:rPr>
        <w:t xml:space="preserve">El backend usa SQLAlchemy con create_engine sobre una cadena de conexión postgresql+psycopg2://, construida en tiempo de arranque a partir de variables de entorno (DB_HOST, DB_PORT, DB_USER, DB_PASSWORD, DB_NAME). Dentro de Docker Compose, DB_HOST apunta al nombre del servicio (db), no a localhost, ya que ambos contenedores viven en la misma red interna. Un SessionLocal (sessionmaker) entrega una sesión por request mediante la dependencia get_db() de FastAPI, que abre la sesión al iniciar la petición y la cierra al terminar. Las tablas se crean/verifican automáticamente al arrancar (Base.metadata.create_all). Todas las claves primarias del esquema son UUID.</w:t>
      </w:r>
    </w:p>
    <w:p>
      <w:pPr>
        <w:pStyle w:val="Heading1"/>
        <w:pBdr>
          <w:bottom w:val="single" w:color="1F3864" w:sz="6" w:space="4"/>
        </w:pBdr>
        <w:spacing w:after="140" w:before="320"/>
      </w:pPr>
      <w:r>
        <w:rPr>
          <w:b/>
          <w:bCs/>
          <w:color w:val="1F3864"/>
          <w:sz w:val="28"/>
          <w:szCs w:val="28"/>
        </w:rPr>
        <w:t xml:space="preserve">6. Envío de correo</w:t>
      </w:r>
    </w:p>
    <w:p>
      <w:pPr>
        <w:spacing w:after="120"/>
      </w:pPr>
      <w:r>
        <w:rPr>
          <w:sz w:val="21"/>
          <w:szCs w:val="21"/>
        </w:rPr>
        <w:t xml:space="preserve">El envío es directo por SMTP (smtplib) contra el servidor de Gmail (smtp.gmail.com:587) con STARTTLS y autenticación vía MAIL_USER/MAIL_PASSWORD (variables de entorno). Los correos son HTML (MIMEText) con el logo embebido como imagen inline (MIMEImage + Content-ID).</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3160"/>
      </w:tblGrid>
      <w:tr>
        <w:trPr>
          <w:tblHeader/>
        </w:trPr>
        <w:tc>
          <w:tcPr>
            <w:tcW w:type="dxa" w:w="3000"/>
            <w:shd w:fill="1F3864" w:val="clear"/>
            <w:tcMar>
              <w:top w:type="dxa" w:w="60"/>
              <w:left w:type="dxa" w:w="100"/>
              <w:bottom w:type="dxa" w:w="60"/>
              <w:right w:type="dxa" w:w="100"/>
            </w:tcMar>
          </w:tcPr>
          <w:p>
            <w:r>
              <w:rPr>
                <w:b/>
                <w:bCs/>
                <w:color w:val="FFFFFF"/>
                <w:sz w:val="19"/>
                <w:szCs w:val="19"/>
              </w:rPr>
              <w:t xml:space="preserve">Correo</w:t>
            </w:r>
          </w:p>
        </w:tc>
        <w:tc>
          <w:tcPr>
            <w:tcW w:type="dxa" w:w="3800"/>
            <w:shd w:fill="1F3864" w:val="clear"/>
            <w:tcMar>
              <w:top w:type="dxa" w:w="60"/>
              <w:left w:type="dxa" w:w="100"/>
              <w:bottom w:type="dxa" w:w="60"/>
              <w:right w:type="dxa" w:w="100"/>
            </w:tcMar>
          </w:tcPr>
          <w:p>
            <w:r>
              <w:rPr>
                <w:b/>
                <w:bCs/>
                <w:color w:val="FFFFFF"/>
                <w:sz w:val="19"/>
                <w:szCs w:val="19"/>
              </w:rPr>
              <w:t xml:space="preserve">Disparador</w:t>
            </w:r>
          </w:p>
        </w:tc>
        <w:tc>
          <w:tcPr>
            <w:tcW w:type="dxa" w:w="3160"/>
            <w:shd w:fill="1F3864" w:val="clear"/>
            <w:tcMar>
              <w:top w:type="dxa" w:w="60"/>
              <w:left w:type="dxa" w:w="100"/>
              <w:bottom w:type="dxa" w:w="60"/>
              <w:right w:type="dxa" w:w="100"/>
            </w:tcMar>
          </w:tcPr>
          <w:p>
            <w:r>
              <w:rPr>
                <w:b/>
                <w:bCs/>
                <w:color w:val="FFFFFF"/>
                <w:sz w:val="19"/>
                <w:szCs w:val="19"/>
              </w:rPr>
              <w:t xml:space="preserve">Vigencia</w:t>
            </w:r>
          </w:p>
        </w:tc>
      </w:tr>
      <w:tr>
        <w:tc>
          <w:tcPr>
            <w:tcW w:type="dxa" w:w="3000"/>
            <w:tcMar>
              <w:top w:type="dxa" w:w="60"/>
              <w:left w:type="dxa" w:w="100"/>
              <w:bottom w:type="dxa" w:w="60"/>
              <w:right w:type="dxa" w:w="100"/>
            </w:tcMar>
          </w:tcPr>
          <w:p>
            <w:r>
              <w:rPr>
                <w:b w:val="false"/>
                <w:bCs w:val="false"/>
                <w:color w:val="000000"/>
                <w:sz w:val="19"/>
                <w:szCs w:val="19"/>
              </w:rPr>
              <w:t xml:space="preserve">Código de recuperación</w:t>
            </w:r>
          </w:p>
        </w:tc>
        <w:tc>
          <w:tcPr>
            <w:tcW w:type="dxa" w:w="3800"/>
            <w:tcMar>
              <w:top w:type="dxa" w:w="60"/>
              <w:left w:type="dxa" w:w="100"/>
              <w:bottom w:type="dxa" w:w="60"/>
              <w:right w:type="dxa" w:w="100"/>
            </w:tcMar>
          </w:tcPr>
          <w:p>
            <w:r>
              <w:rPr>
                <w:b w:val="false"/>
                <w:bCs w:val="false"/>
                <w:color w:val="000000"/>
                <w:sz w:val="19"/>
                <w:szCs w:val="19"/>
              </w:rPr>
              <w:t xml:space="preserve">Olvidé mi contraseña</w:t>
            </w:r>
          </w:p>
        </w:tc>
        <w:tc>
          <w:tcPr>
            <w:tcW w:type="dxa" w:w="3160"/>
            <w:tcMar>
              <w:top w:type="dxa" w:w="60"/>
              <w:left w:type="dxa" w:w="100"/>
              <w:bottom w:type="dxa" w:w="60"/>
              <w:right w:type="dxa" w:w="100"/>
            </w:tcMar>
          </w:tcPr>
          <w:p>
            <w:r>
              <w:rPr>
                <w:b w:val="false"/>
                <w:bCs w:val="false"/>
                <w:color w:val="000000"/>
                <w:sz w:val="19"/>
                <w:szCs w:val="19"/>
              </w:rPr>
              <w:t xml:space="preserve">15 minutos</w:t>
            </w:r>
          </w:p>
        </w:tc>
      </w:tr>
      <w:tr>
        <w:tc>
          <w:tcPr>
            <w:tcW w:type="dxa" w:w="3000"/>
            <w:tcMar>
              <w:top w:type="dxa" w:w="60"/>
              <w:left w:type="dxa" w:w="100"/>
              <w:bottom w:type="dxa" w:w="60"/>
              <w:right w:type="dxa" w:w="100"/>
            </w:tcMar>
          </w:tcPr>
          <w:p>
            <w:r>
              <w:rPr>
                <w:b w:val="false"/>
                <w:bCs w:val="false"/>
                <w:color w:val="000000"/>
                <w:sz w:val="19"/>
                <w:szCs w:val="19"/>
              </w:rPr>
              <w:t xml:space="preserve">Código de verificación (2FA)</w:t>
            </w:r>
          </w:p>
        </w:tc>
        <w:tc>
          <w:tcPr>
            <w:tcW w:type="dxa" w:w="3800"/>
            <w:tcMar>
              <w:top w:type="dxa" w:w="60"/>
              <w:left w:type="dxa" w:w="100"/>
              <w:bottom w:type="dxa" w:w="60"/>
              <w:right w:type="dxa" w:w="100"/>
            </w:tcMar>
          </w:tcPr>
          <w:p>
            <w:r>
              <w:rPr>
                <w:b w:val="false"/>
                <w:bCs w:val="false"/>
                <w:color w:val="000000"/>
                <w:sz w:val="19"/>
                <w:szCs w:val="19"/>
              </w:rPr>
              <w:t xml:space="preserve">Login</w:t>
            </w:r>
          </w:p>
        </w:tc>
        <w:tc>
          <w:tcPr>
            <w:tcW w:type="dxa" w:w="3160"/>
            <w:tcMar>
              <w:top w:type="dxa" w:w="60"/>
              <w:left w:type="dxa" w:w="100"/>
              <w:bottom w:type="dxa" w:w="60"/>
              <w:right w:type="dxa" w:w="100"/>
            </w:tcMar>
          </w:tcPr>
          <w:p>
            <w:r>
              <w:rPr>
                <w:b w:val="false"/>
                <w:bCs w:val="false"/>
                <w:color w:val="000000"/>
                <w:sz w:val="19"/>
                <w:szCs w:val="19"/>
              </w:rPr>
              <w:t xml:space="preserve">10 minutos</w:t>
            </w:r>
          </w:p>
        </w:tc>
      </w:tr>
      <w:tr>
        <w:tc>
          <w:tcPr>
            <w:tcW w:type="dxa" w:w="3000"/>
            <w:tcMar>
              <w:top w:type="dxa" w:w="60"/>
              <w:left w:type="dxa" w:w="100"/>
              <w:bottom w:type="dxa" w:w="60"/>
              <w:right w:type="dxa" w:w="100"/>
            </w:tcMar>
          </w:tcPr>
          <w:p>
            <w:r>
              <w:rPr>
                <w:b w:val="false"/>
                <w:bCs w:val="false"/>
                <w:color w:val="000000"/>
                <w:sz w:val="19"/>
                <w:szCs w:val="19"/>
              </w:rPr>
              <w:t xml:space="preserve">Invitación al equipo</w:t>
            </w:r>
          </w:p>
        </w:tc>
        <w:tc>
          <w:tcPr>
            <w:tcW w:type="dxa" w:w="3800"/>
            <w:tcMar>
              <w:top w:type="dxa" w:w="60"/>
              <w:left w:type="dxa" w:w="100"/>
              <w:bottom w:type="dxa" w:w="60"/>
              <w:right w:type="dxa" w:w="100"/>
            </w:tcMar>
          </w:tcPr>
          <w:p>
            <w:r>
              <w:rPr>
                <w:b w:val="false"/>
                <w:bCs w:val="false"/>
                <w:color w:val="000000"/>
                <w:sz w:val="19"/>
                <w:szCs w:val="19"/>
              </w:rPr>
              <w:t xml:space="preserve">Alta de usuario en un proyecto</w:t>
            </w:r>
          </w:p>
        </w:tc>
        <w:tc>
          <w:tcPr>
            <w:tcW w:type="dxa" w:w="3160"/>
            <w:tcMar>
              <w:top w:type="dxa" w:w="60"/>
              <w:left w:type="dxa" w:w="100"/>
              <w:bottom w:type="dxa" w:w="60"/>
              <w:right w:type="dxa" w:w="100"/>
            </w:tcMar>
          </w:tcPr>
          <w:p>
            <w:r>
              <w:rPr>
                <w:b w:val="false"/>
                <w:bCs w:val="false"/>
                <w:color w:val="000000"/>
                <w:sz w:val="19"/>
                <w:szCs w:val="19"/>
              </w:rPr>
              <w:t xml:space="preserve">Incluye contraseña temporal</w:t>
            </w:r>
          </w:p>
        </w:tc>
      </w:tr>
      <w:tr>
        <w:tc>
          <w:tcPr>
            <w:tcW w:type="dxa" w:w="3000"/>
            <w:tcMar>
              <w:top w:type="dxa" w:w="60"/>
              <w:left w:type="dxa" w:w="100"/>
              <w:bottom w:type="dxa" w:w="60"/>
              <w:right w:type="dxa" w:w="100"/>
            </w:tcMar>
          </w:tcPr>
          <w:p>
            <w:r>
              <w:rPr>
                <w:b w:val="false"/>
                <w:bCs w:val="false"/>
                <w:color w:val="000000"/>
                <w:sz w:val="19"/>
                <w:szCs w:val="19"/>
              </w:rPr>
              <w:t xml:space="preserve">Bienvenida</w:t>
            </w:r>
          </w:p>
        </w:tc>
        <w:tc>
          <w:tcPr>
            <w:tcW w:type="dxa" w:w="3800"/>
            <w:tcMar>
              <w:top w:type="dxa" w:w="60"/>
              <w:left w:type="dxa" w:w="100"/>
              <w:bottom w:type="dxa" w:w="60"/>
              <w:right w:type="dxa" w:w="100"/>
            </w:tcMar>
          </w:tcPr>
          <w:p>
            <w:r>
              <w:rPr>
                <w:b w:val="false"/>
                <w:bCs w:val="false"/>
                <w:color w:val="000000"/>
                <w:sz w:val="19"/>
                <w:szCs w:val="19"/>
              </w:rPr>
              <w:t xml:space="preserve">Autorregistro de empresa/usuario</w:t>
            </w:r>
          </w:p>
        </w:tc>
        <w:tc>
          <w:tcPr>
            <w:tcW w:type="dxa" w:w="3160"/>
            <w:tcMar>
              <w:top w:type="dxa" w:w="60"/>
              <w:left w:type="dxa" w:w="100"/>
              <w:bottom w:type="dxa" w:w="60"/>
              <w:right w:type="dxa" w:w="100"/>
            </w:tcMar>
          </w:tcPr>
          <w:p>
            <w:r>
              <w:rPr>
                <w:b w:val="false"/>
                <w:bCs w:val="false"/>
                <w:color w:val="000000"/>
                <w:sz w:val="19"/>
                <w:szCs w:val="19"/>
              </w:rPr>
              <w:t xml:space="preserve">—</w:t>
            </w:r>
          </w:p>
        </w:tc>
      </w:tr>
      <w:tr>
        <w:tc>
          <w:tcPr>
            <w:tcW w:type="dxa" w:w="3000"/>
            <w:tcMar>
              <w:top w:type="dxa" w:w="60"/>
              <w:left w:type="dxa" w:w="100"/>
              <w:bottom w:type="dxa" w:w="60"/>
              <w:right w:type="dxa" w:w="100"/>
            </w:tcMar>
          </w:tcPr>
          <w:p>
            <w:r>
              <w:rPr>
                <w:b w:val="false"/>
                <w:bCs w:val="false"/>
                <w:color w:val="000000"/>
                <w:sz w:val="19"/>
                <w:szCs w:val="19"/>
              </w:rPr>
              <w:t xml:space="preserve">Contacto</w:t>
            </w:r>
          </w:p>
        </w:tc>
        <w:tc>
          <w:tcPr>
            <w:tcW w:type="dxa" w:w="3800"/>
            <w:tcMar>
              <w:top w:type="dxa" w:w="60"/>
              <w:left w:type="dxa" w:w="100"/>
              <w:bottom w:type="dxa" w:w="60"/>
              <w:right w:type="dxa" w:w="100"/>
            </w:tcMar>
          </w:tcPr>
          <w:p>
            <w:r>
              <w:rPr>
                <w:b w:val="false"/>
                <w:bCs w:val="false"/>
                <w:color w:val="000000"/>
                <w:sz w:val="19"/>
                <w:szCs w:val="19"/>
              </w:rPr>
              <w:t xml:space="preserve">Formulario de la landing page</w:t>
            </w:r>
          </w:p>
        </w:tc>
        <w:tc>
          <w:tcPr>
            <w:tcW w:type="dxa" w:w="3160"/>
            <w:tcMar>
              <w:top w:type="dxa" w:w="60"/>
              <w:left w:type="dxa" w:w="100"/>
              <w:bottom w:type="dxa" w:w="60"/>
              <w:right w:type="dxa" w:w="100"/>
            </w:tcMar>
          </w:tcPr>
          <w:p>
            <w:r>
              <w:rPr>
                <w:b w:val="false"/>
                <w:bCs w:val="false"/>
                <w:color w:val="000000"/>
                <w:sz w:val="19"/>
                <w:szCs w:val="19"/>
              </w:rPr>
              <w:t xml:space="preserve">—</w:t>
            </w:r>
          </w:p>
        </w:tc>
      </w:tr>
    </w:tbl>
    <w:p>
      <w:pPr>
        <w:spacing w:after="120"/>
      </w:pPr>
      <w:r>
        <w:rPr>
          <w:sz w:val="21"/>
          <w:szCs w:val="21"/>
        </w:rPr>
        <w:t xml:space="preserve"/>
      </w:r>
    </w:p>
    <w:p>
      <w:pPr>
        <w:pStyle w:val="Heading1"/>
        <w:pBdr>
          <w:bottom w:val="single" w:color="1F3864" w:sz="6" w:space="4"/>
        </w:pBdr>
        <w:spacing w:after="140" w:before="320"/>
      </w:pPr>
      <w:r>
        <w:rPr>
          <w:b/>
          <w:bCs/>
          <w:color w:val="1F3864"/>
          <w:sz w:val="28"/>
          <w:szCs w:val="28"/>
        </w:rPr>
        <w:t xml:space="preserve">7. Arquitectura de la API</w:t>
      </w:r>
    </w:p>
    <w:p>
      <w:pPr>
        <w:spacing w:after="120"/>
      </w:pPr>
      <w:r>
        <w:rPr>
          <w:sz w:val="21"/>
          <w:szCs w:val="21"/>
        </w:rPr>
        <w:t xml:space="preserve">FastAPI expone un router por recurso (usuarios, clientes, proyectos, roles, departamentos, guiones, escenas, desglose, plan de rodaje, personajes, actores, crew, galería, contacto), montados sobre una única aplicación. Las rutas de autenticación (login, registro, recuperación de contraseña) son públicas; el resto exige JWT válido.</w:t>
      </w:r>
    </w:p>
    <w:p>
      <w:pPr>
        <w:pStyle w:val="Heading2"/>
        <w:spacing w:after="100" w:before="200"/>
      </w:pPr>
      <w:r>
        <w:rPr>
          <w:b/>
          <w:bCs/>
          <w:color w:val="1F3864"/>
          <w:sz w:val="23"/>
          <w:szCs w:val="23"/>
        </w:rPr>
        <w:t xml:space="preserve">7.1 Autorización por proyecto (RBAC)</w:t>
      </w:r>
    </w:p>
    <w:p>
      <w:pPr>
        <w:spacing w:after="120"/>
      </w:pPr>
      <w:r>
        <w:rPr>
          <w:sz w:val="21"/>
          <w:szCs w:val="21"/>
        </w:rPr>
        <w:t xml:space="preserve">La novedad central de la arquitectura de permisos: cada recurso de producción queda asociado a un id_project, y cada endpoint valida que el usuario pertenezca a ese proyecto antes de responder — antes la autorización dependía solo del rol global del usuario, lo que permitía cruces de datos entre proyectos distintos. Ahora el rol que decide qué puede hacer un usuario es su rol efectivo dentro del proyecto activo (tabla user_projects), de forma que una misma persona puede tener roles distintos en proyectos distintos.</w:t>
      </w:r>
    </w:p>
    <w:p>
      <w:pPr>
        <w:pStyle w:val="Heading2"/>
        <w:spacing w:after="100" w:before="200"/>
      </w:pPr>
      <w:r>
        <w:rPr>
          <w:b/>
          <w:bCs/>
          <w:color w:val="1F3864"/>
          <w:sz w:val="23"/>
          <w:szCs w:val="23"/>
        </w:rPr>
        <w:t xml:space="preserve">7.2 Otros aspectos</w:t>
      </w:r>
    </w:p>
    <w:p>
      <w:pPr>
        <w:spacing w:after="60"/>
      </w:pPr>
    </w:p>
    <w:p>
      <w:pPr>
        <w:pStyle w:val="ListParagraph"/>
        <w:numPr>
          <w:ilvl w:val="0"/>
          <w:numId w:val="2"/>
        </w:numPr>
        <w:spacing w:after="60"/>
      </w:pPr>
      <w:r>
        <w:rPr>
          <w:sz w:val="21"/>
          <w:szCs w:val="21"/>
        </w:rPr>
        <w:t xml:space="preserve">CORS configurado por lista blanca de orígenes más una expresión regular para puertos de desarrollo de Flutter Web.</w:t>
      </w:r>
    </w:p>
    <w:p>
      <w:pPr>
        <w:pStyle w:val="ListParagraph"/>
        <w:numPr>
          <w:ilvl w:val="0"/>
          <w:numId w:val="2"/>
        </w:numPr>
        <w:spacing w:after="60"/>
      </w:pPr>
      <w:r>
        <w:rPr>
          <w:sz w:val="21"/>
          <w:szCs w:val="21"/>
        </w:rPr>
        <w:t xml:space="preserve">Manejador global de excepciones: cualquier error no controlado responde siempre en el mismo formato JSON estándar (api_response), nunca un 500 vacío.</w:t>
      </w:r>
    </w:p>
    <w:p>
      <w:pPr>
        <w:pStyle w:val="ListParagraph"/>
        <w:numPr>
          <w:ilvl w:val="0"/>
          <w:numId w:val="2"/>
        </w:numPr>
        <w:spacing w:after="60"/>
      </w:pPr>
      <w:r>
        <w:rPr>
          <w:sz w:val="21"/>
          <w:szCs w:val="21"/>
        </w:rPr>
        <w:t xml:space="preserve">Formato de respuesta uniforme en toda la API (success, message, data/error).</w:t>
      </w:r>
    </w:p>
    <w:p>
      <w:pPr>
        <w:spacing w:after="120"/>
      </w:pPr>
      <w:r>
        <w:rPr>
          <w:sz w:val="21"/>
          <w:szCs w:val="21"/>
        </w:rPr>
        <w:t xml:space="preserve"/>
      </w:r>
    </w:p>
    <w:p>
      <w:pPr>
        <w:pStyle w:val="Heading1"/>
        <w:pBdr>
          <w:bottom w:val="single" w:color="1F3864" w:sz="6" w:space="4"/>
        </w:pBdr>
        <w:spacing w:after="140" w:before="320"/>
      </w:pPr>
      <w:r>
        <w:rPr>
          <w:b/>
          <w:bCs/>
          <w:color w:val="1F3864"/>
          <w:sz w:val="28"/>
          <w:szCs w:val="28"/>
        </w:rPr>
        <w:t xml:space="preserve">8. Frontend: tecnologías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600"/>
        <w:gridCol w:w="7360"/>
      </w:tblGrid>
      <w:tr>
        <w:trPr>
          <w:tblHeader/>
        </w:trPr>
        <w:tc>
          <w:tcPr>
            <w:tcW w:type="dxa" w:w="2600"/>
            <w:shd w:fill="1F3864" w:val="clear"/>
            <w:tcMar>
              <w:top w:type="dxa" w:w="60"/>
              <w:left w:type="dxa" w:w="100"/>
              <w:bottom w:type="dxa" w:w="60"/>
              <w:right w:type="dxa" w:w="100"/>
            </w:tcMar>
          </w:tcPr>
          <w:p>
            <w:r>
              <w:rPr>
                <w:b/>
                <w:bCs/>
                <w:color w:val="FFFFFF"/>
                <w:sz w:val="19"/>
                <w:szCs w:val="19"/>
              </w:rPr>
              <w:t xml:space="preserve">Paquete</w:t>
            </w:r>
          </w:p>
        </w:tc>
        <w:tc>
          <w:tcPr>
            <w:tcW w:type="dxa" w:w="7360"/>
            <w:shd w:fill="1F3864" w:val="clear"/>
            <w:tcMar>
              <w:top w:type="dxa" w:w="60"/>
              <w:left w:type="dxa" w:w="100"/>
              <w:bottom w:type="dxa" w:w="60"/>
              <w:right w:type="dxa" w:w="100"/>
            </w:tcMar>
          </w:tcPr>
          <w:p>
            <w:r>
              <w:rPr>
                <w:b/>
                <w:bCs/>
                <w:color w:val="FFFFFF"/>
                <w:sz w:val="19"/>
                <w:szCs w:val="19"/>
              </w:rPr>
              <w:t xml:space="preserve">Uso</w:t>
            </w:r>
          </w:p>
        </w:tc>
      </w:tr>
      <w:tr>
        <w:tc>
          <w:tcPr>
            <w:tcW w:type="dxa" w:w="2600"/>
            <w:tcMar>
              <w:top w:type="dxa" w:w="60"/>
              <w:left w:type="dxa" w:w="100"/>
              <w:bottom w:type="dxa" w:w="60"/>
              <w:right w:type="dxa" w:w="100"/>
            </w:tcMar>
          </w:tcPr>
          <w:p>
            <w:r>
              <w:rPr>
                <w:b w:val="false"/>
                <w:bCs w:val="false"/>
                <w:color w:val="000000"/>
                <w:sz w:val="19"/>
                <w:szCs w:val="19"/>
              </w:rPr>
              <w:t xml:space="preserve">provider</w:t>
            </w:r>
          </w:p>
        </w:tc>
        <w:tc>
          <w:tcPr>
            <w:tcW w:type="dxa" w:w="7360"/>
            <w:tcMar>
              <w:top w:type="dxa" w:w="60"/>
              <w:left w:type="dxa" w:w="100"/>
              <w:bottom w:type="dxa" w:w="60"/>
              <w:right w:type="dxa" w:w="100"/>
            </w:tcMar>
          </w:tcPr>
          <w:p>
            <w:r>
              <w:rPr>
                <w:b w:val="false"/>
                <w:bCs w:val="false"/>
                <w:color w:val="000000"/>
                <w:sz w:val="19"/>
                <w:szCs w:val="19"/>
              </w:rPr>
              <w:t xml:space="preserve">Gestión de estado (AuthSession como ChangeNotifier)</w:t>
            </w:r>
          </w:p>
        </w:tc>
      </w:tr>
      <w:tr>
        <w:tc>
          <w:tcPr>
            <w:tcW w:type="dxa" w:w="2600"/>
            <w:tcMar>
              <w:top w:type="dxa" w:w="60"/>
              <w:left w:type="dxa" w:w="100"/>
              <w:bottom w:type="dxa" w:w="60"/>
              <w:right w:type="dxa" w:w="100"/>
            </w:tcMar>
          </w:tcPr>
          <w:p>
            <w:r>
              <w:rPr>
                <w:b w:val="false"/>
                <w:bCs w:val="false"/>
                <w:color w:val="000000"/>
                <w:sz w:val="19"/>
                <w:szCs w:val="19"/>
              </w:rPr>
              <w:t xml:space="preserve">http</w:t>
            </w:r>
          </w:p>
        </w:tc>
        <w:tc>
          <w:tcPr>
            <w:tcW w:type="dxa" w:w="7360"/>
            <w:tcMar>
              <w:top w:type="dxa" w:w="60"/>
              <w:left w:type="dxa" w:w="100"/>
              <w:bottom w:type="dxa" w:w="60"/>
              <w:right w:type="dxa" w:w="100"/>
            </w:tcMar>
          </w:tcPr>
          <w:p>
            <w:r>
              <w:rPr>
                <w:b w:val="false"/>
                <w:bCs w:val="false"/>
                <w:color w:val="000000"/>
                <w:sz w:val="19"/>
                <w:szCs w:val="19"/>
              </w:rPr>
              <w:t xml:space="preserve">Cliente HTTP contra la API</w:t>
            </w:r>
          </w:p>
        </w:tc>
      </w:tr>
      <w:tr>
        <w:tc>
          <w:tcPr>
            <w:tcW w:type="dxa" w:w="2600"/>
            <w:tcMar>
              <w:top w:type="dxa" w:w="60"/>
              <w:left w:type="dxa" w:w="100"/>
              <w:bottom w:type="dxa" w:w="60"/>
              <w:right w:type="dxa" w:w="100"/>
            </w:tcMar>
          </w:tcPr>
          <w:p>
            <w:r>
              <w:rPr>
                <w:b w:val="false"/>
                <w:bCs w:val="false"/>
                <w:color w:val="000000"/>
                <w:sz w:val="19"/>
                <w:szCs w:val="19"/>
              </w:rPr>
              <w:t xml:space="preserve">shared_preferences</w:t>
            </w:r>
          </w:p>
        </w:tc>
        <w:tc>
          <w:tcPr>
            <w:tcW w:type="dxa" w:w="7360"/>
            <w:tcMar>
              <w:top w:type="dxa" w:w="60"/>
              <w:left w:type="dxa" w:w="100"/>
              <w:bottom w:type="dxa" w:w="60"/>
              <w:right w:type="dxa" w:w="100"/>
            </w:tcMar>
          </w:tcPr>
          <w:p>
            <w:r>
              <w:rPr>
                <w:b w:val="false"/>
                <w:bCs w:val="false"/>
                <w:color w:val="000000"/>
                <w:sz w:val="19"/>
                <w:szCs w:val="19"/>
              </w:rPr>
              <w:t xml:space="preserve">Persistencia local (token, usuario, proyecto activo)</w:t>
            </w:r>
          </w:p>
        </w:tc>
      </w:tr>
      <w:tr>
        <w:tc>
          <w:tcPr>
            <w:tcW w:type="dxa" w:w="2600"/>
            <w:tcMar>
              <w:top w:type="dxa" w:w="60"/>
              <w:left w:type="dxa" w:w="100"/>
              <w:bottom w:type="dxa" w:w="60"/>
              <w:right w:type="dxa" w:w="100"/>
            </w:tcMar>
          </w:tcPr>
          <w:p>
            <w:r>
              <w:rPr>
                <w:b w:val="false"/>
                <w:bCs w:val="false"/>
                <w:color w:val="000000"/>
                <w:sz w:val="19"/>
                <w:szCs w:val="19"/>
              </w:rPr>
              <w:t xml:space="preserve">uuid</w:t>
            </w:r>
          </w:p>
        </w:tc>
        <w:tc>
          <w:tcPr>
            <w:tcW w:type="dxa" w:w="7360"/>
            <w:tcMar>
              <w:top w:type="dxa" w:w="60"/>
              <w:left w:type="dxa" w:w="100"/>
              <w:bottom w:type="dxa" w:w="60"/>
              <w:right w:type="dxa" w:w="100"/>
            </w:tcMar>
          </w:tcPr>
          <w:p>
            <w:r>
              <w:rPr>
                <w:b w:val="false"/>
                <w:bCs w:val="false"/>
                <w:color w:val="000000"/>
                <w:sz w:val="19"/>
                <w:szCs w:val="19"/>
              </w:rPr>
              <w:t xml:space="preserve">Generación de device_id para el flujo de 2FA</w:t>
            </w:r>
          </w:p>
        </w:tc>
      </w:tr>
      <w:tr>
        <w:tc>
          <w:tcPr>
            <w:tcW w:type="dxa" w:w="2600"/>
            <w:tcMar>
              <w:top w:type="dxa" w:w="60"/>
              <w:left w:type="dxa" w:w="100"/>
              <w:bottom w:type="dxa" w:w="60"/>
              <w:right w:type="dxa" w:w="100"/>
            </w:tcMar>
          </w:tcPr>
          <w:p>
            <w:r>
              <w:rPr>
                <w:b w:val="false"/>
                <w:bCs w:val="false"/>
                <w:color w:val="000000"/>
                <w:sz w:val="19"/>
                <w:szCs w:val="19"/>
              </w:rPr>
              <w:t xml:space="preserve">file_picker / image_picker</w:t>
            </w:r>
          </w:p>
        </w:tc>
        <w:tc>
          <w:tcPr>
            <w:tcW w:type="dxa" w:w="7360"/>
            <w:tcMar>
              <w:top w:type="dxa" w:w="60"/>
              <w:left w:type="dxa" w:w="100"/>
              <w:bottom w:type="dxa" w:w="60"/>
              <w:right w:type="dxa" w:w="100"/>
            </w:tcMar>
          </w:tcPr>
          <w:p>
            <w:r>
              <w:rPr>
                <w:b w:val="false"/>
                <w:bCs w:val="false"/>
                <w:color w:val="000000"/>
                <w:sz w:val="19"/>
                <w:szCs w:val="19"/>
              </w:rPr>
              <w:t xml:space="preserve">Selección de archivos y fotos (guion, continuidad, perfil)</w:t>
            </w:r>
          </w:p>
        </w:tc>
      </w:tr>
      <w:tr>
        <w:tc>
          <w:tcPr>
            <w:tcW w:type="dxa" w:w="2600"/>
            <w:tcMar>
              <w:top w:type="dxa" w:w="60"/>
              <w:left w:type="dxa" w:w="100"/>
              <w:bottom w:type="dxa" w:w="60"/>
              <w:right w:type="dxa" w:w="100"/>
            </w:tcMar>
          </w:tcPr>
          <w:p>
            <w:r>
              <w:rPr>
                <w:b w:val="false"/>
                <w:bCs w:val="false"/>
                <w:color w:val="000000"/>
                <w:sz w:val="19"/>
                <w:szCs w:val="19"/>
              </w:rPr>
              <w:t xml:space="preserve">pdfrx</w:t>
            </w:r>
          </w:p>
        </w:tc>
        <w:tc>
          <w:tcPr>
            <w:tcW w:type="dxa" w:w="7360"/>
            <w:tcMar>
              <w:top w:type="dxa" w:w="60"/>
              <w:left w:type="dxa" w:w="100"/>
              <w:bottom w:type="dxa" w:w="60"/>
              <w:right w:type="dxa" w:w="100"/>
            </w:tcMar>
          </w:tcPr>
          <w:p>
            <w:r>
              <w:rPr>
                <w:b w:val="false"/>
                <w:bCs w:val="false"/>
                <w:color w:val="000000"/>
                <w:sz w:val="19"/>
                <w:szCs w:val="19"/>
              </w:rPr>
              <w:t xml:space="preserve">Visor de PDF embebido (motor pdfium/WASM)</w:t>
            </w:r>
          </w:p>
        </w:tc>
      </w:tr>
      <w:tr>
        <w:tc>
          <w:tcPr>
            <w:tcW w:type="dxa" w:w="2600"/>
            <w:tcMar>
              <w:top w:type="dxa" w:w="60"/>
              <w:left w:type="dxa" w:w="100"/>
              <w:bottom w:type="dxa" w:w="60"/>
              <w:right w:type="dxa" w:w="100"/>
            </w:tcMar>
          </w:tcPr>
          <w:p>
            <w:r>
              <w:rPr>
                <w:b w:val="false"/>
                <w:bCs w:val="false"/>
                <w:color w:val="000000"/>
                <w:sz w:val="19"/>
                <w:szCs w:val="19"/>
              </w:rPr>
              <w:t xml:space="preserve">pdf</w:t>
            </w:r>
          </w:p>
        </w:tc>
        <w:tc>
          <w:tcPr>
            <w:tcW w:type="dxa" w:w="7360"/>
            <w:tcMar>
              <w:top w:type="dxa" w:w="60"/>
              <w:left w:type="dxa" w:w="100"/>
              <w:bottom w:type="dxa" w:w="60"/>
              <w:right w:type="dxa" w:w="100"/>
            </w:tcMar>
          </w:tcPr>
          <w:p>
            <w:r>
              <w:rPr>
                <w:b w:val="false"/>
                <w:bCs w:val="false"/>
                <w:color w:val="000000"/>
                <w:sz w:val="19"/>
                <w:szCs w:val="19"/>
              </w:rPr>
              <w:t xml:space="preserve">Generación de reportes descargables en PDF (desglose, plan de rodaje)</w:t>
            </w:r>
          </w:p>
        </w:tc>
      </w:tr>
      <w:tr>
        <w:tc>
          <w:tcPr>
            <w:tcW w:type="dxa" w:w="2600"/>
            <w:tcMar>
              <w:top w:type="dxa" w:w="60"/>
              <w:left w:type="dxa" w:w="100"/>
              <w:bottom w:type="dxa" w:w="60"/>
              <w:right w:type="dxa" w:w="100"/>
            </w:tcMar>
          </w:tcPr>
          <w:p>
            <w:r>
              <w:rPr>
                <w:b w:val="false"/>
                <w:bCs w:val="false"/>
                <w:color w:val="000000"/>
                <w:sz w:val="19"/>
                <w:szCs w:val="19"/>
              </w:rPr>
              <w:t xml:space="preserve">file_saver</w:t>
            </w:r>
          </w:p>
        </w:tc>
        <w:tc>
          <w:tcPr>
            <w:tcW w:type="dxa" w:w="7360"/>
            <w:tcMar>
              <w:top w:type="dxa" w:w="60"/>
              <w:left w:type="dxa" w:w="100"/>
              <w:bottom w:type="dxa" w:w="60"/>
              <w:right w:type="dxa" w:w="100"/>
            </w:tcMar>
          </w:tcPr>
          <w:p>
            <w:r>
              <w:rPr>
                <w:b w:val="false"/>
                <w:bCs w:val="false"/>
                <w:color w:val="000000"/>
                <w:sz w:val="19"/>
                <w:szCs w:val="19"/>
              </w:rPr>
              <w:t xml:space="preserve">Guardar/descargar archivos según la plataforma</w:t>
            </w:r>
          </w:p>
        </w:tc>
      </w:tr>
      <w:tr>
        <w:tc>
          <w:tcPr>
            <w:tcW w:type="dxa" w:w="2600"/>
            <w:tcMar>
              <w:top w:type="dxa" w:w="60"/>
              <w:left w:type="dxa" w:w="100"/>
              <w:bottom w:type="dxa" w:w="60"/>
              <w:right w:type="dxa" w:w="100"/>
            </w:tcMar>
          </w:tcPr>
          <w:p>
            <w:r>
              <w:rPr>
                <w:b w:val="false"/>
                <w:bCs w:val="false"/>
                <w:color w:val="000000"/>
                <w:sz w:val="19"/>
                <w:szCs w:val="19"/>
              </w:rPr>
              <w:t xml:space="preserve">csv</w:t>
            </w:r>
          </w:p>
        </w:tc>
        <w:tc>
          <w:tcPr>
            <w:tcW w:type="dxa" w:w="7360"/>
            <w:tcMar>
              <w:top w:type="dxa" w:w="60"/>
              <w:left w:type="dxa" w:w="100"/>
              <w:bottom w:type="dxa" w:w="60"/>
              <w:right w:type="dxa" w:w="100"/>
            </w:tcMar>
          </w:tcPr>
          <w:p>
            <w:r>
              <w:rPr>
                <w:b w:val="false"/>
                <w:bCs w:val="false"/>
                <w:color w:val="000000"/>
                <w:sz w:val="19"/>
                <w:szCs w:val="19"/>
              </w:rPr>
              <w:t xml:space="preserve">Carga masiva de datos (escenas, personajes, actores, roles)</w:t>
            </w:r>
          </w:p>
        </w:tc>
      </w:tr>
      <w:tr>
        <w:tc>
          <w:tcPr>
            <w:tcW w:type="dxa" w:w="2600"/>
            <w:tcMar>
              <w:top w:type="dxa" w:w="60"/>
              <w:left w:type="dxa" w:w="100"/>
              <w:bottom w:type="dxa" w:w="60"/>
              <w:right w:type="dxa" w:w="100"/>
            </w:tcMar>
          </w:tcPr>
          <w:p>
            <w:r>
              <w:rPr>
                <w:b w:val="false"/>
                <w:bCs w:val="false"/>
                <w:color w:val="000000"/>
                <w:sz w:val="19"/>
                <w:szCs w:val="19"/>
              </w:rPr>
              <w:t xml:space="preserve">intl</w:t>
            </w:r>
          </w:p>
        </w:tc>
        <w:tc>
          <w:tcPr>
            <w:tcW w:type="dxa" w:w="7360"/>
            <w:tcMar>
              <w:top w:type="dxa" w:w="60"/>
              <w:left w:type="dxa" w:w="100"/>
              <w:bottom w:type="dxa" w:w="60"/>
              <w:right w:type="dxa" w:w="100"/>
            </w:tcMar>
          </w:tcPr>
          <w:p>
            <w:r>
              <w:rPr>
                <w:b w:val="false"/>
                <w:bCs w:val="false"/>
                <w:color w:val="000000"/>
                <w:sz w:val="19"/>
                <w:szCs w:val="19"/>
              </w:rPr>
              <w:t xml:space="preserve">Formato de fechas y textos</w:t>
            </w:r>
          </w:p>
        </w:tc>
      </w:tr>
    </w:tbl>
    <w:p>
      <w:pPr>
        <w:spacing w:after="120"/>
      </w:pPr>
      <w:r>
        <w:rPr>
          <w:sz w:val="21"/>
          <w:szCs w:val="21"/>
        </w:rPr>
        <w:t xml:space="preserve"/>
      </w:r>
    </w:p>
    <w:p>
      <w:pPr>
        <w:spacing w:after="120"/>
      </w:pPr>
      <w:r>
        <w:rPr>
          <w:sz w:val="21"/>
          <w:szCs w:val="21"/>
        </w:rPr>
        <w:t xml:space="preserve">La app es una sola base de código para Android, iOS, Web y Desktop, organizada en core/ (sesión, cliente HTTP, permisos), models/, services/ (uno por recurso de la API), theme/, widgets/ compartidos y screens/ (una carpeta por módulo).</w:t>
      </w:r>
    </w:p>
    <w:p>
      <w:pPr>
        <w:pStyle w:val="Heading1"/>
        <w:pBdr>
          <w:bottom w:val="single" w:color="1F3864" w:sz="6" w:space="4"/>
        </w:pBdr>
        <w:spacing w:after="140" w:before="320"/>
      </w:pPr>
      <w:r>
        <w:rPr>
          <w:b/>
          <w:bCs/>
          <w:color w:val="1F3864"/>
          <w:sz w:val="28"/>
          <w:szCs w:val="28"/>
        </w:rPr>
        <w:t xml:space="preserve">9. Widgets de Flutter más utilizados</w:t>
      </w:r>
    </w:p>
    <w:p>
      <w:pPr>
        <w:spacing w:after="120"/>
      </w:pPr>
      <w:r>
        <w:rPr>
          <w:sz w:val="21"/>
          <w:szCs w:val="21"/>
        </w:rPr>
        <w:t xml:space="preserve">Conteo de apariciones en el código fuente del frontend (lib/**/*.dart):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760"/>
        <w:gridCol w:w="1900"/>
        <w:gridCol w:w="2660"/>
        <w:gridCol w:w="1640"/>
      </w:tblGrid>
      <w:tr>
        <w:trPr>
          <w:tblHeader/>
        </w:trPr>
        <w:tc>
          <w:tcPr>
            <w:tcW w:type="dxa" w:w="2760"/>
            <w:shd w:fill="1F3864" w:val="clear"/>
            <w:tcMar>
              <w:top w:type="dxa" w:w="60"/>
              <w:left w:type="dxa" w:w="100"/>
              <w:bottom w:type="dxa" w:w="60"/>
              <w:right w:type="dxa" w:w="100"/>
            </w:tcMar>
          </w:tcPr>
          <w:p>
            <w:r>
              <w:rPr>
                <w:b/>
                <w:bCs/>
                <w:color w:val="FFFFFF"/>
                <w:sz w:val="19"/>
                <w:szCs w:val="19"/>
              </w:rPr>
              <w:t xml:space="preserve">Widget / clase</w:t>
            </w:r>
          </w:p>
        </w:tc>
        <w:tc>
          <w:tcPr>
            <w:tcW w:type="dxa" w:w="1900"/>
            <w:shd w:fill="1F3864" w:val="clear"/>
            <w:tcMar>
              <w:top w:type="dxa" w:w="60"/>
              <w:left w:type="dxa" w:w="100"/>
              <w:bottom w:type="dxa" w:w="60"/>
              <w:right w:type="dxa" w:w="100"/>
            </w:tcMar>
          </w:tcPr>
          <w:p>
            <w:r>
              <w:rPr>
                <w:b/>
                <w:bCs/>
                <w:color w:val="FFFFFF"/>
                <w:sz w:val="19"/>
                <w:szCs w:val="19"/>
              </w:rPr>
              <w:t xml:space="preserve">Apariciones</w:t>
            </w:r>
          </w:p>
        </w:tc>
        <w:tc>
          <w:tcPr>
            <w:tcW w:type="dxa" w:w="2660"/>
            <w:shd w:fill="1F3864" w:val="clear"/>
            <w:tcMar>
              <w:top w:type="dxa" w:w="60"/>
              <w:left w:type="dxa" w:w="100"/>
              <w:bottom w:type="dxa" w:w="60"/>
              <w:right w:type="dxa" w:w="100"/>
            </w:tcMar>
          </w:tcPr>
          <w:p>
            <w:r>
              <w:rPr>
                <w:b/>
                <w:bCs/>
                <w:color w:val="FFFFFF"/>
                <w:sz w:val="19"/>
                <w:szCs w:val="19"/>
              </w:rPr>
              <w:t xml:space="preserve">Widget / clase</w:t>
            </w:r>
          </w:p>
        </w:tc>
        <w:tc>
          <w:tcPr>
            <w:tcW w:type="dxa" w:w="1640"/>
            <w:shd w:fill="1F3864" w:val="clear"/>
            <w:tcMar>
              <w:top w:type="dxa" w:w="60"/>
              <w:left w:type="dxa" w:w="100"/>
              <w:bottom w:type="dxa" w:w="60"/>
              <w:right w:type="dxa" w:w="100"/>
            </w:tcMar>
          </w:tcPr>
          <w:p>
            <w:r>
              <w:rPr>
                <w:b/>
                <w:bCs/>
                <w:color w:val="FFFFFF"/>
                <w:sz w:val="19"/>
                <w:szCs w:val="19"/>
              </w:rPr>
              <w:t xml:space="preserve">Apariciones</w:t>
            </w:r>
          </w:p>
        </w:tc>
      </w:tr>
      <w:tr>
        <w:tc>
          <w:tcPr>
            <w:tcW w:type="dxa" w:w="2760"/>
            <w:tcMar>
              <w:top w:type="dxa" w:w="60"/>
              <w:left w:type="dxa" w:w="100"/>
              <w:bottom w:type="dxa" w:w="60"/>
              <w:right w:type="dxa" w:w="100"/>
            </w:tcMar>
          </w:tcPr>
          <w:p>
            <w:r>
              <w:rPr>
                <w:b w:val="false"/>
                <w:bCs w:val="false"/>
                <w:color w:val="000000"/>
                <w:sz w:val="19"/>
                <w:szCs w:val="19"/>
              </w:rPr>
              <w:t xml:space="preserve">SizedBox</w:t>
            </w:r>
          </w:p>
        </w:tc>
        <w:tc>
          <w:tcPr>
            <w:tcW w:type="dxa" w:w="1900"/>
            <w:tcMar>
              <w:top w:type="dxa" w:w="60"/>
              <w:left w:type="dxa" w:w="100"/>
              <w:bottom w:type="dxa" w:w="60"/>
              <w:right w:type="dxa" w:w="100"/>
            </w:tcMar>
          </w:tcPr>
          <w:p>
            <w:r>
              <w:rPr>
                <w:b w:val="false"/>
                <w:bCs w:val="false"/>
                <w:color w:val="000000"/>
                <w:sz w:val="19"/>
                <w:szCs w:val="19"/>
              </w:rPr>
              <w:t xml:space="preserve">354</w:t>
            </w:r>
          </w:p>
        </w:tc>
        <w:tc>
          <w:tcPr>
            <w:tcW w:type="dxa" w:w="2660"/>
            <w:tcMar>
              <w:top w:type="dxa" w:w="60"/>
              <w:left w:type="dxa" w:w="100"/>
              <w:bottom w:type="dxa" w:w="60"/>
              <w:right w:type="dxa" w:w="100"/>
            </w:tcMar>
          </w:tcPr>
          <w:p>
            <w:r>
              <w:rPr>
                <w:b w:val="false"/>
                <w:bCs w:val="false"/>
                <w:color w:val="000000"/>
                <w:sz w:val="19"/>
                <w:szCs w:val="19"/>
              </w:rPr>
              <w:t xml:space="preserve">Container</w:t>
            </w:r>
          </w:p>
        </w:tc>
        <w:tc>
          <w:tcPr>
            <w:tcW w:type="dxa" w:w="1640"/>
            <w:tcMar>
              <w:top w:type="dxa" w:w="60"/>
              <w:left w:type="dxa" w:w="100"/>
              <w:bottom w:type="dxa" w:w="60"/>
              <w:right w:type="dxa" w:w="100"/>
            </w:tcMar>
          </w:tcPr>
          <w:p>
            <w:r>
              <w:rPr>
                <w:b w:val="false"/>
                <w:bCs w:val="false"/>
                <w:color w:val="000000"/>
                <w:sz w:val="19"/>
                <w:szCs w:val="19"/>
              </w:rPr>
              <w:t xml:space="preserve">52</w:t>
            </w:r>
          </w:p>
        </w:tc>
      </w:tr>
      <w:tr>
        <w:tc>
          <w:tcPr>
            <w:tcW w:type="dxa" w:w="2760"/>
            <w:tcMar>
              <w:top w:type="dxa" w:w="60"/>
              <w:left w:type="dxa" w:w="100"/>
              <w:bottom w:type="dxa" w:w="60"/>
              <w:right w:type="dxa" w:w="100"/>
            </w:tcMar>
          </w:tcPr>
          <w:p>
            <w:r>
              <w:rPr>
                <w:b w:val="false"/>
                <w:bCs w:val="false"/>
                <w:color w:val="000000"/>
                <w:sz w:val="19"/>
                <w:szCs w:val="19"/>
              </w:rPr>
              <w:t xml:space="preserve">Text</w:t>
            </w:r>
          </w:p>
        </w:tc>
        <w:tc>
          <w:tcPr>
            <w:tcW w:type="dxa" w:w="1900"/>
            <w:tcMar>
              <w:top w:type="dxa" w:w="60"/>
              <w:left w:type="dxa" w:w="100"/>
              <w:bottom w:type="dxa" w:w="60"/>
              <w:right w:type="dxa" w:w="100"/>
            </w:tcMar>
          </w:tcPr>
          <w:p>
            <w:r>
              <w:rPr>
                <w:b w:val="false"/>
                <w:bCs w:val="false"/>
                <w:color w:val="000000"/>
                <w:sz w:val="19"/>
                <w:szCs w:val="19"/>
              </w:rPr>
              <w:t xml:space="preserve">350</w:t>
            </w:r>
          </w:p>
        </w:tc>
        <w:tc>
          <w:tcPr>
            <w:tcW w:type="dxa" w:w="2660"/>
            <w:tcMar>
              <w:top w:type="dxa" w:w="60"/>
              <w:left w:type="dxa" w:w="100"/>
              <w:bottom w:type="dxa" w:w="60"/>
              <w:right w:type="dxa" w:w="100"/>
            </w:tcMar>
          </w:tcPr>
          <w:p>
            <w:r>
              <w:rPr>
                <w:b w:val="false"/>
                <w:bCs w:val="false"/>
                <w:color w:val="000000"/>
                <w:sz w:val="19"/>
                <w:szCs w:val="19"/>
              </w:rPr>
              <w:t xml:space="preserve">IconButton</w:t>
            </w:r>
          </w:p>
        </w:tc>
        <w:tc>
          <w:tcPr>
            <w:tcW w:type="dxa" w:w="1640"/>
            <w:tcMar>
              <w:top w:type="dxa" w:w="60"/>
              <w:left w:type="dxa" w:w="100"/>
              <w:bottom w:type="dxa" w:w="60"/>
              <w:right w:type="dxa" w:w="100"/>
            </w:tcMar>
          </w:tcPr>
          <w:p>
            <w:r>
              <w:rPr>
                <w:b w:val="false"/>
                <w:bCs w:val="false"/>
                <w:color w:val="000000"/>
                <w:sz w:val="19"/>
                <w:szCs w:val="19"/>
              </w:rPr>
              <w:t xml:space="preserve">41</w:t>
            </w:r>
          </w:p>
        </w:tc>
      </w:tr>
      <w:tr>
        <w:tc>
          <w:tcPr>
            <w:tcW w:type="dxa" w:w="2760"/>
            <w:tcMar>
              <w:top w:type="dxa" w:w="60"/>
              <w:left w:type="dxa" w:w="100"/>
              <w:bottom w:type="dxa" w:w="60"/>
              <w:right w:type="dxa" w:w="100"/>
            </w:tcMar>
          </w:tcPr>
          <w:p>
            <w:r>
              <w:rPr>
                <w:b w:val="false"/>
                <w:bCs w:val="false"/>
                <w:color w:val="000000"/>
                <w:sz w:val="19"/>
                <w:szCs w:val="19"/>
              </w:rPr>
              <w:t xml:space="preserve">TextStyle</w:t>
            </w:r>
          </w:p>
        </w:tc>
        <w:tc>
          <w:tcPr>
            <w:tcW w:type="dxa" w:w="1900"/>
            <w:tcMar>
              <w:top w:type="dxa" w:w="60"/>
              <w:left w:type="dxa" w:w="100"/>
              <w:bottom w:type="dxa" w:w="60"/>
              <w:right w:type="dxa" w:w="100"/>
            </w:tcMar>
          </w:tcPr>
          <w:p>
            <w:r>
              <w:rPr>
                <w:b w:val="false"/>
                <w:bCs w:val="false"/>
                <w:color w:val="000000"/>
                <w:sz w:val="19"/>
                <w:szCs w:val="19"/>
              </w:rPr>
              <w:t xml:space="preserve">183</w:t>
            </w:r>
          </w:p>
        </w:tc>
        <w:tc>
          <w:tcPr>
            <w:tcW w:type="dxa" w:w="2660"/>
            <w:tcMar>
              <w:top w:type="dxa" w:w="60"/>
              <w:left w:type="dxa" w:w="100"/>
              <w:bottom w:type="dxa" w:w="60"/>
              <w:right w:type="dxa" w:w="100"/>
            </w:tcMar>
          </w:tcPr>
          <w:p>
            <w:r>
              <w:rPr>
                <w:b w:val="false"/>
                <w:bCs w:val="false"/>
                <w:color w:val="000000"/>
                <w:sz w:val="19"/>
                <w:szCs w:val="19"/>
              </w:rPr>
              <w:t xml:space="preserve">CircularProgressIndicator</w:t>
            </w:r>
          </w:p>
        </w:tc>
        <w:tc>
          <w:tcPr>
            <w:tcW w:type="dxa" w:w="1640"/>
            <w:tcMar>
              <w:top w:type="dxa" w:w="60"/>
              <w:left w:type="dxa" w:w="100"/>
              <w:bottom w:type="dxa" w:w="60"/>
              <w:right w:type="dxa" w:w="100"/>
            </w:tcMar>
          </w:tcPr>
          <w:p>
            <w:r>
              <w:rPr>
                <w:b w:val="false"/>
                <w:bCs w:val="false"/>
                <w:color w:val="000000"/>
                <w:sz w:val="19"/>
                <w:szCs w:val="19"/>
              </w:rPr>
              <w:t xml:space="preserve">35</w:t>
            </w:r>
          </w:p>
        </w:tc>
      </w:tr>
      <w:tr>
        <w:tc>
          <w:tcPr>
            <w:tcW w:type="dxa" w:w="2760"/>
            <w:tcMar>
              <w:top w:type="dxa" w:w="60"/>
              <w:left w:type="dxa" w:w="100"/>
              <w:bottom w:type="dxa" w:w="60"/>
              <w:right w:type="dxa" w:w="100"/>
            </w:tcMar>
          </w:tcPr>
          <w:p>
            <w:r>
              <w:rPr>
                <w:b w:val="false"/>
                <w:bCs w:val="false"/>
                <w:color w:val="000000"/>
                <w:sz w:val="19"/>
                <w:szCs w:val="19"/>
              </w:rPr>
              <w:t xml:space="preserve">Icon</w:t>
            </w:r>
          </w:p>
        </w:tc>
        <w:tc>
          <w:tcPr>
            <w:tcW w:type="dxa" w:w="1900"/>
            <w:tcMar>
              <w:top w:type="dxa" w:w="60"/>
              <w:left w:type="dxa" w:w="100"/>
              <w:bottom w:type="dxa" w:w="60"/>
              <w:right w:type="dxa" w:w="100"/>
            </w:tcMar>
          </w:tcPr>
          <w:p>
            <w:r>
              <w:rPr>
                <w:b w:val="false"/>
                <w:bCs w:val="false"/>
                <w:color w:val="000000"/>
                <w:sz w:val="19"/>
                <w:szCs w:val="19"/>
              </w:rPr>
              <w:t xml:space="preserve">107</w:t>
            </w:r>
          </w:p>
        </w:tc>
        <w:tc>
          <w:tcPr>
            <w:tcW w:type="dxa" w:w="2660"/>
            <w:tcMar>
              <w:top w:type="dxa" w:w="60"/>
              <w:left w:type="dxa" w:w="100"/>
              <w:bottom w:type="dxa" w:w="60"/>
              <w:right w:type="dxa" w:w="100"/>
            </w:tcMar>
          </w:tcPr>
          <w:p>
            <w:r>
              <w:rPr>
                <w:b w:val="false"/>
                <w:bCs w:val="false"/>
                <w:color w:val="000000"/>
                <w:sz w:val="19"/>
                <w:szCs w:val="19"/>
              </w:rPr>
              <w:t xml:space="preserve">SingleChildScrollView</w:t>
            </w:r>
          </w:p>
        </w:tc>
        <w:tc>
          <w:tcPr>
            <w:tcW w:type="dxa" w:w="1640"/>
            <w:tcMar>
              <w:top w:type="dxa" w:w="60"/>
              <w:left w:type="dxa" w:w="100"/>
              <w:bottom w:type="dxa" w:w="60"/>
              <w:right w:type="dxa" w:w="100"/>
            </w:tcMar>
          </w:tcPr>
          <w:p>
            <w:r>
              <w:rPr>
                <w:b w:val="false"/>
                <w:bCs w:val="false"/>
                <w:color w:val="000000"/>
                <w:sz w:val="19"/>
                <w:szCs w:val="19"/>
              </w:rPr>
              <w:t xml:space="preserve">22</w:t>
            </w:r>
          </w:p>
        </w:tc>
      </w:tr>
      <w:tr>
        <w:tc>
          <w:tcPr>
            <w:tcW w:type="dxa" w:w="2760"/>
            <w:tcMar>
              <w:top w:type="dxa" w:w="60"/>
              <w:left w:type="dxa" w:w="100"/>
              <w:bottom w:type="dxa" w:w="60"/>
              <w:right w:type="dxa" w:w="100"/>
            </w:tcMar>
          </w:tcPr>
          <w:p>
            <w:r>
              <w:rPr>
                <w:b w:val="false"/>
                <w:bCs w:val="false"/>
                <w:color w:val="000000"/>
                <w:sz w:val="19"/>
                <w:szCs w:val="19"/>
              </w:rPr>
              <w:t xml:space="preserve">Expanded</w:t>
            </w:r>
          </w:p>
        </w:tc>
        <w:tc>
          <w:tcPr>
            <w:tcW w:type="dxa" w:w="1900"/>
            <w:tcMar>
              <w:top w:type="dxa" w:w="60"/>
              <w:left w:type="dxa" w:w="100"/>
              <w:bottom w:type="dxa" w:w="60"/>
              <w:right w:type="dxa" w:w="100"/>
            </w:tcMar>
          </w:tcPr>
          <w:p>
            <w:r>
              <w:rPr>
                <w:b w:val="false"/>
                <w:bCs w:val="false"/>
                <w:color w:val="000000"/>
                <w:sz w:val="19"/>
                <w:szCs w:val="19"/>
              </w:rPr>
              <w:t xml:space="preserve">101</w:t>
            </w:r>
          </w:p>
        </w:tc>
        <w:tc>
          <w:tcPr>
            <w:tcW w:type="dxa" w:w="2660"/>
            <w:tcMar>
              <w:top w:type="dxa" w:w="60"/>
              <w:left w:type="dxa" w:w="100"/>
              <w:bottom w:type="dxa" w:w="60"/>
              <w:right w:type="dxa" w:w="100"/>
            </w:tcMar>
          </w:tcPr>
          <w:p>
            <w:r>
              <w:rPr>
                <w:b w:val="false"/>
                <w:bCs w:val="false"/>
                <w:color w:val="000000"/>
                <w:sz w:val="19"/>
                <w:szCs w:val="19"/>
              </w:rPr>
              <w:t xml:space="preserve">InkWell</w:t>
            </w:r>
          </w:p>
        </w:tc>
        <w:tc>
          <w:tcPr>
            <w:tcW w:type="dxa" w:w="1640"/>
            <w:tcMar>
              <w:top w:type="dxa" w:w="60"/>
              <w:left w:type="dxa" w:w="100"/>
              <w:bottom w:type="dxa" w:w="60"/>
              <w:right w:type="dxa" w:w="100"/>
            </w:tcMar>
          </w:tcPr>
          <w:p>
            <w:r>
              <w:rPr>
                <w:b w:val="false"/>
                <w:bCs w:val="false"/>
                <w:color w:val="000000"/>
                <w:sz w:val="19"/>
                <w:szCs w:val="19"/>
              </w:rPr>
              <w:t xml:space="preserve">21</w:t>
            </w:r>
          </w:p>
        </w:tc>
      </w:tr>
      <w:tr>
        <w:tc>
          <w:tcPr>
            <w:tcW w:type="dxa" w:w="2760"/>
            <w:tcMar>
              <w:top w:type="dxa" w:w="60"/>
              <w:left w:type="dxa" w:w="100"/>
              <w:bottom w:type="dxa" w:w="60"/>
              <w:right w:type="dxa" w:w="100"/>
            </w:tcMar>
          </w:tcPr>
          <w:p>
            <w:r>
              <w:rPr>
                <w:b w:val="false"/>
                <w:bCs w:val="false"/>
                <w:color w:val="000000"/>
                <w:sz w:val="19"/>
                <w:szCs w:val="19"/>
              </w:rPr>
              <w:t xml:space="preserve">Column</w:t>
            </w:r>
          </w:p>
        </w:tc>
        <w:tc>
          <w:tcPr>
            <w:tcW w:type="dxa" w:w="1900"/>
            <w:tcMar>
              <w:top w:type="dxa" w:w="60"/>
              <w:left w:type="dxa" w:w="100"/>
              <w:bottom w:type="dxa" w:w="60"/>
              <w:right w:type="dxa" w:w="100"/>
            </w:tcMar>
          </w:tcPr>
          <w:p>
            <w:r>
              <w:rPr>
                <w:b w:val="false"/>
                <w:bCs w:val="false"/>
                <w:color w:val="000000"/>
                <w:sz w:val="19"/>
                <w:szCs w:val="19"/>
              </w:rPr>
              <w:t xml:space="preserve">98</w:t>
            </w:r>
          </w:p>
        </w:tc>
        <w:tc>
          <w:tcPr>
            <w:tcW w:type="dxa" w:w="2660"/>
            <w:tcMar>
              <w:top w:type="dxa" w:w="60"/>
              <w:left w:type="dxa" w:w="100"/>
              <w:bottom w:type="dxa" w:w="60"/>
              <w:right w:type="dxa" w:w="100"/>
            </w:tcMar>
          </w:tcPr>
          <w:p>
            <w:r>
              <w:rPr>
                <w:b w:val="false"/>
                <w:bCs w:val="false"/>
                <w:color w:val="000000"/>
                <w:sz w:val="19"/>
                <w:szCs w:val="19"/>
              </w:rPr>
              <w:t xml:space="preserve">ElevatedButton</w:t>
            </w:r>
          </w:p>
        </w:tc>
        <w:tc>
          <w:tcPr>
            <w:tcW w:type="dxa" w:w="1640"/>
            <w:tcMar>
              <w:top w:type="dxa" w:w="60"/>
              <w:left w:type="dxa" w:w="100"/>
              <w:bottom w:type="dxa" w:w="60"/>
              <w:right w:type="dxa" w:w="100"/>
            </w:tcMar>
          </w:tcPr>
          <w:p>
            <w:r>
              <w:rPr>
                <w:b w:val="false"/>
                <w:bCs w:val="false"/>
                <w:color w:val="000000"/>
                <w:sz w:val="19"/>
                <w:szCs w:val="19"/>
              </w:rPr>
              <w:t xml:space="preserve">18</w:t>
            </w:r>
          </w:p>
        </w:tc>
      </w:tr>
      <w:tr>
        <w:tc>
          <w:tcPr>
            <w:tcW w:type="dxa" w:w="2760"/>
            <w:tcMar>
              <w:top w:type="dxa" w:w="60"/>
              <w:left w:type="dxa" w:w="100"/>
              <w:bottom w:type="dxa" w:w="60"/>
              <w:right w:type="dxa" w:w="100"/>
            </w:tcMar>
          </w:tcPr>
          <w:p>
            <w:r>
              <w:rPr>
                <w:b w:val="false"/>
                <w:bCs w:val="false"/>
                <w:color w:val="000000"/>
                <w:sz w:val="19"/>
                <w:szCs w:val="19"/>
              </w:rPr>
              <w:t xml:space="preserve">Row</w:t>
            </w:r>
          </w:p>
        </w:tc>
        <w:tc>
          <w:tcPr>
            <w:tcW w:type="dxa" w:w="1900"/>
            <w:tcMar>
              <w:top w:type="dxa" w:w="60"/>
              <w:left w:type="dxa" w:w="100"/>
              <w:bottom w:type="dxa" w:w="60"/>
              <w:right w:type="dxa" w:w="100"/>
            </w:tcMar>
          </w:tcPr>
          <w:p>
            <w:r>
              <w:rPr>
                <w:b w:val="false"/>
                <w:bCs w:val="false"/>
                <w:color w:val="000000"/>
                <w:sz w:val="19"/>
                <w:szCs w:val="19"/>
              </w:rPr>
              <w:t xml:space="preserve">82</w:t>
            </w:r>
          </w:p>
        </w:tc>
        <w:tc>
          <w:tcPr>
            <w:tcW w:type="dxa" w:w="2660"/>
            <w:tcMar>
              <w:top w:type="dxa" w:w="60"/>
              <w:left w:type="dxa" w:w="100"/>
              <w:bottom w:type="dxa" w:w="60"/>
              <w:right w:type="dxa" w:w="100"/>
            </w:tcMar>
          </w:tcPr>
          <w:p>
            <w:r>
              <w:rPr>
                <w:b w:val="false"/>
                <w:bCs w:val="false"/>
                <w:color w:val="000000"/>
                <w:sz w:val="19"/>
                <w:szCs w:val="19"/>
              </w:rPr>
              <w:t xml:space="preserve">LayoutBuilder</w:t>
            </w:r>
          </w:p>
        </w:tc>
        <w:tc>
          <w:tcPr>
            <w:tcW w:type="dxa" w:w="1640"/>
            <w:tcMar>
              <w:top w:type="dxa" w:w="60"/>
              <w:left w:type="dxa" w:w="100"/>
              <w:bottom w:type="dxa" w:w="60"/>
              <w:right w:type="dxa" w:w="100"/>
            </w:tcMar>
          </w:tcPr>
          <w:p>
            <w:r>
              <w:rPr>
                <w:b w:val="false"/>
                <w:bCs w:val="false"/>
                <w:color w:val="000000"/>
                <w:sz w:val="19"/>
                <w:szCs w:val="19"/>
              </w:rPr>
              <w:t xml:space="preserve">15</w:t>
            </w:r>
          </w:p>
        </w:tc>
      </w:tr>
      <w:tr>
        <w:tc>
          <w:tcPr>
            <w:tcW w:type="dxa" w:w="2760"/>
            <w:tcMar>
              <w:top w:type="dxa" w:w="60"/>
              <w:left w:type="dxa" w:w="100"/>
              <w:bottom w:type="dxa" w:w="60"/>
              <w:right w:type="dxa" w:w="100"/>
            </w:tcMar>
          </w:tcPr>
          <w:p>
            <w:r>
              <w:rPr>
                <w:b w:val="false"/>
                <w:bCs w:val="false"/>
                <w:color w:val="000000"/>
                <w:sz w:val="19"/>
                <w:szCs w:val="19"/>
              </w:rPr>
              <w:t xml:space="preserve">AppTextField (propio)</w:t>
            </w:r>
          </w:p>
        </w:tc>
        <w:tc>
          <w:tcPr>
            <w:tcW w:type="dxa" w:w="1900"/>
            <w:tcMar>
              <w:top w:type="dxa" w:w="60"/>
              <w:left w:type="dxa" w:w="100"/>
              <w:bottom w:type="dxa" w:w="60"/>
              <w:right w:type="dxa" w:w="100"/>
            </w:tcMar>
          </w:tcPr>
          <w:p>
            <w:r>
              <w:rPr>
                <w:b w:val="false"/>
                <w:bCs w:val="false"/>
                <w:color w:val="000000"/>
                <w:sz w:val="19"/>
                <w:szCs w:val="19"/>
              </w:rPr>
              <w:t xml:space="preserve">80</w:t>
            </w:r>
          </w:p>
        </w:tc>
        <w:tc>
          <w:tcPr>
            <w:tcW w:type="dxa" w:w="2660"/>
            <w:tcMar>
              <w:top w:type="dxa" w:w="60"/>
              <w:left w:type="dxa" w:w="100"/>
              <w:bottom w:type="dxa" w:w="60"/>
              <w:right w:type="dxa" w:w="100"/>
            </w:tcMar>
          </w:tcPr>
          <w:p>
            <w:r>
              <w:rPr>
                <w:b w:val="false"/>
                <w:bCs w:val="false"/>
                <w:color w:val="000000"/>
                <w:sz w:val="19"/>
                <w:szCs w:val="19"/>
              </w:rPr>
              <w:t xml:space="preserve">CircleAvatar</w:t>
            </w:r>
          </w:p>
        </w:tc>
        <w:tc>
          <w:tcPr>
            <w:tcW w:type="dxa" w:w="1640"/>
            <w:tcMar>
              <w:top w:type="dxa" w:w="60"/>
              <w:left w:type="dxa" w:w="100"/>
              <w:bottom w:type="dxa" w:w="60"/>
              <w:right w:type="dxa" w:w="100"/>
            </w:tcMar>
          </w:tcPr>
          <w:p>
            <w:r>
              <w:rPr>
                <w:b w:val="false"/>
                <w:bCs w:val="false"/>
                <w:color w:val="000000"/>
                <w:sz w:val="19"/>
                <w:szCs w:val="19"/>
              </w:rPr>
              <w:t xml:space="preserve">12</w:t>
            </w:r>
          </w:p>
        </w:tc>
      </w:tr>
      <w:tr>
        <w:tc>
          <w:tcPr>
            <w:tcW w:type="dxa" w:w="2760"/>
            <w:tcMar>
              <w:top w:type="dxa" w:w="60"/>
              <w:left w:type="dxa" w:w="100"/>
              <w:bottom w:type="dxa" w:w="60"/>
              <w:right w:type="dxa" w:w="100"/>
            </w:tcMar>
          </w:tcPr>
          <w:p>
            <w:r>
              <w:rPr>
                <w:b w:val="false"/>
                <w:bCs w:val="false"/>
                <w:color w:val="000000"/>
                <w:sz w:val="19"/>
                <w:szCs w:val="19"/>
              </w:rPr>
              <w:t xml:space="preserve">SnackBar</w:t>
            </w:r>
          </w:p>
        </w:tc>
        <w:tc>
          <w:tcPr>
            <w:tcW w:type="dxa" w:w="1900"/>
            <w:tcMar>
              <w:top w:type="dxa" w:w="60"/>
              <w:left w:type="dxa" w:w="100"/>
              <w:bottom w:type="dxa" w:w="60"/>
              <w:right w:type="dxa" w:w="100"/>
            </w:tcMar>
          </w:tcPr>
          <w:p>
            <w:r>
              <w:rPr>
                <w:b w:val="false"/>
                <w:bCs w:val="false"/>
                <w:color w:val="000000"/>
                <w:sz w:val="19"/>
                <w:szCs w:val="19"/>
              </w:rPr>
              <w:t xml:space="preserve">72</w:t>
            </w:r>
          </w:p>
        </w:tc>
        <w:tc>
          <w:tcPr>
            <w:tcW w:type="dxa" w:w="2660"/>
            <w:tcMar>
              <w:top w:type="dxa" w:w="60"/>
              <w:left w:type="dxa" w:w="100"/>
              <w:bottom w:type="dxa" w:w="60"/>
              <w:right w:type="dxa" w:w="100"/>
            </w:tcMar>
          </w:tcPr>
          <w:p>
            <w:r>
              <w:rPr>
                <w:b w:val="false"/>
                <w:bCs w:val="false"/>
                <w:color w:val="000000"/>
                <w:sz w:val="19"/>
                <w:szCs w:val="19"/>
              </w:rPr>
              <w:t xml:space="preserve">Form</w:t>
            </w:r>
          </w:p>
        </w:tc>
        <w:tc>
          <w:tcPr>
            <w:tcW w:type="dxa" w:w="1640"/>
            <w:tcMar>
              <w:top w:type="dxa" w:w="60"/>
              <w:left w:type="dxa" w:w="100"/>
              <w:bottom w:type="dxa" w:w="60"/>
              <w:right w:type="dxa" w:w="100"/>
            </w:tcMar>
          </w:tcPr>
          <w:p>
            <w:r>
              <w:rPr>
                <w:b w:val="false"/>
                <w:bCs w:val="false"/>
                <w:color w:val="000000"/>
                <w:sz w:val="19"/>
                <w:szCs w:val="19"/>
              </w:rPr>
              <w:t xml:space="preserve">10</w:t>
            </w:r>
          </w:p>
        </w:tc>
      </w:tr>
      <w:tr>
        <w:tc>
          <w:tcPr>
            <w:tcW w:type="dxa" w:w="2760"/>
            <w:tcMar>
              <w:top w:type="dxa" w:w="60"/>
              <w:left w:type="dxa" w:w="100"/>
              <w:bottom w:type="dxa" w:w="60"/>
              <w:right w:type="dxa" w:w="100"/>
            </w:tcMar>
          </w:tcPr>
          <w:p>
            <w:r>
              <w:rPr>
                <w:b w:val="false"/>
                <w:bCs w:val="false"/>
                <w:color w:val="000000"/>
                <w:sz w:val="19"/>
                <w:szCs w:val="19"/>
              </w:rPr>
              <w:t xml:space="preserve">Padding</w:t>
            </w:r>
          </w:p>
        </w:tc>
        <w:tc>
          <w:tcPr>
            <w:tcW w:type="dxa" w:w="1900"/>
            <w:tcMar>
              <w:top w:type="dxa" w:w="60"/>
              <w:left w:type="dxa" w:w="100"/>
              <w:bottom w:type="dxa" w:w="60"/>
              <w:right w:type="dxa" w:w="100"/>
            </w:tcMar>
          </w:tcPr>
          <w:p>
            <w:r>
              <w:rPr>
                <w:b w:val="false"/>
                <w:bCs w:val="false"/>
                <w:color w:val="000000"/>
                <w:sz w:val="19"/>
                <w:szCs w:val="19"/>
              </w:rPr>
              <w:t xml:space="preserve">62</w:t>
            </w:r>
          </w:p>
        </w:tc>
        <w:tc>
          <w:tcPr>
            <w:tcW w:type="dxa" w:w="2660"/>
            <w:tcMar>
              <w:top w:type="dxa" w:w="60"/>
              <w:left w:type="dxa" w:w="100"/>
              <w:bottom w:type="dxa" w:w="60"/>
              <w:right w:type="dxa" w:w="100"/>
            </w:tcMar>
          </w:tcPr>
          <w:p>
            <w:r>
              <w:rPr>
                <w:b w:val="false"/>
                <w:bCs w:val="false"/>
                <w:color w:val="000000"/>
                <w:sz w:val="19"/>
                <w:szCs w:val="19"/>
              </w:rPr>
              <w:t xml:space="preserve">Divider</w:t>
            </w:r>
          </w:p>
        </w:tc>
        <w:tc>
          <w:tcPr>
            <w:tcW w:type="dxa" w:w="1640"/>
            <w:tcMar>
              <w:top w:type="dxa" w:w="60"/>
              <w:left w:type="dxa" w:w="100"/>
              <w:bottom w:type="dxa" w:w="60"/>
              <w:right w:type="dxa" w:w="100"/>
            </w:tcMar>
          </w:tcPr>
          <w:p>
            <w:r>
              <w:rPr>
                <w:b w:val="false"/>
                <w:bCs w:val="false"/>
                <w:color w:val="000000"/>
                <w:sz w:val="19"/>
                <w:szCs w:val="19"/>
              </w:rPr>
              <w:t xml:space="preserve">11</w:t>
            </w:r>
          </w:p>
        </w:tc>
      </w:tr>
    </w:tbl>
    <w:p>
      <w:pPr>
        <w:spacing w:after="120"/>
      </w:pPr>
      <w:r>
        <w:rPr>
          <w:sz w:val="21"/>
          <w:szCs w:val="21"/>
        </w:rPr>
        <w:t xml:space="preserve"/>
      </w:r>
    </w:p>
    <w:p>
      <w:pPr>
        <w:spacing w:after="120"/>
      </w:pPr>
      <w:r>
        <w:rPr>
          <w:sz w:val="21"/>
          <w:szCs w:val="21"/>
        </w:rPr>
        <w:t xml:space="preserve">Además de los widgets nativos de Material, el frontend define componentes propios reutilizados en todas las pantallas: AppScaffold (layout base con navegación), EmptyView / LoadingView / ErrorView (estados de carga uniformes) y StatusPill (indicadores de estado).</w:t>
      </w:r>
    </w:p>
    <w:p>
      <w:pPr>
        <w:pStyle w:val="Heading1"/>
        <w:pBdr>
          <w:bottom w:val="single" w:color="1F3864" w:sz="6" w:space="4"/>
        </w:pBdr>
        <w:spacing w:after="140" w:before="320"/>
      </w:pPr>
      <w:r>
        <w:rPr>
          <w:b/>
          <w:bCs/>
          <w:color w:val="1F3864"/>
          <w:sz w:val="28"/>
          <w:szCs w:val="28"/>
        </w:rPr>
        <w:t xml:space="preserve">10. Módulos funcionales (estado actual)</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6600"/>
        <w:gridCol w:w="3360"/>
      </w:tblGrid>
      <w:tr>
        <w:trPr>
          <w:tblHeader/>
        </w:trPr>
        <w:tc>
          <w:tcPr>
            <w:tcW w:type="dxa" w:w="6600"/>
            <w:shd w:fill="1F3864" w:val="clear"/>
            <w:tcMar>
              <w:top w:type="dxa" w:w="60"/>
              <w:left w:type="dxa" w:w="100"/>
              <w:bottom w:type="dxa" w:w="60"/>
              <w:right w:type="dxa" w:w="100"/>
            </w:tcMar>
          </w:tcPr>
          <w:p>
            <w:r>
              <w:rPr>
                <w:b/>
                <w:bCs/>
                <w:color w:val="FFFFFF"/>
                <w:sz w:val="19"/>
                <w:szCs w:val="19"/>
              </w:rPr>
              <w:t xml:space="preserve">Módulo</w:t>
            </w:r>
          </w:p>
        </w:tc>
        <w:tc>
          <w:tcPr>
            <w:tcW w:type="dxa" w:w="3360"/>
            <w:shd w:fill="1F3864" w:val="clear"/>
            <w:tcMar>
              <w:top w:type="dxa" w:w="60"/>
              <w:left w:type="dxa" w:w="100"/>
              <w:bottom w:type="dxa" w:w="60"/>
              <w:right w:type="dxa" w:w="100"/>
            </w:tcMar>
          </w:tcPr>
          <w:p>
            <w:r>
              <w:rPr>
                <w:b/>
                <w:bCs/>
                <w:color w:val="FFFFFF"/>
                <w:sz w:val="19"/>
                <w:szCs w:val="19"/>
              </w:rPr>
              <w:t xml:space="preserve">Estado</w:t>
            </w:r>
          </w:p>
        </w:tc>
      </w:tr>
      <w:tr>
        <w:tc>
          <w:tcPr>
            <w:tcW w:type="dxa" w:w="6600"/>
            <w:tcMar>
              <w:top w:type="dxa" w:w="60"/>
              <w:left w:type="dxa" w:w="100"/>
              <w:bottom w:type="dxa" w:w="60"/>
              <w:right w:type="dxa" w:w="100"/>
            </w:tcMar>
          </w:tcPr>
          <w:p>
            <w:r>
              <w:rPr>
                <w:b w:val="false"/>
                <w:bCs w:val="false"/>
                <w:color w:val="000000"/>
                <w:sz w:val="19"/>
                <w:szCs w:val="19"/>
              </w:rPr>
              <w:t xml:space="preserve">Autenticación (login, 2FA, recuperación de contraseña)</w:t>
            </w:r>
          </w:p>
        </w:tc>
        <w:tc>
          <w:tcPr>
            <w:tcW w:type="dxa" w:w="3360"/>
            <w:tcMar>
              <w:top w:type="dxa" w:w="60"/>
              <w:left w:type="dxa" w:w="100"/>
              <w:bottom w:type="dxa" w:w="60"/>
              <w:right w:type="dxa" w:w="100"/>
            </w:tcMar>
          </w:tcPr>
          <w:p>
            <w:r>
              <w:rPr>
                <w:b w:val="false"/>
                <w:bCs w:val="false"/>
                <w:color w:val="000000"/>
                <w:sz w:val="19"/>
                <w:szCs w:val="19"/>
              </w:rPr>
              <w:t xml:space="preserve">Funcional</w:t>
            </w:r>
          </w:p>
        </w:tc>
      </w:tr>
      <w:tr>
        <w:tc>
          <w:tcPr>
            <w:tcW w:type="dxa" w:w="6600"/>
            <w:tcMar>
              <w:top w:type="dxa" w:w="60"/>
              <w:left w:type="dxa" w:w="100"/>
              <w:bottom w:type="dxa" w:w="60"/>
              <w:right w:type="dxa" w:w="100"/>
            </w:tcMar>
          </w:tcPr>
          <w:p>
            <w:r>
              <w:rPr>
                <w:b w:val="false"/>
                <w:bCs w:val="false"/>
                <w:color w:val="000000"/>
                <w:sz w:val="19"/>
                <w:szCs w:val="19"/>
              </w:rPr>
              <w:t xml:space="preserve">Registro de empresa y usuario</w:t>
            </w:r>
          </w:p>
        </w:tc>
        <w:tc>
          <w:tcPr>
            <w:tcW w:type="dxa" w:w="3360"/>
            <w:tcMar>
              <w:top w:type="dxa" w:w="60"/>
              <w:left w:type="dxa" w:w="100"/>
              <w:bottom w:type="dxa" w:w="60"/>
              <w:right w:type="dxa" w:w="100"/>
            </w:tcMar>
          </w:tcPr>
          <w:p>
            <w:r>
              <w:rPr>
                <w:b w:val="false"/>
                <w:bCs w:val="false"/>
                <w:color w:val="000000"/>
                <w:sz w:val="19"/>
                <w:szCs w:val="19"/>
              </w:rPr>
              <w:t xml:space="preserve">Funcional</w:t>
            </w:r>
          </w:p>
        </w:tc>
      </w:tr>
      <w:tr>
        <w:tc>
          <w:tcPr>
            <w:tcW w:type="dxa" w:w="6600"/>
            <w:tcMar>
              <w:top w:type="dxa" w:w="60"/>
              <w:left w:type="dxa" w:w="100"/>
              <w:bottom w:type="dxa" w:w="60"/>
              <w:right w:type="dxa" w:w="100"/>
            </w:tcMar>
          </w:tcPr>
          <w:p>
            <w:r>
              <w:rPr>
                <w:b w:val="false"/>
                <w:bCs w:val="false"/>
                <w:color w:val="000000"/>
                <w:sz w:val="19"/>
                <w:szCs w:val="19"/>
              </w:rPr>
              <w:t xml:space="preserve">Gestión de proyectos (crear, listar, seleccionar)</w:t>
            </w:r>
          </w:p>
        </w:tc>
        <w:tc>
          <w:tcPr>
            <w:tcW w:type="dxa" w:w="3360"/>
            <w:tcMar>
              <w:top w:type="dxa" w:w="60"/>
              <w:left w:type="dxa" w:w="100"/>
              <w:bottom w:type="dxa" w:w="60"/>
              <w:right w:type="dxa" w:w="100"/>
            </w:tcMar>
          </w:tcPr>
          <w:p>
            <w:r>
              <w:rPr>
                <w:b w:val="false"/>
                <w:bCs w:val="false"/>
                <w:color w:val="000000"/>
                <w:sz w:val="19"/>
                <w:szCs w:val="19"/>
              </w:rPr>
              <w:t xml:space="preserve">Funcional</w:t>
            </w:r>
          </w:p>
        </w:tc>
      </w:tr>
      <w:tr>
        <w:tc>
          <w:tcPr>
            <w:tcW w:type="dxa" w:w="6600"/>
            <w:tcMar>
              <w:top w:type="dxa" w:w="60"/>
              <w:left w:type="dxa" w:w="100"/>
              <w:bottom w:type="dxa" w:w="60"/>
              <w:right w:type="dxa" w:w="100"/>
            </w:tcMar>
          </w:tcPr>
          <w:p>
            <w:r>
              <w:rPr>
                <w:b w:val="false"/>
                <w:bCs w:val="false"/>
                <w:color w:val="000000"/>
                <w:sz w:val="19"/>
                <w:szCs w:val="19"/>
              </w:rPr>
              <w:t xml:space="preserve">Usuarios, roles e invitaciones por proyecto</w:t>
            </w:r>
          </w:p>
        </w:tc>
        <w:tc>
          <w:tcPr>
            <w:tcW w:type="dxa" w:w="3360"/>
            <w:tcMar>
              <w:top w:type="dxa" w:w="60"/>
              <w:left w:type="dxa" w:w="100"/>
              <w:bottom w:type="dxa" w:w="60"/>
              <w:right w:type="dxa" w:w="100"/>
            </w:tcMar>
          </w:tcPr>
          <w:p>
            <w:r>
              <w:rPr>
                <w:b w:val="false"/>
                <w:bCs w:val="false"/>
                <w:color w:val="000000"/>
                <w:sz w:val="19"/>
                <w:szCs w:val="19"/>
              </w:rPr>
              <w:t xml:space="preserve">Funcional</w:t>
            </w:r>
          </w:p>
        </w:tc>
      </w:tr>
      <w:tr>
        <w:tc>
          <w:tcPr>
            <w:tcW w:type="dxa" w:w="6600"/>
            <w:tcMar>
              <w:top w:type="dxa" w:w="60"/>
              <w:left w:type="dxa" w:w="100"/>
              <w:bottom w:type="dxa" w:w="60"/>
              <w:right w:type="dxa" w:w="100"/>
            </w:tcMar>
          </w:tcPr>
          <w:p>
            <w:r>
              <w:rPr>
                <w:b w:val="false"/>
                <w:bCs w:val="false"/>
                <w:color w:val="000000"/>
                <w:sz w:val="19"/>
                <w:szCs w:val="19"/>
              </w:rPr>
              <w:t xml:space="preserve">Guiones (subida de PDF, segmentación automática por escena)</w:t>
            </w:r>
          </w:p>
        </w:tc>
        <w:tc>
          <w:tcPr>
            <w:tcW w:type="dxa" w:w="3360"/>
            <w:tcMar>
              <w:top w:type="dxa" w:w="60"/>
              <w:left w:type="dxa" w:w="100"/>
              <w:bottom w:type="dxa" w:w="60"/>
              <w:right w:type="dxa" w:w="100"/>
            </w:tcMar>
          </w:tcPr>
          <w:p>
            <w:r>
              <w:rPr>
                <w:b w:val="false"/>
                <w:bCs w:val="false"/>
                <w:color w:val="000000"/>
                <w:sz w:val="19"/>
                <w:szCs w:val="19"/>
              </w:rPr>
              <w:t xml:space="preserve">Funcional</w:t>
            </w:r>
          </w:p>
        </w:tc>
      </w:tr>
      <w:tr>
        <w:tc>
          <w:tcPr>
            <w:tcW w:type="dxa" w:w="6600"/>
            <w:tcMar>
              <w:top w:type="dxa" w:w="60"/>
              <w:left w:type="dxa" w:w="100"/>
              <w:bottom w:type="dxa" w:w="60"/>
              <w:right w:type="dxa" w:w="100"/>
            </w:tcMar>
          </w:tcPr>
          <w:p>
            <w:r>
              <w:rPr>
                <w:b w:val="false"/>
                <w:bCs w:val="false"/>
                <w:color w:val="000000"/>
                <w:sz w:val="19"/>
                <w:szCs w:val="19"/>
              </w:rPr>
              <w:t xml:space="preserve">Escenas</w:t>
            </w:r>
          </w:p>
        </w:tc>
        <w:tc>
          <w:tcPr>
            <w:tcW w:type="dxa" w:w="3360"/>
            <w:tcMar>
              <w:top w:type="dxa" w:w="60"/>
              <w:left w:type="dxa" w:w="100"/>
              <w:bottom w:type="dxa" w:w="60"/>
              <w:right w:type="dxa" w:w="100"/>
            </w:tcMar>
          </w:tcPr>
          <w:p>
            <w:r>
              <w:rPr>
                <w:b w:val="false"/>
                <w:bCs w:val="false"/>
                <w:color w:val="000000"/>
                <w:sz w:val="19"/>
                <w:szCs w:val="19"/>
              </w:rPr>
              <w:t xml:space="preserve">Funcional</w:t>
            </w:r>
          </w:p>
        </w:tc>
      </w:tr>
      <w:tr>
        <w:tc>
          <w:tcPr>
            <w:tcW w:type="dxa" w:w="6600"/>
            <w:tcMar>
              <w:top w:type="dxa" w:w="60"/>
              <w:left w:type="dxa" w:w="100"/>
              <w:bottom w:type="dxa" w:w="60"/>
              <w:right w:type="dxa" w:w="100"/>
            </w:tcMar>
          </w:tcPr>
          <w:p>
            <w:r>
              <w:rPr>
                <w:b w:val="false"/>
                <w:bCs w:val="false"/>
                <w:color w:val="000000"/>
                <w:sz w:val="19"/>
                <w:szCs w:val="19"/>
              </w:rPr>
              <w:t xml:space="preserve">Personajes y ficha técnica de Actor</w:t>
            </w:r>
          </w:p>
        </w:tc>
        <w:tc>
          <w:tcPr>
            <w:tcW w:type="dxa" w:w="3360"/>
            <w:tcMar>
              <w:top w:type="dxa" w:w="60"/>
              <w:left w:type="dxa" w:w="100"/>
              <w:bottom w:type="dxa" w:w="60"/>
              <w:right w:type="dxa" w:w="100"/>
            </w:tcMar>
          </w:tcPr>
          <w:p>
            <w:r>
              <w:rPr>
                <w:b w:val="false"/>
                <w:bCs w:val="false"/>
                <w:color w:val="000000"/>
                <w:sz w:val="19"/>
                <w:szCs w:val="19"/>
              </w:rPr>
              <w:t xml:space="preserve">Funcional</w:t>
            </w:r>
          </w:p>
        </w:tc>
      </w:tr>
      <w:tr>
        <w:tc>
          <w:tcPr>
            <w:tcW w:type="dxa" w:w="6600"/>
            <w:tcMar>
              <w:top w:type="dxa" w:w="60"/>
              <w:left w:type="dxa" w:w="100"/>
              <w:bottom w:type="dxa" w:w="60"/>
              <w:right w:type="dxa" w:w="100"/>
            </w:tcMar>
          </w:tcPr>
          <w:p>
            <w:r>
              <w:rPr>
                <w:b w:val="false"/>
                <w:bCs w:val="false"/>
                <w:color w:val="000000"/>
                <w:sz w:val="19"/>
                <w:szCs w:val="19"/>
              </w:rPr>
              <w:t xml:space="preserve">Crew list (personal de producción)</w:t>
            </w:r>
          </w:p>
        </w:tc>
        <w:tc>
          <w:tcPr>
            <w:tcW w:type="dxa" w:w="3360"/>
            <w:tcMar>
              <w:top w:type="dxa" w:w="60"/>
              <w:left w:type="dxa" w:w="100"/>
              <w:bottom w:type="dxa" w:w="60"/>
              <w:right w:type="dxa" w:w="100"/>
            </w:tcMar>
          </w:tcPr>
          <w:p>
            <w:r>
              <w:rPr>
                <w:b w:val="false"/>
                <w:bCs w:val="false"/>
                <w:color w:val="000000"/>
                <w:sz w:val="19"/>
                <w:szCs w:val="19"/>
              </w:rPr>
              <w:t xml:space="preserve">Funcional</w:t>
            </w:r>
          </w:p>
        </w:tc>
      </w:tr>
      <w:tr>
        <w:tc>
          <w:tcPr>
            <w:tcW w:type="dxa" w:w="6600"/>
            <w:tcMar>
              <w:top w:type="dxa" w:w="60"/>
              <w:left w:type="dxa" w:w="100"/>
              <w:bottom w:type="dxa" w:w="60"/>
              <w:right w:type="dxa" w:w="100"/>
            </w:tcMar>
          </w:tcPr>
          <w:p>
            <w:r>
              <w:rPr>
                <w:b w:val="false"/>
                <w:bCs w:val="false"/>
                <w:color w:val="000000"/>
                <w:sz w:val="19"/>
                <w:szCs w:val="19"/>
              </w:rPr>
              <w:t xml:space="preserve">Plan de rodaje</w:t>
            </w:r>
          </w:p>
        </w:tc>
        <w:tc>
          <w:tcPr>
            <w:tcW w:type="dxa" w:w="3360"/>
            <w:tcMar>
              <w:top w:type="dxa" w:w="60"/>
              <w:left w:type="dxa" w:w="100"/>
              <w:bottom w:type="dxa" w:w="60"/>
              <w:right w:type="dxa" w:w="100"/>
            </w:tcMar>
          </w:tcPr>
          <w:p>
            <w:r>
              <w:rPr>
                <w:b w:val="false"/>
                <w:bCs w:val="false"/>
                <w:color w:val="000000"/>
                <w:sz w:val="19"/>
                <w:szCs w:val="19"/>
              </w:rPr>
              <w:t xml:space="preserve">Funcional</w:t>
            </w:r>
          </w:p>
        </w:tc>
      </w:tr>
      <w:tr>
        <w:tc>
          <w:tcPr>
            <w:tcW w:type="dxa" w:w="6600"/>
            <w:tcMar>
              <w:top w:type="dxa" w:w="60"/>
              <w:left w:type="dxa" w:w="100"/>
              <w:bottom w:type="dxa" w:w="60"/>
              <w:right w:type="dxa" w:w="100"/>
            </w:tcMar>
          </w:tcPr>
          <w:p>
            <w:r>
              <w:rPr>
                <w:b w:val="false"/>
                <w:bCs w:val="false"/>
                <w:color w:val="000000"/>
                <w:sz w:val="19"/>
                <w:szCs w:val="19"/>
              </w:rPr>
              <w:t xml:space="preserve">Desglose de producción (items y detalle)</w:t>
            </w:r>
          </w:p>
        </w:tc>
        <w:tc>
          <w:tcPr>
            <w:tcW w:type="dxa" w:w="3360"/>
            <w:tcMar>
              <w:top w:type="dxa" w:w="60"/>
              <w:left w:type="dxa" w:w="100"/>
              <w:bottom w:type="dxa" w:w="60"/>
              <w:right w:type="dxa" w:w="100"/>
            </w:tcMar>
          </w:tcPr>
          <w:p>
            <w:r>
              <w:rPr>
                <w:b w:val="false"/>
                <w:bCs w:val="false"/>
                <w:color w:val="000000"/>
                <w:sz w:val="19"/>
                <w:szCs w:val="19"/>
              </w:rPr>
              <w:t xml:space="preserve">Funcional</w:t>
            </w:r>
          </w:p>
        </w:tc>
      </w:tr>
      <w:tr>
        <w:tc>
          <w:tcPr>
            <w:tcW w:type="dxa" w:w="6600"/>
            <w:tcMar>
              <w:top w:type="dxa" w:w="60"/>
              <w:left w:type="dxa" w:w="100"/>
              <w:bottom w:type="dxa" w:w="60"/>
              <w:right w:type="dxa" w:w="100"/>
            </w:tcMar>
          </w:tcPr>
          <w:p>
            <w:r>
              <w:rPr>
                <w:b w:val="false"/>
                <w:bCs w:val="false"/>
                <w:color w:val="000000"/>
                <w:sz w:val="19"/>
                <w:szCs w:val="19"/>
              </w:rPr>
              <w:t xml:space="preserve">Galería de fotos de continuidad</w:t>
            </w:r>
          </w:p>
        </w:tc>
        <w:tc>
          <w:tcPr>
            <w:tcW w:type="dxa" w:w="3360"/>
            <w:tcMar>
              <w:top w:type="dxa" w:w="60"/>
              <w:left w:type="dxa" w:w="100"/>
              <w:bottom w:type="dxa" w:w="60"/>
              <w:right w:type="dxa" w:w="100"/>
            </w:tcMar>
          </w:tcPr>
          <w:p>
            <w:r>
              <w:rPr>
                <w:b w:val="false"/>
                <w:bCs w:val="false"/>
                <w:color w:val="000000"/>
                <w:sz w:val="19"/>
                <w:szCs w:val="19"/>
              </w:rPr>
              <w:t xml:space="preserve">Funcional</w:t>
            </w:r>
          </w:p>
        </w:tc>
      </w:tr>
      <w:tr>
        <w:tc>
          <w:tcPr>
            <w:tcW w:type="dxa" w:w="6600"/>
            <w:tcMar>
              <w:top w:type="dxa" w:w="60"/>
              <w:left w:type="dxa" w:w="100"/>
              <w:bottom w:type="dxa" w:w="60"/>
              <w:right w:type="dxa" w:w="100"/>
            </w:tcMar>
          </w:tcPr>
          <w:p>
            <w:r>
              <w:rPr>
                <w:b w:val="false"/>
                <w:bCs w:val="false"/>
                <w:color w:val="000000"/>
                <w:sz w:val="19"/>
                <w:szCs w:val="19"/>
              </w:rPr>
              <w:t xml:space="preserve">Perfil de usuario</w:t>
            </w:r>
          </w:p>
        </w:tc>
        <w:tc>
          <w:tcPr>
            <w:tcW w:type="dxa" w:w="3360"/>
            <w:tcMar>
              <w:top w:type="dxa" w:w="60"/>
              <w:left w:type="dxa" w:w="100"/>
              <w:bottom w:type="dxa" w:w="60"/>
              <w:right w:type="dxa" w:w="100"/>
            </w:tcMar>
          </w:tcPr>
          <w:p>
            <w:r>
              <w:rPr>
                <w:b w:val="false"/>
                <w:bCs w:val="false"/>
                <w:color w:val="000000"/>
                <w:sz w:val="19"/>
                <w:szCs w:val="19"/>
              </w:rPr>
              <w:t xml:space="preserve">Funcional</w:t>
            </w:r>
          </w:p>
        </w:tc>
      </w:tr>
      <w:tr>
        <w:tc>
          <w:tcPr>
            <w:tcW w:type="dxa" w:w="6600"/>
            <w:tcMar>
              <w:top w:type="dxa" w:w="60"/>
              <w:left w:type="dxa" w:w="100"/>
              <w:bottom w:type="dxa" w:w="60"/>
              <w:right w:type="dxa" w:w="100"/>
            </w:tcMar>
          </w:tcPr>
          <w:p>
            <w:r>
              <w:rPr>
                <w:b w:val="false"/>
                <w:bCs w:val="false"/>
                <w:color w:val="000000"/>
                <w:sz w:val="19"/>
                <w:szCs w:val="19"/>
              </w:rPr>
              <w:t xml:space="preserve">Landing page y formulario de contacto</w:t>
            </w:r>
          </w:p>
        </w:tc>
        <w:tc>
          <w:tcPr>
            <w:tcW w:type="dxa" w:w="3360"/>
            <w:tcMar>
              <w:top w:type="dxa" w:w="60"/>
              <w:left w:type="dxa" w:w="100"/>
              <w:bottom w:type="dxa" w:w="60"/>
              <w:right w:type="dxa" w:w="100"/>
            </w:tcMar>
          </w:tcPr>
          <w:p>
            <w:r>
              <w:rPr>
                <w:b w:val="false"/>
                <w:bCs w:val="false"/>
                <w:color w:val="000000"/>
                <w:sz w:val="19"/>
                <w:szCs w:val="19"/>
              </w:rPr>
              <w:t xml:space="preserve">Funcional</w:t>
            </w:r>
          </w:p>
        </w:tc>
      </w:tr>
      <w:tr>
        <w:tc>
          <w:tcPr>
            <w:tcW w:type="dxa" w:w="6600"/>
            <w:tcMar>
              <w:top w:type="dxa" w:w="60"/>
              <w:left w:type="dxa" w:w="100"/>
              <w:bottom w:type="dxa" w:w="60"/>
              <w:right w:type="dxa" w:w="100"/>
            </w:tcMar>
          </w:tcPr>
          <w:p>
            <w:r>
              <w:rPr>
                <w:b w:val="false"/>
                <w:bCs w:val="false"/>
                <w:color w:val="000000"/>
                <w:sz w:val="19"/>
                <w:szCs w:val="19"/>
              </w:rPr>
              <w:t xml:space="preserve">Aislamiento de datos por proyecto (RBAC por proyecto)</w:t>
            </w:r>
          </w:p>
        </w:tc>
        <w:tc>
          <w:tcPr>
            <w:tcW w:type="dxa" w:w="3360"/>
            <w:tcMar>
              <w:top w:type="dxa" w:w="60"/>
              <w:left w:type="dxa" w:w="100"/>
              <w:bottom w:type="dxa" w:w="60"/>
              <w:right w:type="dxa" w:w="100"/>
            </w:tcMar>
          </w:tcPr>
          <w:p>
            <w:r>
              <w:rPr>
                <w:b w:val="false"/>
                <w:bCs w:val="false"/>
                <w:color w:val="000000"/>
                <w:sz w:val="19"/>
                <w:szCs w:val="19"/>
              </w:rPr>
              <w:t xml:space="preserve">Funcional (migración y backfill aplicados)</w:t>
            </w:r>
          </w:p>
        </w:tc>
      </w:tr>
      <w:tr>
        <w:tc>
          <w:tcPr>
            <w:tcW w:type="dxa" w:w="6600"/>
            <w:tcMar>
              <w:top w:type="dxa" w:w="60"/>
              <w:left w:type="dxa" w:w="100"/>
              <w:bottom w:type="dxa" w:w="60"/>
              <w:right w:type="dxa" w:w="100"/>
            </w:tcMar>
          </w:tcPr>
          <w:p>
            <w:r>
              <w:rPr>
                <w:b w:val="false"/>
                <w:bCs w:val="false"/>
                <w:color w:val="000000"/>
                <w:sz w:val="19"/>
                <w:szCs w:val="19"/>
              </w:rPr>
              <w:t xml:space="preserve">Despliegue containerizado (Docker Compose: db, backend, frontend, MinIO, Adminer)</w:t>
            </w:r>
          </w:p>
        </w:tc>
        <w:tc>
          <w:tcPr>
            <w:tcW w:type="dxa" w:w="3360"/>
            <w:tcMar>
              <w:top w:type="dxa" w:w="60"/>
              <w:left w:type="dxa" w:w="100"/>
              <w:bottom w:type="dxa" w:w="60"/>
              <w:right w:type="dxa" w:w="100"/>
            </w:tcMar>
          </w:tcPr>
          <w:p>
            <w:r>
              <w:rPr>
                <w:b w:val="false"/>
                <w:bCs w:val="false"/>
                <w:color w:val="000000"/>
                <w:sz w:val="19"/>
                <w:szCs w:val="19"/>
              </w:rPr>
              <w:t xml:space="preserve">Funcional</w:t>
            </w:r>
          </w:p>
        </w:tc>
      </w:tr>
      <w:tr>
        <w:tc>
          <w:tcPr>
            <w:tcW w:type="dxa" w:w="6600"/>
            <w:tcMar>
              <w:top w:type="dxa" w:w="60"/>
              <w:left w:type="dxa" w:w="100"/>
              <w:bottom w:type="dxa" w:w="60"/>
              <w:right w:type="dxa" w:w="100"/>
            </w:tcMar>
          </w:tcPr>
          <w:p>
            <w:r>
              <w:rPr>
                <w:b w:val="false"/>
                <w:bCs w:val="false"/>
                <w:color w:val="000000"/>
                <w:sz w:val="19"/>
                <w:szCs w:val="19"/>
              </w:rPr>
              <w:t xml:space="preserve">Cifrado de datos en reposo (a nivel de columna en BD)</w:t>
            </w:r>
          </w:p>
        </w:tc>
        <w:tc>
          <w:tcPr>
            <w:tcW w:type="dxa" w:w="3360"/>
            <w:tcMar>
              <w:top w:type="dxa" w:w="60"/>
              <w:left w:type="dxa" w:w="100"/>
              <w:bottom w:type="dxa" w:w="60"/>
              <w:right w:type="dxa" w:w="100"/>
            </w:tcMar>
          </w:tcPr>
          <w:p>
            <w:r>
              <w:rPr>
                <w:b w:val="false"/>
                <w:bCs w:val="false"/>
                <w:color w:val="000000"/>
                <w:sz w:val="19"/>
                <w:szCs w:val="19"/>
              </w:rPr>
              <w:t xml:space="preserve">No implementado — protección actual es por control de acceso</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2026-08-27T03:46:36.317Z</dcterms:created>
  <dcterms:modified xsi:type="dcterms:W3CDTF">2026-08-27T03:46:36.317Z</dcterms:modified>
</cp:coreProperties>
</file>

<file path=docProps/custom.xml><?xml version="1.0" encoding="utf-8"?>
<Properties xmlns="http://schemas.openxmlformats.org/officeDocument/2006/custom-properties" xmlns:vt="http://schemas.openxmlformats.org/officeDocument/2006/docPropsVTypes"/>
</file>