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20" w:firstLineChars="200"/>
      </w:pPr>
      <w:r>
        <w:rPr>
          <w:rFonts w:hint="eastAsia"/>
        </w:rPr>
        <w:t>我们把问题体型分类问题划分成了两个大的重点子问题来解决——人体关键点检测以及聚类算法。通过将若干张图片进行人体关键点数据的识别和提取，再利用聚类算法求出目</w:t>
      </w:r>
      <w:bookmarkStart w:id="0" w:name="_GoBack"/>
      <w:r>
        <w:rPr>
          <w:rFonts w:hint="eastAsia"/>
        </w:rPr>
        <w:t>标3类体型的大概质心，就可以实现将体型分类为3种（当然也可以是更多种）。下面，先</w:t>
      </w:r>
      <w:bookmarkEnd w:id="0"/>
      <w:r>
        <w:rPr>
          <w:rFonts w:hint="eastAsia"/>
        </w:rPr>
        <w:t>来说说人体关键点检测。</w:t>
      </w:r>
    </w:p>
    <w:p>
      <w:pPr>
        <w:ind w:firstLine="420" w:firstLineChars="200"/>
      </w:pPr>
      <w:r>
        <w:rPr>
          <w:rFonts w:hint="eastAsia"/>
        </w:rPr>
        <w:t>人体关键点检测（</w:t>
      </w:r>
      <w:r>
        <w:t>Human Keypoints Detection）又称为人体姿态估计，是计算机视觉中一个相对基础的任务，是人体动作识别、行为分析、人机交互等的前置任务。一般情况下可以将人体关键点检测细分为单人/多人关键点检测、2D/3D关键点检测，同时有算法在完成关键点检测之后还会进行关键点的跟踪，也被称为人体姿态跟踪。</w:t>
      </w:r>
    </w:p>
    <w:p>
      <w:pPr>
        <w:ind w:firstLine="420" w:firstLineChars="200"/>
      </w:pPr>
      <w:r>
        <w:rPr>
          <w:rFonts w:hint="eastAsia"/>
        </w:rPr>
        <w:t>目前</w:t>
      </w:r>
      <w:r>
        <w:t>COCO keypoint track是人体关键点检测的权威公开比赛之一，COCO数据集中把人体关键点表示为17个关节，分别是鼻子，左右眼，左右耳，左右肩，左右肘，左右腕，左右臀，左右膝，左右脚踝。而人体关键点检测的任务就是从输入的图片中检测到人体及对应的关键点位置。</w:t>
      </w:r>
    </w:p>
    <w:p>
      <w:pPr>
        <w:ind w:firstLine="420" w:firstLineChars="200"/>
        <w:rPr>
          <w:rFonts w:hint="eastAsia"/>
        </w:rPr>
      </w:pPr>
      <w:r>
        <w:rPr>
          <w:rFonts w:hint="eastAsia"/>
        </w:rPr>
        <w:t>我们也考虑过要用到与人体关键点检测很接近的另外一个领域的模型——人体姿态估计。关键点检测通过对人体主要骨骼点（关键点）的位置预测，实现人体姿态估计</w:t>
      </w:r>
      <w:r>
        <w:t xml:space="preserve"> (Human Pose Estimation, HPE)。HPE 是计算机视觉领域的基础任务之一，可广泛应用于动作识别、行人跟踪、自动驾驶、人机交互等领域。HPE 问题存在几大难点，包括：</w:t>
      </w:r>
    </w:p>
    <w:p>
      <w:pPr>
        <w:ind w:firstLine="420" w:firstLineChars="200"/>
        <w:rPr>
          <w:rFonts w:hint="eastAsia"/>
        </w:rPr>
      </w:pPr>
      <w:r>
        <w:rPr>
          <w:rFonts w:hint="eastAsia"/>
        </w:rPr>
        <w:t>（</w:t>
      </w:r>
      <w:r>
        <w:t>1）人体的非刚性结构导致任何一个部位发生变化都会产生新的姿态，尤其是自遮挡和复杂姿态问题。</w:t>
      </w:r>
    </w:p>
    <w:p>
      <w:pPr>
        <w:ind w:firstLine="420" w:firstLineChars="200"/>
        <w:rPr>
          <w:rFonts w:hint="eastAsia"/>
        </w:rPr>
      </w:pPr>
      <w:r>
        <w:rPr>
          <w:rFonts w:hint="eastAsia"/>
        </w:rPr>
        <w:t>（</w:t>
      </w:r>
      <w:r>
        <w:t>2）多样的服饰和不同人体结构的高度相似性，给关键点的精确定位带来诸多问题。</w:t>
      </w:r>
    </w:p>
    <w:p>
      <w:pPr>
        <w:ind w:firstLine="420" w:firstLineChars="200"/>
      </w:pPr>
      <w:r>
        <w:rPr>
          <w:rFonts w:hint="eastAsia"/>
        </w:rPr>
        <w:t>（</w:t>
      </w:r>
      <w:r>
        <w:t>3）环境干扰、前景遮挡、视野截断、人群遮挡和角度多变的拍摄视角，带来一些不确定性。</w:t>
      </w:r>
    </w:p>
    <w:p>
      <w:pPr>
        <w:ind w:firstLine="420" w:firstLineChars="200"/>
        <w:rPr>
          <w:rFonts w:hint="eastAsia"/>
        </w:rPr>
      </w:pPr>
      <w:r>
        <w:rPr>
          <w:rFonts w:hint="eastAsia"/>
        </w:rPr>
        <w:t>考虑到由于目标女性图片存在不同的背景以及各种各样的衣服的干扰，人体姿态估计模型的可靠性远远地不如最为基本的人体关键点检测模型。</w:t>
      </w:r>
    </w:p>
    <w:p>
      <w:pPr>
        <w:ind w:firstLine="420" w:firstLineChars="200"/>
      </w:pPr>
      <w:r>
        <w:rPr>
          <w:rFonts w:hint="eastAsia"/>
        </w:rPr>
        <w:t>我们所使用的人体关键点检测模型参考于以下地址：</w:t>
      </w:r>
      <w:r>
        <w:fldChar w:fldCharType="begin"/>
      </w:r>
      <w:r>
        <w:instrText xml:space="preserve"> HYPERLINK "https://blog.csdn.net/csdnliwenqi/article/details/121694973" </w:instrText>
      </w:r>
      <w:r>
        <w:fldChar w:fldCharType="separate"/>
      </w:r>
      <w:r>
        <w:rPr>
          <w:rStyle w:val="4"/>
        </w:rPr>
        <w:t>https://blog.csdn.net/csdnliwenqi/article/details/121694973</w:t>
      </w:r>
      <w:r>
        <w:rPr>
          <w:rStyle w:val="4"/>
        </w:rPr>
        <w:fldChar w:fldCharType="end"/>
      </w:r>
      <w:r>
        <w:rPr>
          <w:rStyle w:val="5"/>
          <w:u w:val="none"/>
        </w:rPr>
        <w:t>。</w:t>
      </w:r>
      <w:r>
        <w:rPr>
          <w:rStyle w:val="5"/>
          <w:color w:val="000000" w:themeColor="text1"/>
          <w:u w:val="none"/>
          <w14:textFill>
            <w14:solidFill>
              <w14:schemeClr w14:val="tx1"/>
            </w14:solidFill>
          </w14:textFill>
        </w:rPr>
        <w:t>人体关键点检测的核心在于pytorch提供的提供的</w:t>
      </w:r>
      <w:r>
        <w:rPr>
          <w:rStyle w:val="5"/>
          <w:rFonts w:hint="default"/>
          <w:color w:val="000000" w:themeColor="text1"/>
          <w:u w:val="none"/>
          <w14:textFill>
            <w14:solidFill>
              <w14:schemeClr w14:val="tx1"/>
            </w14:solidFill>
          </w14:textFill>
        </w:rPr>
        <w:t>keypointrcnn_resnet50_fpn()网络模型，可以对17个人体关键点进行检测</w:t>
      </w:r>
      <w:r>
        <w:rPr>
          <w:rStyle w:val="5"/>
          <w:color w:val="000000" w:themeColor="text1"/>
          <w:u w:val="none"/>
          <w14:textFill>
            <w14:solidFill>
              <w14:schemeClr w14:val="tx1"/>
            </w14:solidFill>
          </w14:textFill>
        </w:rPr>
        <w:t>，分别是</w:t>
      </w:r>
      <w:r>
        <w:rPr>
          <w:rFonts w:hint="eastAsia"/>
        </w:rPr>
        <w:t>对人体部位的鼻子，左眼，右眼，左耳，右耳，左肩，右肩，左胳膊肘，右胳膊肘，左手腕，右手腕，左臀，右臀，左膝，右膝，左脚踝，右脚踝这17个关键点进行检测。</w:t>
      </w:r>
    </w:p>
    <w:p>
      <w:pPr>
        <w:ind w:firstLine="420" w:firstLineChars="200"/>
        <w:jc w:val="left"/>
        <w:rPr>
          <w:rFonts w:hint="eastAsia"/>
          <w:color w:val="000000" w:themeColor="text1"/>
          <w14:textFill>
            <w14:solidFill>
              <w14:schemeClr w14:val="tx1"/>
            </w14:solidFill>
          </w14:textFill>
        </w:rPr>
      </w:pPr>
      <w:r>
        <w:rPr>
          <w:rStyle w:val="5"/>
          <w:rFonts w:hint="default"/>
          <w:color w:val="000000" w:themeColor="text1"/>
          <w:u w:val="none"/>
          <w14:textFill>
            <w14:solidFill>
              <w14:schemeClr w14:val="tx1"/>
            </w14:solidFill>
          </w14:textFill>
        </w:rPr>
        <w:t>。</w:t>
      </w:r>
      <w:r>
        <w:rPr>
          <w:rStyle w:val="5"/>
          <w:color w:val="000000" w:themeColor="text1"/>
          <w:u w:val="none"/>
          <w14:textFill>
            <w14:solidFill>
              <w14:schemeClr w14:val="tx1"/>
            </w14:solidFill>
          </w14:textFill>
        </w:rPr>
        <w:t>它是通过使用</w:t>
      </w:r>
      <w:r>
        <w:rPr>
          <w:rStyle w:val="5"/>
          <w:rFonts w:hint="default"/>
          <w:color w:val="000000" w:themeColor="text1"/>
          <w:u w:val="none"/>
          <w14:textFill>
            <w14:solidFill>
              <w14:schemeClr w14:val="tx1"/>
            </w14:solidFill>
          </w14:textFill>
        </w:rPr>
        <w:t xml:space="preserve"> ResNet-50-FPN 主干构造 Keypoint R-CNN 模型。</w:t>
      </w:r>
      <w:r>
        <w:rPr>
          <w:rStyle w:val="5"/>
          <w:color w:val="000000" w:themeColor="text1"/>
          <w:u w:val="none"/>
          <w14:textFill>
            <w14:solidFill>
              <w14:schemeClr w14:val="tx1"/>
            </w14:solidFill>
          </w14:textFill>
        </w:rPr>
        <w:t>模型的输入应该是一个张量列表，每个形状为</w:t>
      </w:r>
      <w:r>
        <w:rPr>
          <w:rStyle w:val="5"/>
          <w:rFonts w:hint="default"/>
          <w:color w:val="000000" w:themeColor="text1"/>
          <w:u w:val="none"/>
          <w14:textFill>
            <w14:solidFill>
              <w14:schemeClr w14:val="tx1"/>
            </w14:solidFill>
          </w14:textFill>
        </w:rPr>
        <w:t xml:space="preserve"> [C, H, W] ，每个图像一个，并且应该在 0-1 范围内</w:t>
      </w:r>
      <w:r>
        <w:rPr>
          <w:rStyle w:val="5"/>
          <w:color w:val="000000" w:themeColor="text1"/>
          <w:u w:val="none"/>
          <w14:textFill>
            <w14:solidFill>
              <w14:schemeClr w14:val="tx1"/>
            </w14:solidFill>
          </w14:textFill>
        </w:rPr>
        <w:t>，</w:t>
      </w:r>
      <w:r>
        <w:rPr>
          <w:rStyle w:val="5"/>
          <w:rFonts w:hint="default"/>
          <w:color w:val="000000" w:themeColor="text1"/>
          <w:u w:val="none"/>
          <w14:textFill>
            <w14:solidFill>
              <w14:schemeClr w14:val="tx1"/>
            </w14:solidFill>
          </w14:textFill>
        </w:rPr>
        <w:t>不同的图像可以有不同的尺寸。</w:t>
      </w:r>
      <w:r>
        <w:rPr>
          <w:rStyle w:val="5"/>
          <w:color w:val="000000" w:themeColor="text1"/>
          <w:u w:val="none"/>
          <w14:textFill>
            <w14:solidFill>
              <w14:schemeClr w14:val="tx1"/>
            </w14:solidFill>
          </w14:textFill>
        </w:rPr>
        <w:t>由于我们使用的是预训练模型，所以该模型在处理图片时，直接进行推理。在推理过程中，模型只需要输入张量，并将后处理的预测作为</w:t>
      </w:r>
      <w:r>
        <w:rPr>
          <w:rStyle w:val="5"/>
          <w:rFonts w:hint="default"/>
          <w:color w:val="000000" w:themeColor="text1"/>
          <w:u w:val="none"/>
          <w14:textFill>
            <w14:solidFill>
              <w14:schemeClr w14:val="tx1"/>
            </w14:solidFill>
          </w14:textFill>
        </w:rPr>
        <w:t>List[Dict[Tensor]] 返回，每个输入图像一个。</w:t>
      </w:r>
      <w:r>
        <w:t>Dict的字段如下，其中N是检测到的实例数：</w:t>
      </w:r>
    </w:p>
    <w:p>
      <w:pPr>
        <w:pStyle w:val="7"/>
        <w:numPr>
          <w:ilvl w:val="0"/>
          <w:numId w:val="1"/>
        </w:numPr>
        <w:ind w:firstLine="420"/>
        <w:jc w:val="left"/>
        <w:rPr>
          <w:rFonts w:hint="eastAsia"/>
        </w:rPr>
      </w:pPr>
      <w:r>
        <w:rPr>
          <w:rFonts w:hint="eastAsia"/>
        </w:rPr>
        <w:t>框</w:t>
      </w:r>
      <w:r>
        <w:t>(FloatTensor[N, 4])：[x1, y1, x2, y2]格式的预测框，有0 &lt;= x1 &lt; x2 &lt;= W和0 &lt;= y1 &lt; y2 &lt;= H。</w:t>
      </w:r>
    </w:p>
    <w:p>
      <w:pPr>
        <w:pStyle w:val="7"/>
        <w:numPr>
          <w:ilvl w:val="0"/>
          <w:numId w:val="1"/>
        </w:numPr>
        <w:ind w:firstLine="420"/>
        <w:jc w:val="left"/>
        <w:rPr>
          <w:rFonts w:hint="eastAsia"/>
        </w:rPr>
      </w:pPr>
      <w:r>
        <w:rPr>
          <w:rFonts w:hint="eastAsia"/>
        </w:rPr>
        <w:t>标签</w:t>
      </w:r>
      <w:r>
        <w:t>(Int64Tensor[N])：每个实例的预测标签</w:t>
      </w:r>
    </w:p>
    <w:p>
      <w:pPr>
        <w:pStyle w:val="7"/>
        <w:numPr>
          <w:ilvl w:val="0"/>
          <w:numId w:val="1"/>
        </w:numPr>
        <w:ind w:firstLine="420"/>
        <w:jc w:val="left"/>
        <w:rPr>
          <w:rFonts w:hint="eastAsia"/>
        </w:rPr>
      </w:pPr>
      <w:r>
        <w:rPr>
          <w:rFonts w:hint="eastAsia"/>
        </w:rPr>
        <w:t>分数</w:t>
      </w:r>
      <w:r>
        <w:t>(Tensor[N])：分数或每个实例</w:t>
      </w:r>
    </w:p>
    <w:p>
      <w:pPr>
        <w:pStyle w:val="7"/>
        <w:numPr>
          <w:ilvl w:val="0"/>
          <w:numId w:val="1"/>
        </w:numPr>
        <w:ind w:firstLine="420"/>
        <w:jc w:val="left"/>
        <w:rPr>
          <w:rFonts w:hint="eastAsia"/>
        </w:rPr>
      </w:pPr>
      <w:r>
        <w:rPr>
          <w:rFonts w:hint="eastAsia"/>
        </w:rPr>
        <w:t>关键点</w:t>
      </w:r>
      <w:r>
        <w:t>(FloatTensor[N, K, 3])：预测关键点的位置，格式为[x, y, v]。</w:t>
      </w:r>
    </w:p>
    <w:p>
      <w:pPr>
        <w:ind w:firstLine="420" w:firstLineChars="200"/>
      </w:pPr>
      <w:r>
        <w:rPr>
          <w:rFonts w:hint="eastAsia"/>
        </w:rPr>
        <w:t>关键点</w:t>
      </w:r>
      <w:r>
        <w:t xml:space="preserve"> R-CNN 可导出到 ONNX 以用于固定批量大小，输入图像大小固定。</w:t>
      </w:r>
    </w:p>
    <w:p>
      <w:pPr>
        <w:ind w:firstLine="420" w:firstLineChars="200"/>
        <w:rPr>
          <w:rStyle w:val="5"/>
          <w:rFonts w:hint="default"/>
          <w:color w:val="000000" w:themeColor="text1"/>
          <w:u w:val="none"/>
          <w14:textFill>
            <w14:solidFill>
              <w14:schemeClr w14:val="tx1"/>
            </w14:solidFill>
          </w14:textFill>
        </w:rPr>
      </w:pPr>
      <w:r>
        <w:rPr>
          <w:rFonts w:hint="eastAsia"/>
        </w:rPr>
        <w:t>而其他代码，则是辅助</w:t>
      </w:r>
      <w:r>
        <w:rPr>
          <w:rStyle w:val="5"/>
          <w:rFonts w:hint="default"/>
          <w:color w:val="000000" w:themeColor="text1"/>
          <w:u w:val="none"/>
          <w14:textFill>
            <w14:solidFill>
              <w14:schemeClr w14:val="tx1"/>
            </w14:solidFill>
          </w14:textFill>
        </w:rPr>
        <w:t>keypointrcnn_resnet50_fpn()网络模型</w:t>
      </w:r>
      <w:r>
        <w:rPr>
          <w:rStyle w:val="5"/>
          <w:color w:val="000000" w:themeColor="text1"/>
          <w:u w:val="none"/>
          <w14:textFill>
            <w14:solidFill>
              <w14:schemeClr w14:val="tx1"/>
            </w14:solidFill>
          </w14:textFill>
        </w:rPr>
        <w:t>，包括将图片进行</w:t>
      </w:r>
      <w:r>
        <w:rPr>
          <w:rStyle w:val="5"/>
          <w:rFonts w:hint="default"/>
          <w:color w:val="000000" w:themeColor="text1"/>
          <w:u w:val="none"/>
          <w14:textFill>
            <w14:solidFill>
              <w14:schemeClr w14:val="tx1"/>
            </w14:solidFill>
          </w14:textFill>
        </w:rPr>
        <w:t>0</w:t>
      </w:r>
      <w:r>
        <w:rPr>
          <w:rStyle w:val="5"/>
          <w:color w:val="000000" w:themeColor="text1"/>
          <w:u w:val="none"/>
          <w14:textFill>
            <w14:solidFill>
              <w14:schemeClr w14:val="tx1"/>
            </w14:solidFill>
          </w14:textFill>
        </w:rPr>
        <w:t>~</w:t>
      </w:r>
      <w:r>
        <w:rPr>
          <w:rStyle w:val="5"/>
          <w:rFonts w:hint="default"/>
          <w:color w:val="000000" w:themeColor="text1"/>
          <w:u w:val="none"/>
          <w14:textFill>
            <w14:solidFill>
              <w14:schemeClr w14:val="tx1"/>
            </w14:solidFill>
          </w14:textFill>
        </w:rPr>
        <w:t>255</w:t>
      </w:r>
      <w:r>
        <w:rPr>
          <w:rStyle w:val="5"/>
          <w:color w:val="000000" w:themeColor="text1"/>
          <w:u w:val="none"/>
          <w14:textFill>
            <w14:solidFill>
              <w14:schemeClr w14:val="tx1"/>
            </w14:solidFill>
          </w14:textFill>
        </w:rPr>
        <w:t>到</w:t>
      </w:r>
      <w:r>
        <w:rPr>
          <w:rStyle w:val="5"/>
          <w:rFonts w:hint="default"/>
          <w:color w:val="000000" w:themeColor="text1"/>
          <w:u w:val="none"/>
          <w14:textFill>
            <w14:solidFill>
              <w14:schemeClr w14:val="tx1"/>
            </w14:solidFill>
          </w14:textFill>
        </w:rPr>
        <w:t>0</w:t>
      </w:r>
      <w:r>
        <w:rPr>
          <w:rStyle w:val="5"/>
          <w:color w:val="000000" w:themeColor="text1"/>
          <w:u w:val="none"/>
          <w14:textFill>
            <w14:solidFill>
              <w14:schemeClr w14:val="tx1"/>
            </w14:solidFill>
          </w14:textFill>
        </w:rPr>
        <w:t>~</w:t>
      </w:r>
      <w:r>
        <w:rPr>
          <w:rStyle w:val="5"/>
          <w:rFonts w:hint="default"/>
          <w:color w:val="000000" w:themeColor="text1"/>
          <w:u w:val="none"/>
          <w14:textFill>
            <w14:solidFill>
              <w14:schemeClr w14:val="tx1"/>
            </w14:solidFill>
          </w14:textFill>
        </w:rPr>
        <w:t>1</w:t>
      </w:r>
      <w:r>
        <w:rPr>
          <w:rStyle w:val="5"/>
          <w:color w:val="000000" w:themeColor="text1"/>
          <w:u w:val="none"/>
          <w14:textFill>
            <w14:solidFill>
              <w14:schemeClr w14:val="tx1"/>
            </w14:solidFill>
          </w14:textFill>
        </w:rPr>
        <w:t>的变换，对图片物体的定位、识别和分类，以及筛选出类别为“person”的标签进行关键点检测。</w:t>
      </w:r>
    </w:p>
    <w:p>
      <w:pPr>
        <w:rPr>
          <w:rStyle w:val="5"/>
          <w:rFonts w:hint="default"/>
          <w:color w:val="000000" w:themeColor="text1"/>
          <w:u w:val="none"/>
          <w14:textFill>
            <w14:solidFill>
              <w14:schemeClr w14:val="tx1"/>
            </w14:solidFill>
          </w14:textFill>
        </w:rPr>
      </w:pPr>
      <w:r>
        <w:rPr>
          <w:rStyle w:val="5"/>
          <w:color w:val="000000" w:themeColor="text1"/>
          <w:u w:val="none"/>
          <w14:textFill>
            <w14:solidFill>
              <w14:schemeClr w14:val="tx1"/>
            </w14:solidFill>
          </w14:textFill>
        </w:rPr>
        <w:t>我们对代码的修改主要体现在以下：</w:t>
      </w:r>
    </w:p>
    <w:p>
      <w:pPr>
        <w:pStyle w:val="7"/>
        <w:numPr>
          <w:ilvl w:val="0"/>
          <w:numId w:val="2"/>
        </w:numPr>
        <w:ind w:firstLineChars="0"/>
      </w:pPr>
      <w:r>
        <w:rPr>
          <w:rFonts w:hint="eastAsia"/>
        </w:rPr>
        <w:t>由于我们在后续的处理中主要需要用到左右肩和左右臀，所以计算了肩宽、臀宽以及肩臀距离，并在实验过程中，将每个人体数据保存到txt文件中，以方便承接后续聚类算法。</w:t>
      </w:r>
    </w:p>
    <w:p>
      <w:pPr>
        <w:pStyle w:val="7"/>
        <w:numPr>
          <w:ilvl w:val="0"/>
          <w:numId w:val="2"/>
        </w:numPr>
        <w:ind w:firstLineChars="0"/>
        <w:rPr>
          <w:rFonts w:hint="eastAsia"/>
        </w:rPr>
      </w:pPr>
      <w:r>
        <w:rPr>
          <w:rFonts w:hint="eastAsia"/>
        </w:rPr>
        <w:t>原代码中对于检测人体模型，会先通过对于图片里的物品进行一次完全地检测和定位，选取概率阈值大于0.5的物品进行定位。但由于本身是人体关键点检测，所以关键点的检测和定位只对标签为“人”有效，所以结果图片中只会出现对标签“人”的框选。</w:t>
      </w:r>
    </w:p>
    <w:p>
      <w:pPr>
        <w:pStyle w:val="7"/>
        <w:numPr>
          <w:ilvl w:val="0"/>
          <w:numId w:val="2"/>
        </w:numPr>
        <w:ind w:firstLineChars="0"/>
        <w:rPr>
          <w:rFonts w:hint="eastAsia"/>
        </w:rPr>
      </w:pPr>
      <w:r>
        <w:rPr>
          <w:rFonts w:hint="eastAsia"/>
        </w:rPr>
        <w:t>我们发现，在照片不清晰或者人物体型不确切的情况下，关键点检测和类别框选的准确度会下降，导致我们在利用50张单人女性照片进行实验的时候，实验结果出现了更多的情况（五十几个数据）。于是我们对代码进行了完善，将原本对图片的关键点检测的循环操作改成了单次操作，同时将优先级选定为最高概率对应的物品（优先定为“人”），使得最后每张图片只选取对应的女性进行人体关键点检测。此外，针对后续聚类算法的输入精度问题，我们只保存人体关键点检测的输出数据的前六位小数。</w:t>
      </w:r>
    </w:p>
    <w:p>
      <w:pPr>
        <w:rPr>
          <w:rFonts w:hint="eastAsia"/>
        </w:rPr>
      </w:pPr>
      <w:r>
        <w:rPr>
          <w:rFonts w:hint="eastAsia"/>
        </w:rPr>
        <w:t>k-means算法属于无监督学习的一种聚类算法，其目的为：在不知数据所属类别及类别数量的前提下，依据数据自身所暗含的特点对数据进行聚类。对于聚类过程中类别数量k的选取，需要一定的先验知识，也可根据“类内间距小，类间间距大“（一种聚类算法的理想情况）为目标进行实现。</w:t>
      </w:r>
    </w:p>
    <w:p>
      <w:pPr>
        <w:rPr>
          <w:rFonts w:hint="eastAsia"/>
        </w:rPr>
      </w:pPr>
      <w:r>
        <w:rPr>
          <w:rFonts w:hint="eastAsia"/>
        </w:rPr>
        <w:t xml:space="preserve">      k-means算法以数据间的距离作为数据对象相似性度量的标准，因此选择计算数据间距离的计算方式对最后的聚类效果有显著的影响，常用计算距离的方式有：余弦距离、欧式距离、曼哈顿距离等。</w:t>
      </w:r>
      <w:r>
        <w:rPr>
          <w:rFonts w:hint="eastAsia"/>
          <w:lang w:val="en-US" w:eastAsia="zh-CN"/>
        </w:rPr>
        <w:t>我们选用的是</w:t>
      </w:r>
      <w:r>
        <w:rPr>
          <w:rFonts w:hint="eastAsia"/>
        </w:rPr>
        <w:t>欧式距离。</w:t>
      </w:r>
    </w:p>
    <w:p>
      <w:pPr>
        <w:rPr>
          <w:rFonts w:hint="eastAsia"/>
        </w:rPr>
      </w:pPr>
      <w:r>
        <w:rPr>
          <w:rFonts w:hint="eastAsia"/>
        </w:rPr>
        <w:t>欧式距离公式：</w:t>
      </w:r>
    </w:p>
    <w:p>
      <w:pPr>
        <w:rPr>
          <w:rFonts w:hint="eastAsia"/>
        </w:rPr>
      </w:pPr>
      <w:r>
        <w:rPr>
          <w:rFonts w:hint="eastAsia"/>
        </w:rPr>
        <w:t>例子：若数据为其计算欧式距离如下(可理解为D表示维度，i,j表示行数)：</w:t>
      </w:r>
    </w:p>
    <w:p>
      <w:pPr>
        <w:rPr>
          <w:rFonts w:hint="eastAsia"/>
        </w:rPr>
      </w:pPr>
      <w:r>
        <w:rPr>
          <w:rFonts w:hint="eastAsia"/>
        </w:rPr>
        <w:t xml:space="preserve">    通过公式（1）可计算出每对数据对象间的距离，根据距离的远近进行聚类成指定的类别数K。对每一类中的数据初步选取类心，取的方式有多种如：</w:t>
      </w:r>
    </w:p>
    <w:p>
      <w:pPr>
        <w:jc w:val="both"/>
        <w:rPr>
          <w:rFonts w:hint="eastAsia"/>
        </w:rPr>
      </w:pPr>
      <w:r>
        <w:rPr>
          <w:rFonts w:hint="eastAsia"/>
        </w:rPr>
        <w:t xml:space="preserve">           1.该类所有数据的均值；</w:t>
      </w:r>
    </w:p>
    <w:p>
      <w:pPr>
        <w:jc w:val="both"/>
        <w:rPr>
          <w:rFonts w:hint="eastAsia"/>
        </w:rPr>
      </w:pPr>
      <w:r>
        <w:rPr>
          <w:rFonts w:hint="eastAsia"/>
        </w:rPr>
        <w:t xml:space="preserve">           2.随机取k个数据作为类心；</w:t>
      </w:r>
    </w:p>
    <w:p>
      <w:pPr>
        <w:jc w:val="both"/>
        <w:rPr>
          <w:rFonts w:hint="eastAsia"/>
        </w:rPr>
      </w:pPr>
      <w:r>
        <w:rPr>
          <w:rFonts w:hint="eastAsia"/>
        </w:rPr>
        <w:t xml:space="preserve">           3.选取距离最远的k个点作为类心等。</w:t>
      </w:r>
    </w:p>
    <w:p>
      <w:pPr>
        <w:ind w:firstLine="420" w:firstLineChars="200"/>
        <w:rPr>
          <w:rFonts w:hint="eastAsia"/>
        </w:rPr>
      </w:pPr>
      <w:r>
        <w:rPr>
          <w:rFonts w:hint="eastAsia"/>
        </w:rPr>
        <w:t>以上方法均需要对初步的类心进行迭代，当类心变化缓慢时便可认为收敛，此时该点便为最终的类型。</w:t>
      </w:r>
      <w:r>
        <w:rPr>
          <w:rFonts w:hint="eastAsia"/>
          <w:lang w:val="en-US" w:eastAsia="zh-CN"/>
        </w:rPr>
        <w:t>我们选取的</w:t>
      </w:r>
      <w:r>
        <w:rPr>
          <w:rFonts w:hint="eastAsia"/>
        </w:rPr>
        <w:t>方法1：</w:t>
      </w:r>
    </w:p>
    <w:p>
      <w:pPr>
        <w:ind w:firstLine="420" w:firstLineChars="200"/>
        <w:rPr>
          <w:rFonts w:hint="eastAsia"/>
        </w:rPr>
      </w:pPr>
      <w:r>
        <w:rPr>
          <w:rFonts w:hint="eastAsia"/>
        </w:rPr>
        <w:t>表示第k类，表示第k类中数据对象的个数。类心迭代过程如下：</w:t>
      </w:r>
    </w:p>
    <w:p>
      <w:pPr>
        <w:rPr>
          <w:rFonts w:hint="eastAsia"/>
        </w:rPr>
      </w:pPr>
      <w:r>
        <w:rPr>
          <w:rFonts w:hint="eastAsia"/>
        </w:rPr>
        <w:t>通常迭代终止的条件有两种：1）达到指定的迭代次数T；2）类心不再发生明显的变化，即收敛。</w:t>
      </w:r>
    </w:p>
    <w:p>
      <w:pPr>
        <w:ind w:firstLine="420" w:firstLineChars="200"/>
        <w:jc w:val="left"/>
        <w:rPr>
          <w:rFonts w:hint="eastAsia"/>
        </w:rPr>
      </w:pPr>
      <w:r>
        <w:rPr>
          <w:rFonts w:hint="eastAsia"/>
        </w:rPr>
        <w:t>我们在最初阶段的试验中选择的数据量不多，数据集选取clothing-co-parsing-master的25张图片和肥胖体型图片的25张图片。对比图片和结果，两者差距比较大，实验结果精度偏低。而后，我们尝试进行对更多数据的测试，从3个大的数据集中，提取出了2</w:t>
      </w:r>
      <w:r>
        <w:rPr>
          <w:rFonts w:hint="eastAsia"/>
          <w:lang w:val="en-US" w:eastAsia="zh-CN"/>
        </w:rPr>
        <w:t>802</w:t>
      </w:r>
      <w:r>
        <w:rPr>
          <w:rFonts w:hint="eastAsia"/>
        </w:rPr>
        <w:t>张相对以肉眼分类比较清晰地女性体型图片。通过对这2</w:t>
      </w:r>
      <w:r>
        <w:rPr>
          <w:rFonts w:hint="eastAsia"/>
          <w:lang w:val="en-US" w:eastAsia="zh-CN"/>
        </w:rPr>
        <w:t>802</w:t>
      </w:r>
      <w:r>
        <w:rPr>
          <w:rFonts w:hint="eastAsia"/>
        </w:rPr>
        <w:t>张图的实验，实验的结果相比上次有了很大的提升，准确度远超小数据集的结果。</w:t>
      </w:r>
      <w:r>
        <w:rPr>
          <w:rFonts w:hint="eastAsia"/>
          <w:lang w:val="en-US" w:eastAsia="zh-CN"/>
        </w:rPr>
        <w:t>通过观察肥胖数据集的分离情况来评估聚类结果来看，我们将绝大部分肥胖数据集已经分离，说明结果比较符合预期。并且</w:t>
      </w:r>
      <w:r>
        <w:rPr>
          <w:rFonts w:hint="eastAsia"/>
        </w:rPr>
        <w:t>通过这次结果的可行性，我们完善了对后续聚类算法的优化。</w:t>
      </w:r>
    </w:p>
    <w:p>
      <w:pPr>
        <w:ind w:firstLine="420" w:firstLineChars="200"/>
        <w:rPr>
          <w:rFonts w:hint="eastAsia"/>
          <w:lang w:val="en-US" w:eastAsia="zh-CN"/>
        </w:rPr>
      </w:pPr>
      <w:r>
        <w:rPr>
          <w:rFonts w:hint="eastAsia"/>
          <w:lang w:val="en-US" w:eastAsia="zh-CN"/>
        </w:rPr>
        <w:t>结果：</w:t>
      </w:r>
    </w:p>
    <w:p>
      <w:pPr>
        <w:ind w:firstLine="420" w:firstLineChars="200"/>
      </w:pPr>
      <w:r>
        <w:drawing>
          <wp:inline distT="0" distB="0" distL="114300" distR="114300">
            <wp:extent cx="5269230" cy="2962910"/>
            <wp:effectExtent l="0" t="0" r="762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9230" cy="2962910"/>
                    </a:xfrm>
                    <a:prstGeom prst="rect">
                      <a:avLst/>
                    </a:prstGeom>
                    <a:noFill/>
                    <a:ln>
                      <a:noFill/>
                    </a:ln>
                  </pic:spPr>
                </pic:pic>
              </a:graphicData>
            </a:graphic>
          </wp:inline>
        </w:drawing>
      </w:r>
      <w:r>
        <w:drawing>
          <wp:inline distT="0" distB="0" distL="114300" distR="114300">
            <wp:extent cx="5269230" cy="2962910"/>
            <wp:effectExtent l="0" t="0" r="762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230" cy="2962910"/>
                    </a:xfrm>
                    <a:prstGeom prst="rect">
                      <a:avLst/>
                    </a:prstGeom>
                    <a:noFill/>
                    <a:ln>
                      <a:noFill/>
                    </a:ln>
                  </pic:spPr>
                </pic:pic>
              </a:graphicData>
            </a:graphic>
          </wp:inline>
        </w:drawing>
      </w:r>
    </w:p>
    <w:p>
      <w:pPr>
        <w:ind w:firstLine="420" w:firstLineChars="200"/>
        <w:rPr>
          <w:rFonts w:hint="default"/>
          <w:lang w:val="en-US" w:eastAsia="zh-CN"/>
        </w:rPr>
      </w:pPr>
      <w:r>
        <w:drawing>
          <wp:inline distT="0" distB="0" distL="114300" distR="114300">
            <wp:extent cx="5269230" cy="2962910"/>
            <wp:effectExtent l="0" t="0" r="762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296291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3B00066"/>
    <w:multiLevelType w:val="multilevel"/>
    <w:tmpl w:val="43B0006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F0D60F4"/>
    <w:multiLevelType w:val="multilevel"/>
    <w:tmpl w:val="4F0D60F4"/>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RiYzY2YmE4Mjk0YzA5NGViOGE5NDRhZGU2Yzk1ZGYifQ=="/>
  </w:docVars>
  <w:rsids>
    <w:rsidRoot w:val="00AE1CE4"/>
    <w:rsid w:val="00193484"/>
    <w:rsid w:val="00357249"/>
    <w:rsid w:val="005B62E7"/>
    <w:rsid w:val="005D380A"/>
    <w:rsid w:val="007A4F9F"/>
    <w:rsid w:val="00844C63"/>
    <w:rsid w:val="008C7FC1"/>
    <w:rsid w:val="009C033B"/>
    <w:rsid w:val="00AE1CE4"/>
    <w:rsid w:val="00DD4B31"/>
    <w:rsid w:val="37EC0987"/>
    <w:rsid w:val="3B9617AD"/>
    <w:rsid w:val="54447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等线" w:hAnsi="等线" w:eastAsia="等线" w:cs="Times New Roman"/>
      <w:kern w:val="2"/>
      <w:sz w:val="21"/>
      <w:szCs w:val="21"/>
      <w:lang w:val="en-US" w:eastAsia="zh-CN" w:bidi="ar-SA"/>
    </w:rPr>
  </w:style>
  <w:style w:type="character" w:default="1" w:styleId="3">
    <w:name w:val="Default Paragraph Font"/>
    <w:semiHidden/>
    <w:unhideWhenUsed/>
    <w:uiPriority w:val="1"/>
  </w:style>
  <w:style w:type="table" w:default="1" w:styleId="2">
    <w:name w:val="Normal Table"/>
    <w:semiHidden/>
    <w:unhideWhenUsed/>
    <w:qFormat/>
    <w:uiPriority w:val="99"/>
    <w:tblPr>
      <w:tblCellMar>
        <w:top w:w="0" w:type="dxa"/>
        <w:left w:w="108" w:type="dxa"/>
        <w:bottom w:w="0" w:type="dxa"/>
        <w:right w:w="108" w:type="dxa"/>
      </w:tblCellMar>
    </w:tblPr>
  </w:style>
  <w:style w:type="character" w:styleId="4">
    <w:name w:val="Hyperlink"/>
    <w:basedOn w:val="3"/>
    <w:unhideWhenUsed/>
    <w:uiPriority w:val="99"/>
    <w:rPr>
      <w:color w:val="0563C1" w:themeColor="hyperlink"/>
      <w:u w:val="single"/>
      <w14:textFill>
        <w14:solidFill>
          <w14:schemeClr w14:val="hlink"/>
        </w14:solidFill>
      </w14:textFill>
    </w:rPr>
  </w:style>
  <w:style w:type="character" w:customStyle="1" w:styleId="5">
    <w:name w:val="15"/>
    <w:basedOn w:val="3"/>
    <w:uiPriority w:val="0"/>
    <w:rPr>
      <w:rFonts w:hint="eastAsia" w:ascii="等线" w:hAnsi="等线" w:eastAsia="等线"/>
      <w:color w:val="800080"/>
      <w:u w:val="single"/>
    </w:rPr>
  </w:style>
  <w:style w:type="character" w:customStyle="1" w:styleId="6">
    <w:name w:val="Unresolved Mention"/>
    <w:basedOn w:val="3"/>
    <w:semiHidden/>
    <w:unhideWhenUsed/>
    <w:qFormat/>
    <w:uiPriority w:val="99"/>
    <w:rPr>
      <w:color w:val="605E5C"/>
      <w:shd w:val="clear" w:color="auto" w:fill="E1DFDD"/>
    </w:rPr>
  </w:style>
  <w:style w:type="paragraph" w:styleId="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4</Pages>
  <Words>2357</Words>
  <Characters>2743</Characters>
  <Lines>16</Lines>
  <Paragraphs>4</Paragraphs>
  <TotalTime>10</TotalTime>
  <ScaleCrop>false</ScaleCrop>
  <LinksUpToDate>false</LinksUpToDate>
  <CharactersWithSpaces>2832</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2022-06-12T07:21:00Z</dcterms:created>
  <dc:creator>意</dc:creator>
  <cp:lastModifiedBy>  </cp:lastModifiedBy>
  <dcterms:modified xsi:type="dcterms:W3CDTF">2022-06-14T05:59:19Z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53A390B0067A4B1299874697410B9A09</vt:lpwstr>
  </property>
</Properties>
</file>