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Times New Roman" w:cs="Times New Roman" w:eastAsia="Times New Roman" w:hAnsi="Times New Roman"/>
          <w:b/>
          <w:bCs/>
          <w:color w:val="595959"/>
          <w:sz w:val="28"/>
          <w:szCs w:val="28"/>
        </w:rPr>
        <w:t xml:space="preserve">ĐẠI HỌC CMC · NHÓM TULO</w:t>
      </w:r>
    </w:p>
    <w:p>
      <w:pPr>
        <w:spacing w:after="200"/>
        <w:jc w:val="center"/>
      </w:pPr>
      <w:r>
        <w:rPr>
          <w:rFonts w:ascii="Times New Roman" w:cs="Times New Roman" w:eastAsia="Times New Roman" w:hAnsi="Times New Roman"/>
          <w:b/>
          <w:bCs/>
          <w:color w:val="1F4E79"/>
          <w:sz w:val="36"/>
          <w:szCs w:val="36"/>
        </w:rPr>
        <w:t xml:space="preserve">DỰ ÁN QUICKORDER</w:t>
      </w:r>
    </w:p>
    <w:p>
      <w:pPr>
        <w:spacing w:after="200"/>
        <w:jc w:val="center"/>
      </w:pPr>
      <w:r>
        <w:rPr>
          <w:rFonts w:ascii="Times New Roman" w:cs="Times New Roman" w:eastAsia="Times New Roman" w:hAnsi="Times New Roman"/>
          <w:b/>
          <w:bCs/>
          <w:color w:val="1F4E79"/>
          <w:sz w:val="52"/>
          <w:szCs w:val="52"/>
        </w:rPr>
        <w:t xml:space="preserve">SEQUENCE DIAGRAM</w:t>
      </w:r>
    </w:p>
    <w:p>
      <w:pPr>
        <w:spacing w:after="600"/>
        <w:jc w:val="center"/>
      </w:pPr>
      <w:r>
        <w:rPr>
          <w:rFonts w:ascii="Times New Roman" w:cs="Times New Roman" w:eastAsia="Times New Roman" w:hAnsi="Times New Roman"/>
          <w:i/>
          <w:iCs/>
          <w:sz w:val="26"/>
          <w:szCs w:val="26"/>
        </w:rPr>
        <w:t xml:space="preserve">Biểu đồ tuần tự các luồng chính của hệ thống</w:t>
      </w:r>
    </w:p>
    <w:p>
      <w:pPr>
        <w:spacing w:after="100"/>
        <w:jc w:val="center"/>
      </w:pPr>
      <w:r>
        <w:rPr>
          <w:rFonts w:ascii="Times New Roman" w:cs="Times New Roman" w:eastAsia="Times New Roman" w:hAnsi="Times New Roman"/>
          <w:sz w:val="26"/>
          <w:szCs w:val="26"/>
        </w:rPr>
        <w:t xml:space="preserve">Phiên bản 1.0 – Hoàn thành Sprint 0 và Sprint 1</w:t>
      </w:r>
    </w:p>
    <w:p>
      <w:pPr>
        <w:spacing w:after="100"/>
        <w:jc w:val="center"/>
      </w:pPr>
      <w:r>
        <w:rPr>
          <w:rFonts w:ascii="Times New Roman" w:cs="Times New Roman" w:eastAsia="Times New Roman" w:hAnsi="Times New Roman"/>
          <w:sz w:val="26"/>
          <w:szCs w:val="26"/>
        </w:rPr>
        <w:t xml:space="preserve">Ngày cập nhật: 20/10/2026</w:t>
      </w:r>
    </w:p>
    <w:p>
      <w:pPr>
        <w:spacing w:after="100"/>
        <w:jc w:val="center"/>
      </w:pPr>
      <w:r>
        <w:rPr>
          <w:rFonts w:ascii="Times New Roman" w:cs="Times New Roman" w:eastAsia="Times New Roman" w:hAnsi="Times New Roman"/>
          <w:sz w:val="26"/>
          <w:szCs w:val="26"/>
        </w:rPr>
        <w:t xml:space="preserve">Người thực hiện: Nguyễn Xuân Anh (TV1, BA)</w:t>
      </w:r>
    </w:p>
    <w:p>
      <w:pPr>
        <w:spacing w:after="100"/>
        <w:jc w:val="center"/>
      </w:pPr>
      <w:r>
        <w:rPr>
          <w:rFonts w:ascii="Times New Roman" w:cs="Times New Roman" w:eastAsia="Times New Roman" w:hAnsi="Times New Roman"/>
          <w:sz w:val="26"/>
          <w:szCs w:val="26"/>
        </w:rPr>
        <w:t xml:space="preserve">Hà Nội, 2026</w:t>
      </w:r>
    </w:p>
    <w:p>
      <w:r>
        <w:br w:type="page"/>
      </w:r>
    </w:p>
    <w:p>
      <w:pPr>
        <w:pStyle w:val="Heading1"/>
      </w:pPr>
      <w:r>
        <w:rPr>
          <w:rFonts w:ascii="Times New Roman" w:cs="Times New Roman" w:eastAsia="Times New Roman" w:hAnsi="Times New Roman"/>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271"/>
      </w:tblGrid>
      <w:tr>
        <w:trPr>
          <w:tblHeader/>
        </w:trPr>
        <w:tc>
          <w:tcPr>
            <w:tcW w:type="dxa" w:w="1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Phiên bản</w:t>
            </w:r>
          </w:p>
        </w:tc>
        <w:tc>
          <w:tcPr>
            <w:tcW w:type="dxa" w:w="15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Ngày</w:t>
            </w:r>
          </w:p>
        </w:tc>
        <w:tc>
          <w:tcPr>
            <w:tcW w:type="dxa" w:w="23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Người thực hiện</w:t>
            </w:r>
          </w:p>
        </w:tc>
        <w:tc>
          <w:tcPr>
            <w:tcW w:type="dxa" w:w="4271"/>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Nội dung thay đổi</w:t>
            </w:r>
          </w:p>
        </w:tc>
      </w:tr>
      <w:tr>
        <w:trPr>
          <w:tblHeader w:val="false"/>
        </w:trPr>
        <w:tc>
          <w:tcPr>
            <w:tcW w:type="dxa" w:w="1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20/10/2026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Nguyễn Xuân Anh</w:t>
            </w:r>
          </w:p>
        </w:tc>
        <w:tc>
          <w:tcPr>
            <w:tcW w:type="dxa" w:w="42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Tạo tài liệu Sequence Diagram: 9 luồng chính.</w:t>
            </w:r>
          </w:p>
        </w:tc>
      </w:tr>
    </w:tbl>
    <w:p>
      <w:r>
        <w:br w:type="page"/>
      </w:r>
    </w:p>
    <w:p>
      <w:pPr>
        <w:pStyle w:val="Heading1"/>
      </w:pPr>
      <w:r>
        <w:rPr>
          <w:rFonts w:ascii="Times New Roman" w:cs="Times New Roman" w:eastAsia="Times New Roman" w:hAnsi="Times New Roman"/>
        </w:rPr>
        <w:t xml:space="preserve">DANH MỤC NỘI DUNG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5371"/>
        <w:gridCol w:w="3000"/>
      </w:tblGrid>
      <w:tr>
        <w:trPr>
          <w:tblHeader/>
        </w:trPr>
        <w:tc>
          <w:tcPr>
            <w:tcW w:type="dxa" w:w="7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STT</w:t>
            </w:r>
          </w:p>
        </w:tc>
        <w:tc>
          <w:tcPr>
            <w:tcW w:type="dxa" w:w="5371"/>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Nội dung</w:t>
            </w:r>
          </w:p>
        </w:tc>
        <w:tc>
          <w:tcPr>
            <w:tcW w:type="dxa" w:w="3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tcPr>
          <w:p>
            <w:r>
              <w:rPr>
                <w:rFonts w:ascii="Times New Roman" w:cs="Times New Roman" w:eastAsia="Times New Roman" w:hAnsi="Times New Roman"/>
                <w:b/>
                <w:bCs/>
                <w:sz w:val="22"/>
                <w:szCs w:val="22"/>
              </w:rPr>
              <w:t xml:space="preserve">Chức năng liên quan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1</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Đăng nhập</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FR-02, UC-02</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2</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Quét QR và xem menu</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FR-10, FR-11, UC-05, UC-06</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3</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Chọn món và thêm vào giỏ</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FR-14, FR-15, UC-08</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4</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Gửi đơn gọi món tại bàn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FR-17, FR-18, UC-10</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5</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Chủ quán nhận thông báo đơn mới</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FR-40, UC-28</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6</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Chủ quán xác nhận và cập nhật trạng thái đơn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FR-42, FR-43, UC-29, UC-30</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7</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Khách theo dõi trạng thái đơn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FR-19, UC-12</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8</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Quản trị viên duyệt quán</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FR-50, UC-36</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9</w:t>
            </w:r>
          </w:p>
        </w:tc>
        <w:tc>
          <w:tcPr>
            <w:tcW w:type="dxa" w:w="5371"/>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Chủ quán tạo bàn và mã QR</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tcPr>
          <w:p>
            <w:r>
              <w:rPr>
                <w:rFonts w:ascii="Times New Roman" w:cs="Times New Roman" w:eastAsia="Times New Roman" w:hAnsi="Times New Roman"/>
                <w:b w:val="false"/>
                <w:bCs w:val="false"/>
                <w:sz w:val="22"/>
                <w:szCs w:val="22"/>
              </w:rPr>
              <w:t xml:space="preserve">FR-33, UC-23</w:t>
            </w:r>
          </w:p>
        </w:tc>
      </w:tr>
    </w:tbl>
    <w:p>
      <w:r>
        <w:br w:type="page"/>
      </w:r>
    </w:p>
    <w:p>
      <w:pPr>
        <w:pStyle w:val="Heading1"/>
      </w:pPr>
      <w:r>
        <w:rPr>
          <w:rFonts w:ascii="Times New Roman" w:cs="Times New Roman" w:eastAsia="Times New Roman" w:hAnsi="Times New Roman"/>
        </w:rPr>
        <w:t xml:space="preserve">1. Giới thiệu</w:t>
      </w:r>
    </w:p>
    <w:p>
      <w:pPr>
        <w:spacing w:after="120" w:line="300"/>
        <w:jc w:val="both"/>
      </w:pPr>
      <w:r>
        <w:rPr>
          <w:rFonts w:ascii="Times New Roman" w:cs="Times New Roman" w:eastAsia="Times New Roman" w:hAnsi="Times New Roman"/>
          <w:sz w:val="26"/>
          <w:szCs w:val="26"/>
        </w:rPr>
        <w:t xml:space="preserve">Tài liệu mô tả 9 biểu đồ tuần tự cho các luồng nghiệp vụ chính của QuickOrder: đăng nhập, quét QR xem menu, thêm món vào giỏ, gửi đơn, thông báo đơn mới, cập nhật trạng thái đơn, theo dõi đơn, duyệt quán và tạo bàn kèm mã QR.</w:t>
      </w:r>
    </w:p>
    <w:p>
      <w:pPr>
        <w:spacing w:after="120" w:line="300"/>
        <w:jc w:val="both"/>
      </w:pPr>
      <w:r>
        <w:rPr>
          <w:rFonts w:ascii="Times New Roman" w:cs="Times New Roman" w:eastAsia="Times New Roman" w:hAnsi="Times New Roman"/>
          <w:sz w:val="26"/>
          <w:szCs w:val="26"/>
        </w:rPr>
        <w:t xml:space="preserve">Các biểu đồ theo kiến trúc Flask: người dùng thao tác trên giao diện Jinja2, yêu cầu đi qua Route, truy cập dữ liệu bằng Model (SQLAlchemy) và lưu trong CSDL SQLite. Đường nét liền là yêu cầu, nét đứt là phản hồi.</w:t>
      </w:r>
    </w:p>
    <w:p>
      <w:pPr>
        <w:spacing w:after="120" w:line="300"/>
        <w:jc w:val="both"/>
      </w:pPr>
      <w:r>
        <w:rPr>
          <w:rFonts w:ascii="Times New Roman" w:cs="Times New Roman" w:eastAsia="Times New Roman" w:hAnsi="Times New Roman"/>
          <w:sz w:val="26"/>
          <w:szCs w:val="26"/>
        </w:rPr>
        <w:t xml:space="preserve">Biểu đồ khớp với Use Case, User Story và Class Diagram cùng bản. Tên lớp, trạng thái đơn và quy tắc nghiệp vụ (BR-04 chụp giá món, trạng thái PENDING → PREPARING → COMPLETED) thống nhất với SRS v1.0. Đường dẫn và phương thức HTTP trong biểu đồ lấy từ tài liệu Route/API v1.0.</w:t>
      </w:r>
    </w:p>
    <w:p>
      <w:pPr>
        <w:pStyle w:val="Heading1"/>
      </w:pPr>
      <w:r>
        <w:rPr>
          <w:rFonts w:ascii="Times New Roman" w:cs="Times New Roman" w:eastAsia="Times New Roman" w:hAnsi="Times New Roman"/>
        </w:rPr>
        <w:t xml:space="preserve">2. Các biểu đồ tuần tự</w:t>
      </w:r>
    </w:p>
    <w:p>
      <w:pPr>
        <w:pStyle w:val="Heading2"/>
        <w:keepNext/>
        <w:pageBreakBefore/>
      </w:pPr>
      <w:r>
        <w:rPr>
          <w:rFonts w:ascii="Times New Roman" w:cs="Times New Roman" w:eastAsia="Times New Roman" w:hAnsi="Times New Roman"/>
        </w:rPr>
        <w:t xml:space="preserve">2.1. Đăng nhập</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FR-02, UC-02</w:t>
      </w:r>
    </w:p>
    <w:p>
      <w:pPr>
        <w:keepNext w:val="false"/>
        <w:spacing w:after="120" w:before="60"/>
        <w:jc w:val="center"/>
      </w:pPr>
      <w:r>
        <w:drawing>
          <wp:inline distT="0" distB="0" distL="0" distR="0">
            <wp:extent cx="5524500" cy="6153150"/>
            <wp:effectExtent t="0" r="0" b="0" l="0"/>
            <wp:docPr id="1" name="seq/sd01_dang_nhap.png" descr="seq/sd01_dang_nhap.png" title="seq/sd01_dang_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1531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Thông báo lỗi dùng chung cho sai email hoặc sai mật khẩu để không lộ email nào tồn tại.</w:t>
      </w:r>
    </w:p>
    <w:p>
      <w:pPr>
        <w:pStyle w:val="ListParagraph"/>
        <w:numPr>
          <w:ilvl w:val="0"/>
          <w:numId w:val="2"/>
        </w:numPr>
        <w:spacing w:after="60"/>
      </w:pPr>
      <w:r>
        <w:rPr>
          <w:rFonts w:ascii="Times New Roman" w:cs="Times New Roman" w:eastAsia="Times New Roman" w:hAnsi="Times New Roman"/>
          <w:sz w:val="24"/>
          <w:szCs w:val="24"/>
        </w:rPr>
        <w:t xml:space="preserve">Tài khoản bị khóa bị chặn trước khi tạo phiên đăng nhập.</w:t>
      </w:r>
    </w:p>
    <w:p>
      <w:pPr>
        <w:pStyle w:val="ListParagraph"/>
        <w:numPr>
          <w:ilvl w:val="0"/>
          <w:numId w:val="2"/>
        </w:numPr>
        <w:spacing w:after="60"/>
      </w:pPr>
      <w:r>
        <w:rPr>
          <w:rFonts w:ascii="Times New Roman" w:cs="Times New Roman" w:eastAsia="Times New Roman" w:hAnsi="Times New Roman"/>
          <w:sz w:val="24"/>
          <w:szCs w:val="24"/>
        </w:rPr>
        <w:t xml:space="preserve">Mật khẩu so sánh bằng hàm băm, không lưu mật khẩu thô (FR-01).</w:t>
      </w:r>
    </w:p>
    <w:p>
      <w:pPr>
        <w:pStyle w:val="Heading2"/>
        <w:keepNext/>
        <w:pageBreakBefore/>
      </w:pPr>
      <w:r>
        <w:rPr>
          <w:rFonts w:ascii="Times New Roman" w:cs="Times New Roman" w:eastAsia="Times New Roman" w:hAnsi="Times New Roman"/>
        </w:rPr>
        <w:t xml:space="preserve">2.2. Quét QR và xem menu</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FR-10, FR-11, UC-05, UC-06</w:t>
      </w:r>
    </w:p>
    <w:p>
      <w:pPr>
        <w:keepNext w:val="false"/>
        <w:spacing w:after="120" w:before="60"/>
        <w:jc w:val="center"/>
      </w:pPr>
      <w:r>
        <w:drawing>
          <wp:inline distT="0" distB="0" distL="0" distR="0">
            <wp:extent cx="4695825" cy="6572250"/>
            <wp:effectExtent t="0" r="0" b="0" l="0"/>
            <wp:docPr id="1" name="seq/sd02_quet_qr_xem_menu.png" descr="seq/sd02_quet_qr_xem_menu.png" title="seq/sd02_quet_qr_xem_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6572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Khách không cần đăng nhập; hệ thống tạo session_token ẩn danh để gắn đơn với khách.</w:t>
      </w:r>
    </w:p>
    <w:p>
      <w:pPr>
        <w:pStyle w:val="ListParagraph"/>
        <w:numPr>
          <w:ilvl w:val="0"/>
          <w:numId w:val="2"/>
        </w:numPr>
        <w:spacing w:after="60"/>
      </w:pPr>
      <w:r>
        <w:rPr>
          <w:rFonts w:ascii="Times New Roman" w:cs="Times New Roman" w:eastAsia="Times New Roman" w:hAnsi="Times New Roman"/>
          <w:sz w:val="24"/>
          <w:szCs w:val="24"/>
        </w:rPr>
        <w:t xml:space="preserve">Mã qr_token là chuỗi ngẫu nhiên khó đoán (NFR-16).</w:t>
      </w:r>
    </w:p>
    <w:p>
      <w:pPr>
        <w:pStyle w:val="ListParagraph"/>
        <w:numPr>
          <w:ilvl w:val="0"/>
          <w:numId w:val="2"/>
        </w:numPr>
        <w:spacing w:after="60"/>
      </w:pPr>
      <w:r>
        <w:rPr>
          <w:rFonts w:ascii="Times New Roman" w:cs="Times New Roman" w:eastAsia="Times New Roman" w:hAnsi="Times New Roman"/>
          <w:sz w:val="24"/>
          <w:szCs w:val="24"/>
        </w:rPr>
        <w:t xml:space="preserve">Chỉ hiển thị món chưa bị xóa mềm; món hết hiển thị nhưng không cho thêm.</w:t>
      </w:r>
    </w:p>
    <w:p>
      <w:pPr>
        <w:pStyle w:val="Heading2"/>
        <w:keepNext/>
        <w:pageBreakBefore/>
      </w:pPr>
      <w:r>
        <w:rPr>
          <w:rFonts w:ascii="Times New Roman" w:cs="Times New Roman" w:eastAsia="Times New Roman" w:hAnsi="Times New Roman"/>
        </w:rPr>
        <w:t xml:space="preserve">2.3. Chọn món và thêm vào giỏ</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FR-14, FR-15, UC-08</w:t>
      </w:r>
    </w:p>
    <w:p>
      <w:pPr>
        <w:keepNext w:val="false"/>
        <w:spacing w:after="120" w:before="60"/>
        <w:jc w:val="center"/>
      </w:pPr>
      <w:r>
        <w:drawing>
          <wp:inline distT="0" distB="0" distL="0" distR="0">
            <wp:extent cx="5524500" cy="5724525"/>
            <wp:effectExtent t="0" r="0" b="0" l="0"/>
            <wp:docPr id="1" name="seq/sd03_them_mon_gio_hang.png" descr="seq/sd03_them_mon_gio_hang.png" title="seq/sd03_them_mon_gio_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57245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Giỏ hàng lưu trong session của Flask, chưa ghi vào CSDL.</w:t>
      </w:r>
    </w:p>
    <w:p>
      <w:pPr>
        <w:pStyle w:val="ListParagraph"/>
        <w:numPr>
          <w:ilvl w:val="0"/>
          <w:numId w:val="2"/>
        </w:numPr>
        <w:spacing w:after="60"/>
      </w:pPr>
      <w:r>
        <w:rPr>
          <w:rFonts w:ascii="Times New Roman" w:cs="Times New Roman" w:eastAsia="Times New Roman" w:hAnsi="Times New Roman"/>
          <w:sz w:val="24"/>
          <w:szCs w:val="24"/>
        </w:rPr>
        <w:t xml:space="preserve">Máy chủ kiểm tra lại món còn bán, không tin dữ liệu giá do trình duyệt gửi lên.</w:t>
      </w:r>
    </w:p>
    <w:p>
      <w:pPr>
        <w:pStyle w:val="ListParagraph"/>
        <w:numPr>
          <w:ilvl w:val="0"/>
          <w:numId w:val="2"/>
        </w:numPr>
        <w:spacing w:after="60"/>
      </w:pPr>
      <w:r>
        <w:rPr>
          <w:rFonts w:ascii="Times New Roman" w:cs="Times New Roman" w:eastAsia="Times New Roman" w:hAnsi="Times New Roman"/>
          <w:sz w:val="24"/>
          <w:szCs w:val="24"/>
        </w:rPr>
        <w:t xml:space="preserve">Luồng thuộc Sprint 2; Sprint 1 mới có menu và tìm kiếm, lọc.</w:t>
      </w:r>
    </w:p>
    <w:p>
      <w:pPr>
        <w:pStyle w:val="Heading2"/>
        <w:keepNext/>
        <w:pageBreakBefore/>
      </w:pPr>
      <w:r>
        <w:rPr>
          <w:rFonts w:ascii="Times New Roman" w:cs="Times New Roman" w:eastAsia="Times New Roman" w:hAnsi="Times New Roman"/>
        </w:rPr>
        <w:t xml:space="preserve">2.4. Gửi đơn gọi món tại bàn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FR-17, FR-18, UC-10</w:t>
      </w:r>
    </w:p>
    <w:p>
      <w:pPr>
        <w:keepNext w:val="false"/>
        <w:spacing w:after="120" w:before="60"/>
        <w:jc w:val="center"/>
      </w:pPr>
      <w:r>
        <w:drawing>
          <wp:inline distT="0" distB="0" distL="0" distR="0">
            <wp:extent cx="4705350" cy="6572250"/>
            <wp:effectExtent t="0" r="0" b="0" l="0"/>
            <wp:docPr id="1" name="seq/sd04_gui_don.png" descr="seq/sd04_gui_don.png" title="seq/sd04_gui_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05350" cy="6572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Giá từng món được chụp vào OrderItem tại thời điểm đặt (BR-04) nên đổi giá sau này không ảnh hưởng đơn cũ.</w:t>
      </w:r>
    </w:p>
    <w:p>
      <w:pPr>
        <w:pStyle w:val="ListParagraph"/>
        <w:numPr>
          <w:ilvl w:val="0"/>
          <w:numId w:val="2"/>
        </w:numPr>
        <w:spacing w:after="60"/>
      </w:pPr>
      <w:r>
        <w:rPr>
          <w:rFonts w:ascii="Times New Roman" w:cs="Times New Roman" w:eastAsia="Times New Roman" w:hAnsi="Times New Roman"/>
          <w:sz w:val="24"/>
          <w:szCs w:val="24"/>
        </w:rPr>
        <w:t xml:space="preserve">Đơn mới có trạng thái PENDING, thanh toán UNPAID; hai trạng thái này tách biệt.</w:t>
      </w:r>
    </w:p>
    <w:p>
      <w:pPr>
        <w:pStyle w:val="ListParagraph"/>
        <w:numPr>
          <w:ilvl w:val="0"/>
          <w:numId w:val="2"/>
        </w:numPr>
        <w:spacing w:after="60"/>
      </w:pPr>
      <w:r>
        <w:rPr>
          <w:rFonts w:ascii="Times New Roman" w:cs="Times New Roman" w:eastAsia="Times New Roman" w:hAnsi="Times New Roman"/>
          <w:sz w:val="24"/>
          <w:szCs w:val="24"/>
        </w:rPr>
        <w:t xml:space="preserve">Việc tạo Order và OrderItem nằm trong một giao dịch: lỗi thì hoàn tác toàn bộ.</w:t>
      </w:r>
    </w:p>
    <w:p>
      <w:pPr>
        <w:pStyle w:val="ListParagraph"/>
        <w:numPr>
          <w:ilvl w:val="0"/>
          <w:numId w:val="2"/>
        </w:numPr>
        <w:spacing w:after="60"/>
      </w:pPr>
      <w:r>
        <w:rPr>
          <w:rFonts w:ascii="Times New Roman" w:cs="Times New Roman" w:eastAsia="Times New Roman" w:hAnsi="Times New Roman"/>
          <w:sz w:val="24"/>
          <w:szCs w:val="24"/>
        </w:rPr>
        <w:t xml:space="preserve">Gửi đơn dùng submit_key để chống bấm gửi trùng (NFR-31).</w:t>
      </w:r>
    </w:p>
    <w:p>
      <w:pPr>
        <w:pStyle w:val="Heading2"/>
        <w:keepNext/>
        <w:pageBreakBefore/>
      </w:pPr>
      <w:r>
        <w:rPr>
          <w:rFonts w:ascii="Times New Roman" w:cs="Times New Roman" w:eastAsia="Times New Roman" w:hAnsi="Times New Roman"/>
        </w:rPr>
        <w:t xml:space="preserve">2.5. Chủ quán nhận thông báo đơn mới</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FR-40, UC-28</w:t>
      </w:r>
    </w:p>
    <w:p>
      <w:pPr>
        <w:keepNext w:val="false"/>
        <w:spacing w:after="120" w:before="60"/>
        <w:jc w:val="center"/>
      </w:pPr>
      <w:r>
        <w:drawing>
          <wp:inline distT="0" distB="0" distL="0" distR="0">
            <wp:extent cx="5524500" cy="4933950"/>
            <wp:effectExtent t="0" r="0" b="0" l="0"/>
            <wp:docPr id="1" name="seq/sd05_thong_bao_don_moi.png" descr="seq/sd05_thong_bao_don_moi.png" title="seq/sd05_thong_bao_don_m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9339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Dùng polling AJAX 5–10 giây thay cho WebSocket để đơn giản và dễ triển khai.</w:t>
      </w:r>
    </w:p>
    <w:p>
      <w:pPr>
        <w:pStyle w:val="ListParagraph"/>
        <w:numPr>
          <w:ilvl w:val="0"/>
          <w:numId w:val="2"/>
        </w:numPr>
        <w:spacing w:after="60"/>
      </w:pPr>
      <w:r>
        <w:rPr>
          <w:rFonts w:ascii="Times New Roman" w:cs="Times New Roman" w:eastAsia="Times New Roman" w:hAnsi="Times New Roman"/>
          <w:sz w:val="24"/>
          <w:szCs w:val="24"/>
        </w:rPr>
        <w:t xml:space="preserve">Tham số after_id là mã đơn lớn nhất mà trình duyệt đã nhận, tránh thông báo lặp.</w:t>
      </w:r>
    </w:p>
    <w:p>
      <w:pPr>
        <w:pStyle w:val="ListParagraph"/>
        <w:numPr>
          <w:ilvl w:val="0"/>
          <w:numId w:val="2"/>
        </w:numPr>
        <w:spacing w:after="60"/>
      </w:pPr>
      <w:r>
        <w:rPr>
          <w:rFonts w:ascii="Times New Roman" w:cs="Times New Roman" w:eastAsia="Times New Roman" w:hAnsi="Times New Roman"/>
          <w:sz w:val="24"/>
          <w:szCs w:val="24"/>
        </w:rPr>
        <w:t xml:space="preserve">Chỉ trả về đơn của quán đang đăng nhập.</w:t>
      </w:r>
    </w:p>
    <w:p>
      <w:pPr>
        <w:pStyle w:val="Heading2"/>
        <w:keepNext/>
        <w:pageBreakBefore/>
      </w:pPr>
      <w:r>
        <w:rPr>
          <w:rFonts w:ascii="Times New Roman" w:cs="Times New Roman" w:eastAsia="Times New Roman" w:hAnsi="Times New Roman"/>
        </w:rPr>
        <w:t xml:space="preserve">2.6. Chủ quán xác nhận và cập nhật trạng thái đơn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FR-42, FR-43, UC-29, UC-30</w:t>
      </w:r>
    </w:p>
    <w:p>
      <w:pPr>
        <w:keepNext w:val="false"/>
        <w:spacing w:after="120" w:before="60"/>
        <w:jc w:val="center"/>
      </w:pPr>
      <w:r>
        <w:drawing>
          <wp:inline distT="0" distB="0" distL="0" distR="0">
            <wp:extent cx="5524500" cy="6076950"/>
            <wp:effectExtent t="0" r="0" b="0" l="0"/>
            <wp:docPr id="1" name="seq/sd06_cap_nhat_trang_thai.png" descr="seq/sd06_cap_nhat_trang_thai.png" title="seq/sd06_cap_nhat_trang_t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60769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Chỉ cho phép chuyển trạng thái theo thứ tự hợp lệ; chuyển sai trả lỗi 409.</w:t>
      </w:r>
    </w:p>
    <w:p>
      <w:pPr>
        <w:pStyle w:val="ListParagraph"/>
        <w:numPr>
          <w:ilvl w:val="0"/>
          <w:numId w:val="2"/>
        </w:numPr>
        <w:spacing w:after="60"/>
      </w:pPr>
      <w:r>
        <w:rPr>
          <w:rFonts w:ascii="Times New Roman" w:cs="Times New Roman" w:eastAsia="Times New Roman" w:hAnsi="Times New Roman"/>
          <w:sz w:val="24"/>
          <w:szCs w:val="24"/>
        </w:rPr>
        <w:t xml:space="preserve">Hệ thống kiểm tra đơn thuộc đúng quán của chủ quán đang đăng nhập.</w:t>
      </w:r>
    </w:p>
    <w:p>
      <w:pPr>
        <w:pStyle w:val="ListParagraph"/>
        <w:numPr>
          <w:ilvl w:val="0"/>
          <w:numId w:val="2"/>
        </w:numPr>
        <w:spacing w:after="60"/>
      </w:pPr>
      <w:r>
        <w:rPr>
          <w:rFonts w:ascii="Times New Roman" w:cs="Times New Roman" w:eastAsia="Times New Roman" w:hAnsi="Times New Roman"/>
          <w:sz w:val="24"/>
          <w:szCs w:val="24"/>
        </w:rPr>
        <w:t xml:space="preserve">Hủy đơn đã sang trạng thái Hoàn thành không được phép.</w:t>
      </w:r>
    </w:p>
    <w:p>
      <w:pPr>
        <w:pStyle w:val="Heading2"/>
        <w:keepNext/>
        <w:pageBreakBefore/>
      </w:pPr>
      <w:r>
        <w:rPr>
          <w:rFonts w:ascii="Times New Roman" w:cs="Times New Roman" w:eastAsia="Times New Roman" w:hAnsi="Times New Roman"/>
        </w:rPr>
        <w:t xml:space="preserve">2.7. Khách theo dõi trạng thái đơn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FR-19, UC-12</w:t>
      </w:r>
    </w:p>
    <w:p>
      <w:pPr>
        <w:keepNext w:val="false"/>
        <w:spacing w:after="120" w:before="60"/>
        <w:jc w:val="center"/>
      </w:pPr>
      <w:r>
        <w:drawing>
          <wp:inline distT="0" distB="0" distL="0" distR="0">
            <wp:extent cx="5524500" cy="6572250"/>
            <wp:effectExtent t="0" r="0" b="0" l="0"/>
            <wp:docPr id="1" name="seq/sd07_theo_doi_don.png" descr="seq/sd07_theo_doi_don.png" title="seq/sd07_theo_doi_d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6572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Khách chỉ xem được đơn có session_token trùng phiên của mình.</w:t>
      </w:r>
    </w:p>
    <w:p>
      <w:pPr>
        <w:pStyle w:val="ListParagraph"/>
        <w:numPr>
          <w:ilvl w:val="0"/>
          <w:numId w:val="2"/>
        </w:numPr>
        <w:spacing w:after="60"/>
      </w:pPr>
      <w:r>
        <w:rPr>
          <w:rFonts w:ascii="Times New Roman" w:cs="Times New Roman" w:eastAsia="Times New Roman" w:hAnsi="Times New Roman"/>
          <w:sz w:val="24"/>
          <w:szCs w:val="24"/>
        </w:rPr>
        <w:t xml:space="preserve">Trang tự làm mới trạng thái bằng polling 5–10 giây.</w:t>
      </w:r>
    </w:p>
    <w:p>
      <w:pPr>
        <w:pStyle w:val="ListParagraph"/>
        <w:numPr>
          <w:ilvl w:val="0"/>
          <w:numId w:val="2"/>
        </w:numPr>
        <w:spacing w:after="60"/>
      </w:pPr>
      <w:r>
        <w:rPr>
          <w:rFonts w:ascii="Times New Roman" w:cs="Times New Roman" w:eastAsia="Times New Roman" w:hAnsi="Times New Roman"/>
          <w:sz w:val="24"/>
          <w:szCs w:val="24"/>
        </w:rPr>
        <w:t xml:space="preserve">Trạng thái thanh toán hiển thị riêng với trạng thái đơn.</w:t>
      </w:r>
    </w:p>
    <w:p>
      <w:pPr>
        <w:pStyle w:val="Heading2"/>
        <w:keepNext/>
        <w:pageBreakBefore/>
      </w:pPr>
      <w:r>
        <w:rPr>
          <w:rFonts w:ascii="Times New Roman" w:cs="Times New Roman" w:eastAsia="Times New Roman" w:hAnsi="Times New Roman"/>
        </w:rPr>
        <w:t xml:space="preserve">2.8. Quản trị viên duyệt quán</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FR-50, UC-36</w:t>
      </w:r>
    </w:p>
    <w:p>
      <w:pPr>
        <w:keepNext w:val="false"/>
        <w:spacing w:after="120" w:before="60"/>
        <w:jc w:val="center"/>
      </w:pPr>
      <w:r>
        <w:drawing>
          <wp:inline distT="0" distB="0" distL="0" distR="0">
            <wp:extent cx="5238750" cy="6572250"/>
            <wp:effectExtent t="0" r="0" b="0" l="0"/>
            <wp:docPr id="1" name="seq/sd08_admin_duyet_quan.png" descr="seq/sd08_admin_duyet_quan.png" title="seq/sd08_admin_duyet_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6572250"/>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Chỉ vai trò Admin truy cập được (FR-04).</w:t>
      </w:r>
    </w:p>
    <w:p>
      <w:pPr>
        <w:pStyle w:val="ListParagraph"/>
        <w:numPr>
          <w:ilvl w:val="0"/>
          <w:numId w:val="2"/>
        </w:numPr>
        <w:spacing w:after="60"/>
      </w:pPr>
      <w:r>
        <w:rPr>
          <w:rFonts w:ascii="Times New Roman" w:cs="Times New Roman" w:eastAsia="Times New Roman" w:hAnsi="Times New Roman"/>
          <w:sz w:val="24"/>
          <w:szCs w:val="24"/>
        </w:rPr>
        <w:t xml:space="preserve">Từ chối quán bắt buộc nhập lý do để chủ quán chỉnh sửa và gửi lại.</w:t>
      </w:r>
    </w:p>
    <w:p>
      <w:pPr>
        <w:pStyle w:val="ListParagraph"/>
        <w:numPr>
          <w:ilvl w:val="0"/>
          <w:numId w:val="2"/>
        </w:numPr>
        <w:spacing w:after="60"/>
      </w:pPr>
      <w:r>
        <w:rPr>
          <w:rFonts w:ascii="Times New Roman" w:cs="Times New Roman" w:eastAsia="Times New Roman" w:hAnsi="Times New Roman"/>
          <w:sz w:val="24"/>
          <w:szCs w:val="24"/>
        </w:rPr>
        <w:t xml:space="preserve">Quán chỉ hoạt động và quét QR được khi trạng thái là APPROVED.</w:t>
      </w:r>
    </w:p>
    <w:p>
      <w:pPr>
        <w:pStyle w:val="Heading2"/>
        <w:keepNext/>
        <w:pageBreakBefore/>
      </w:pPr>
      <w:r>
        <w:rPr>
          <w:rFonts w:ascii="Times New Roman" w:cs="Times New Roman" w:eastAsia="Times New Roman" w:hAnsi="Times New Roman"/>
        </w:rPr>
        <w:t xml:space="preserve">2.9. Chủ quán tạo bàn và mã QR</w:t>
      </w:r>
    </w:p>
    <w:p>
      <w:pPr>
        <w:keepNext/>
        <w:spacing w:after="80"/>
      </w:pPr>
      <w:r>
        <w:rPr>
          <w:rFonts w:ascii="Times New Roman" w:cs="Times New Roman" w:eastAsia="Times New Roman" w:hAnsi="Times New Roman"/>
          <w:b/>
          <w:bCs/>
          <w:sz w:val="24"/>
          <w:szCs w:val="24"/>
        </w:rPr>
        <w:t xml:space="preserve">Chức năng liên quan: </w:t>
      </w:r>
      <w:r>
        <w:rPr>
          <w:rFonts w:ascii="Times New Roman" w:cs="Times New Roman" w:eastAsia="Times New Roman" w:hAnsi="Times New Roman"/>
          <w:sz w:val="24"/>
          <w:szCs w:val="24"/>
        </w:rPr>
        <w:t xml:space="preserve">FR-33, UC-23</w:t>
      </w:r>
    </w:p>
    <w:p>
      <w:pPr>
        <w:keepNext w:val="false"/>
        <w:spacing w:after="120" w:before="60"/>
        <w:jc w:val="center"/>
      </w:pPr>
      <w:r>
        <w:drawing>
          <wp:inline distT="0" distB="0" distL="0" distR="0">
            <wp:extent cx="5524500" cy="5457825"/>
            <wp:effectExtent t="0" r="0" b="0" l="0"/>
            <wp:docPr id="1" name="seq/sd09_tao_ban_qr.png" descr="seq/sd09_tao_ban_qr.png" title="seq/sd09_tao_ban_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5457825"/>
                    </a:xfrm>
                    <a:prstGeom prst="rect">
                      <a:avLst/>
                    </a:prstGeom>
                  </pic:spPr>
                </pic:pic>
              </a:graphicData>
            </a:graphic>
          </wp:inline>
        </w:drawing>
      </w:r>
    </w:p>
    <w:p>
      <w:pPr>
        <w:keepNext/>
        <w:spacing w:after="60"/>
      </w:pPr>
      <w:r>
        <w:rPr>
          <w:rFonts w:ascii="Times New Roman" w:cs="Times New Roman" w:eastAsia="Times New Roman" w:hAnsi="Times New Roman"/>
          <w:b/>
          <w:bCs/>
          <w:sz w:val="24"/>
          <w:szCs w:val="24"/>
        </w:rPr>
        <w:t xml:space="preserve">Ghi chú:</w:t>
      </w:r>
    </w:p>
    <w:p>
      <w:pPr>
        <w:pStyle w:val="ListParagraph"/>
        <w:numPr>
          <w:ilvl w:val="0"/>
          <w:numId w:val="2"/>
        </w:numPr>
        <w:spacing w:after="60"/>
      </w:pPr>
      <w:r>
        <w:rPr>
          <w:rFonts w:ascii="Times New Roman" w:cs="Times New Roman" w:eastAsia="Times New Roman" w:hAnsi="Times New Roman"/>
          <w:sz w:val="24"/>
          <w:szCs w:val="24"/>
        </w:rPr>
        <w:t xml:space="preserve">Số bàn không trùng trong cùng một quán.</w:t>
      </w:r>
    </w:p>
    <w:p>
      <w:pPr>
        <w:pStyle w:val="ListParagraph"/>
        <w:numPr>
          <w:ilvl w:val="0"/>
          <w:numId w:val="2"/>
        </w:numPr>
        <w:spacing w:after="60"/>
      </w:pPr>
      <w:r>
        <w:rPr>
          <w:rFonts w:ascii="Times New Roman" w:cs="Times New Roman" w:eastAsia="Times New Roman" w:hAnsi="Times New Roman"/>
          <w:sz w:val="24"/>
          <w:szCs w:val="24"/>
        </w:rPr>
        <w:t xml:space="preserve">qr_token sinh bằng thư viện secrets, ảnh QR tạo bằng thư viện qrcode.</w:t>
      </w:r>
    </w:p>
    <w:p>
      <w:pPr>
        <w:pStyle w:val="ListParagraph"/>
        <w:numPr>
          <w:ilvl w:val="0"/>
          <w:numId w:val="2"/>
        </w:numPr>
        <w:spacing w:after="60"/>
      </w:pPr>
      <w:r>
        <w:rPr>
          <w:rFonts w:ascii="Times New Roman" w:cs="Times New Roman" w:eastAsia="Times New Roman" w:hAnsi="Times New Roman"/>
          <w:sz w:val="24"/>
          <w:szCs w:val="24"/>
        </w:rPr>
        <w:t xml:space="preserve">Tạo lại mã QR sẽ vô hiệu hóa mã cũ.</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QuickOrder – SEQUENCE DIAGRAM v1.0   |   Trang </w:t>
    </w:r>
    <w:r>
      <w:rPr>
        <w:rFonts w:ascii="Times New Roman" w:cs="Times New Roman" w:eastAsia="Times New Roman" w:hAnsi="Times New Roman"/>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a5d9b6482da34652fa09127297cb91b7845fe8.png"/><Relationship Id="rId10" Type="http://schemas.openxmlformats.org/officeDocument/2006/relationships/image" Target="media/c1263855ba3f3deda816cd95eb83bc33b58e17a6.png"/><Relationship Id="rId11" Type="http://schemas.openxmlformats.org/officeDocument/2006/relationships/image" Target="media/980a5d3b971eef58815aaec08b8e7d313ecb4bca.png"/><Relationship Id="rId12" Type="http://schemas.openxmlformats.org/officeDocument/2006/relationships/image" Target="media/a688ea3bc5e7920c9dc0a509ca0d118f2e8d4660.png"/><Relationship Id="rId13" Type="http://schemas.openxmlformats.org/officeDocument/2006/relationships/image" Target="media/170f031231523ded088b057dc518257a570079c9.png"/><Relationship Id="rId14" Type="http://schemas.openxmlformats.org/officeDocument/2006/relationships/image" Target="media/1054d743800f0855aad3f25ebf57812fae44d3cd.png"/><Relationship Id="rId15" Type="http://schemas.openxmlformats.org/officeDocument/2006/relationships/image" Target="media/cadcc7c2b269e5ceddcf1ae361b748307654215b.png"/><Relationship Id="rId16" Type="http://schemas.openxmlformats.org/officeDocument/2006/relationships/image" Target="media/fed7b23032cfda80858c2d62181a0c75485c0ec3.png"/><Relationship Id="rId17" Type="http://schemas.openxmlformats.org/officeDocument/2006/relationships/image" Target="media/e0d79702f45ea50d9aade19029adc39e4b80220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2026-10-21T06:35:11.825Z</dcterms:created>
  <dcterms:modified xsi:type="dcterms:W3CDTF">2026-10-21T06:35:11.825Z</dcterms:modified>
</cp:coreProperties>
</file>

<file path=docProps/custom.xml><?xml version="1.0" encoding="utf-8"?>
<Properties xmlns="http://schemas.openxmlformats.org/officeDocument/2006/custom-properties" xmlns:vt="http://schemas.openxmlformats.org/officeDocument/2006/docPropsVTypes"/>
</file>