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1A5" w:rsidRDefault="00F4597E" w:rsidP="00286B6F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Memorandum</w:t>
      </w:r>
    </w:p>
    <w:p w:rsidR="00F4597E" w:rsidRDefault="00F4597E" w:rsidP="00286B6F">
      <w:pPr>
        <w:jc w:val="center"/>
        <w:rPr>
          <w:rFonts w:ascii="Arial" w:hAnsi="Arial" w:cs="Arial"/>
        </w:rPr>
      </w:pP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  <w:r>
        <w:rPr>
          <w:rFonts w:ascii="HelveticaNeue" w:eastAsia="Times New Roman" w:hAnsi="HelveticaNeue" w:cs="Times New Roman"/>
          <w:color w:val="333333"/>
          <w:sz w:val="27"/>
          <w:szCs w:val="27"/>
        </w:rPr>
        <w:t>To: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  <w:t>Senior General Counsel at Google</w:t>
      </w: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  <w:r>
        <w:rPr>
          <w:rFonts w:ascii="HelveticaNeue" w:eastAsia="Times New Roman" w:hAnsi="HelveticaNeue" w:cs="Times New Roman"/>
          <w:color w:val="333333"/>
          <w:sz w:val="27"/>
          <w:szCs w:val="27"/>
        </w:rPr>
        <w:t>From: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  <w:t>Kiauna Newman</w:t>
      </w: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  <w:t>Corporate Legal Department</w:t>
      </w: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  <w:r>
        <w:rPr>
          <w:rFonts w:ascii="HelveticaNeue" w:eastAsia="Times New Roman" w:hAnsi="HelveticaNeue" w:cs="Times New Roman"/>
          <w:color w:val="333333"/>
          <w:sz w:val="27"/>
          <w:szCs w:val="27"/>
        </w:rPr>
        <w:t>Date: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  <w:t>March 24, 2019</w:t>
      </w: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  <w:r>
        <w:rPr>
          <w:rFonts w:ascii="HelveticaNeue" w:eastAsia="Times New Roman" w:hAnsi="HelveticaNeue" w:cs="Times New Roman"/>
          <w:color w:val="333333"/>
          <w:sz w:val="27"/>
          <w:szCs w:val="27"/>
        </w:rPr>
        <w:t>Subject: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ab/>
        <w:t>Oracle Lawsuit</w:t>
      </w:r>
    </w:p>
    <w:p w:rsidR="00F4597E" w:rsidRDefault="00F4597E" w:rsidP="00F4597E">
      <w:pPr>
        <w:rPr>
          <w:rFonts w:ascii="HelveticaNeue" w:eastAsia="Times New Roman" w:hAnsi="HelveticaNeue" w:cs="Times New Roman"/>
          <w:color w:val="333333"/>
          <w:sz w:val="27"/>
          <w:szCs w:val="27"/>
        </w:rPr>
      </w:pPr>
    </w:p>
    <w:p w:rsidR="00F4597E" w:rsidRDefault="00F4597E" w:rsidP="00F4597E">
      <w:p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>
        <w:rPr>
          <w:rFonts w:ascii="HelveticaNeue" w:eastAsia="Times New Roman" w:hAnsi="HelveticaNeue" w:cs="Times New Roman"/>
          <w:color w:val="333333"/>
          <w:sz w:val="27"/>
          <w:szCs w:val="27"/>
        </w:rPr>
        <w:t>After thoroughly researching the particulars in the lawsuit brought against Google by Oracle, the following advantages to settling the lawsuit and the disadvantages of continuing litigations were determined.</w:t>
      </w:r>
    </w:p>
    <w:p w:rsidR="00F4597E" w:rsidRPr="00F4597E" w:rsidRDefault="00F4597E" w:rsidP="00F4597E">
      <w:p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  <w:u w:val="single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  <w:u w:val="single"/>
        </w:rPr>
        <w:t>Advantages:</w:t>
      </w:r>
    </w:p>
    <w:p w:rsidR="00F4597E" w:rsidRPr="00F4597E" w:rsidRDefault="00F4597E" w:rsidP="00F4597E">
      <w:pPr>
        <w:pStyle w:val="ListParagraph"/>
        <w:numPr>
          <w:ilvl w:val="0"/>
          <w:numId w:val="2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Both parties will be satisfied </w:t>
      </w:r>
    </w:p>
    <w:p w:rsidR="00F4597E" w:rsidRPr="00F4597E" w:rsidRDefault="00F4597E" w:rsidP="00F4597E">
      <w:pPr>
        <w:pStyle w:val="ListParagraph"/>
        <w:numPr>
          <w:ilvl w:val="0"/>
          <w:numId w:val="2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It shows we accept responsibility 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for our mistake </w:t>
      </w:r>
    </w:p>
    <w:p w:rsidR="00F4597E" w:rsidRPr="00F4597E" w:rsidRDefault="00F4597E" w:rsidP="00F4597E">
      <w:pPr>
        <w:pStyle w:val="ListParagraph"/>
        <w:numPr>
          <w:ilvl w:val="0"/>
          <w:numId w:val="2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The back and forth appeal process and court hearings will end</w:t>
      </w:r>
    </w:p>
    <w:p w:rsidR="00F4597E" w:rsidRPr="00F4597E" w:rsidRDefault="00F4597E" w:rsidP="00F4597E">
      <w:pPr>
        <w:pStyle w:val="ListParagraph"/>
        <w:numPr>
          <w:ilvl w:val="0"/>
          <w:numId w:val="2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>
        <w:rPr>
          <w:rFonts w:ascii="HelveticaNeue" w:eastAsia="Times New Roman" w:hAnsi="HelveticaNeue" w:cs="Times New Roman"/>
          <w:color w:val="333333"/>
          <w:sz w:val="27"/>
          <w:szCs w:val="27"/>
        </w:rPr>
        <w:t>By w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orking </w:t>
      </w:r>
      <w:proofErr w:type="gramStart"/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together</w:t>
      </w:r>
      <w:proofErr w:type="gramEnd"/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>we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may be able to create another innovative product with both companies as patent holders.</w:t>
      </w:r>
    </w:p>
    <w:p w:rsidR="00F4597E" w:rsidRPr="00F4597E" w:rsidRDefault="00F4597E" w:rsidP="00F4597E">
      <w:p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Disadvantages:</w:t>
      </w:r>
    </w:p>
    <w:p w:rsidR="00F4597E" w:rsidRPr="00F4597E" w:rsidRDefault="00F4597E" w:rsidP="00F4597E">
      <w:pPr>
        <w:pStyle w:val="ListParagraph"/>
        <w:numPr>
          <w:ilvl w:val="0"/>
          <w:numId w:val="1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Time spent on litigations</w:t>
      </w:r>
    </w:p>
    <w:p w:rsidR="00F4597E" w:rsidRPr="00F4597E" w:rsidRDefault="00F4597E" w:rsidP="00F4597E">
      <w:pPr>
        <w:pStyle w:val="ListParagraph"/>
        <w:numPr>
          <w:ilvl w:val="0"/>
          <w:numId w:val="1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Court ordered fees </w:t>
      </w:r>
    </w:p>
    <w:p w:rsidR="00F4597E" w:rsidRPr="00F4597E" w:rsidRDefault="00F4597E" w:rsidP="00F4597E">
      <w:pPr>
        <w:pStyle w:val="ListParagraph"/>
        <w:numPr>
          <w:ilvl w:val="0"/>
          <w:numId w:val="1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Other companies may fear google will copy their codes </w:t>
      </w:r>
    </w:p>
    <w:p w:rsidR="00F4597E" w:rsidRPr="00F4597E" w:rsidRDefault="00F4597E" w:rsidP="00F4597E">
      <w:pPr>
        <w:pStyle w:val="ListParagraph"/>
        <w:numPr>
          <w:ilvl w:val="0"/>
          <w:numId w:val="1"/>
        </w:num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lastRenderedPageBreak/>
        <w:t>Potential loss of future business deals. </w:t>
      </w:r>
    </w:p>
    <w:p w:rsidR="00F4597E" w:rsidRPr="00F4597E" w:rsidRDefault="00F4597E" w:rsidP="00F4597E">
      <w:pPr>
        <w:spacing w:line="480" w:lineRule="auto"/>
        <w:rPr>
          <w:rFonts w:ascii="HelveticaNeue" w:eastAsia="Times New Roman" w:hAnsi="HelveticaNeue" w:cs="Times New Roman"/>
          <w:color w:val="333333"/>
          <w:sz w:val="27"/>
          <w:szCs w:val="27"/>
        </w:rPr>
      </w:pP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Recommendation: I believe we should settle this 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>law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suit with Oracle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>,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because our fair use defense that we’ve previously used will not hold up in court.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It is my opinion, no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matter how hard we try to spin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it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, copying 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>O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racle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>’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s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JAVA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>API’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s was not right. Even though we had good intentions, Oracle suffered tre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>mendou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sly 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in a </w:t>
      </w:r>
      <w:r w:rsidRPr="00F4597E">
        <w:rPr>
          <w:rFonts w:ascii="HelveticaNeue" w:eastAsia="Times New Roman" w:hAnsi="HelveticaNeue" w:cs="Times New Roman"/>
          <w:color w:val="333333"/>
          <w:sz w:val="27"/>
          <w:szCs w:val="27"/>
        </w:rPr>
        <w:t>financial</w:t>
      </w:r>
      <w:r>
        <w:rPr>
          <w:rFonts w:ascii="HelveticaNeue" w:eastAsia="Times New Roman" w:hAnsi="HelveticaNeue" w:cs="Times New Roman"/>
          <w:color w:val="333333"/>
          <w:sz w:val="27"/>
          <w:szCs w:val="27"/>
        </w:rPr>
        <w:t xml:space="preserve"> way. It is in our best interest to settle this case and protect the reputation of our company.</w:t>
      </w:r>
    </w:p>
    <w:p w:rsidR="00F4597E" w:rsidRPr="00F4597E" w:rsidRDefault="00F4597E" w:rsidP="00F4597E">
      <w:pPr>
        <w:spacing w:line="480" w:lineRule="auto"/>
        <w:rPr>
          <w:rFonts w:ascii="Times New Roman" w:eastAsia="Times New Roman" w:hAnsi="Times New Roman" w:cs="Times New Roman"/>
        </w:rPr>
      </w:pPr>
    </w:p>
    <w:p w:rsidR="00F4597E" w:rsidRPr="00286B6F" w:rsidRDefault="00F4597E" w:rsidP="00F4597E">
      <w:pPr>
        <w:spacing w:line="480" w:lineRule="auto"/>
        <w:rPr>
          <w:rFonts w:ascii="Arial" w:hAnsi="Arial" w:cs="Arial"/>
        </w:rPr>
      </w:pPr>
    </w:p>
    <w:p w:rsidR="00286B6F" w:rsidRDefault="00286B6F" w:rsidP="00F4597E">
      <w:pPr>
        <w:spacing w:line="480" w:lineRule="auto"/>
        <w:jc w:val="center"/>
      </w:pPr>
    </w:p>
    <w:p w:rsidR="006B31B5" w:rsidRPr="006B31B5" w:rsidRDefault="006B31B5" w:rsidP="00F4597E">
      <w:pPr>
        <w:spacing w:line="480" w:lineRule="auto"/>
        <w:rPr>
          <w:rFonts w:ascii="Arial" w:eastAsia="Times New Roman" w:hAnsi="Arial" w:cs="Arial"/>
          <w:color w:val="333333"/>
        </w:rPr>
      </w:pPr>
    </w:p>
    <w:sectPr w:rsidR="006B31B5" w:rsidRPr="006B31B5" w:rsidSect="00F8374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469" w:rsidRDefault="008F4469" w:rsidP="00F4597E">
      <w:r>
        <w:separator/>
      </w:r>
    </w:p>
  </w:endnote>
  <w:endnote w:type="continuationSeparator" w:id="0">
    <w:p w:rsidR="008F4469" w:rsidRDefault="008F4469" w:rsidP="00F4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1681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4597E" w:rsidRDefault="00F4597E" w:rsidP="00597B4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4597E" w:rsidRDefault="00F45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667202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4597E" w:rsidRDefault="00F4597E" w:rsidP="00597B4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4597E" w:rsidRDefault="00F45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469" w:rsidRDefault="008F4469" w:rsidP="00F4597E">
      <w:r>
        <w:separator/>
      </w:r>
    </w:p>
  </w:footnote>
  <w:footnote w:type="continuationSeparator" w:id="0">
    <w:p w:rsidR="008F4469" w:rsidRDefault="008F4469" w:rsidP="00F45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76B71"/>
    <w:multiLevelType w:val="hybridMultilevel"/>
    <w:tmpl w:val="18EE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4929"/>
    <w:multiLevelType w:val="hybridMultilevel"/>
    <w:tmpl w:val="CEF8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42"/>
    <w:rsid w:val="00103B42"/>
    <w:rsid w:val="00286B6F"/>
    <w:rsid w:val="003A0075"/>
    <w:rsid w:val="004E51A5"/>
    <w:rsid w:val="00502A1D"/>
    <w:rsid w:val="006B31B5"/>
    <w:rsid w:val="006F2E65"/>
    <w:rsid w:val="00751942"/>
    <w:rsid w:val="008C29E2"/>
    <w:rsid w:val="008F4469"/>
    <w:rsid w:val="00B07D69"/>
    <w:rsid w:val="00BD3043"/>
    <w:rsid w:val="00F4597E"/>
    <w:rsid w:val="00F528EA"/>
    <w:rsid w:val="00F81532"/>
    <w:rsid w:val="00F8374E"/>
    <w:rsid w:val="00F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08CEF-8520-6541-9A8F-42BEAD90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5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97E"/>
  </w:style>
  <w:style w:type="character" w:styleId="PageNumber">
    <w:name w:val="page number"/>
    <w:basedOn w:val="DefaultParagraphFont"/>
    <w:uiPriority w:val="99"/>
    <w:semiHidden/>
    <w:unhideWhenUsed/>
    <w:rsid w:val="00F4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EFEFF-0619-4A85-BDD0-36774A00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2</cp:revision>
  <dcterms:created xsi:type="dcterms:W3CDTF">2019-03-25T03:53:00Z</dcterms:created>
  <dcterms:modified xsi:type="dcterms:W3CDTF">2019-03-25T03:53:00Z</dcterms:modified>
</cp:coreProperties>
</file>