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D0" w:rsidRDefault="001518D0" w:rsidP="001518D0">
      <w:pPr>
        <w:rPr>
          <w:lang w:eastAsia="zh-TW"/>
        </w:rPr>
      </w:pPr>
      <w:r>
        <w:rPr>
          <w:lang w:eastAsia="zh-TW"/>
        </w:rPr>
        <w:t>RFID</w:t>
      </w:r>
    </w:p>
    <w:p w:rsidR="001518D0" w:rsidRPr="001518D0" w:rsidRDefault="001518D0" w:rsidP="001518D0">
      <w:pPr>
        <w:pStyle w:val="ListParagraph"/>
        <w:numPr>
          <w:ilvl w:val="0"/>
          <w:numId w:val="3"/>
        </w:numPr>
        <w:rPr>
          <w:lang w:eastAsia="zh-TW"/>
        </w:rPr>
      </w:pPr>
      <w:r w:rsidRPr="001518D0">
        <w:rPr>
          <w:rFonts w:ascii="Arial" w:hAnsi="Arial" w:cs="Arial"/>
          <w:color w:val="212121"/>
          <w:shd w:val="clear" w:color="auto" w:fill="FFFFFF"/>
          <w:lang w:eastAsia="zh-TW"/>
        </w:rPr>
        <w:t>射頻識別（</w:t>
      </w:r>
      <w:r w:rsidRPr="001518D0">
        <w:rPr>
          <w:rFonts w:ascii="Arial" w:hAnsi="Arial" w:cs="Arial"/>
          <w:color w:val="212121"/>
          <w:shd w:val="clear" w:color="auto" w:fill="FFFFFF"/>
          <w:lang w:eastAsia="zh-TW"/>
        </w:rPr>
        <w:t xml:space="preserve">Radio Frequency </w:t>
      </w:r>
      <w:proofErr w:type="spellStart"/>
      <w:r w:rsidRPr="001518D0">
        <w:rPr>
          <w:rFonts w:ascii="Arial" w:hAnsi="Arial" w:cs="Arial"/>
          <w:color w:val="212121"/>
          <w:shd w:val="clear" w:color="auto" w:fill="FFFFFF"/>
          <w:lang w:eastAsia="zh-TW"/>
        </w:rPr>
        <w:t>IDentification</w:t>
      </w:r>
      <w:proofErr w:type="spellEnd"/>
      <w:r w:rsidRPr="001518D0">
        <w:rPr>
          <w:rFonts w:ascii="Arial" w:hAnsi="Arial" w:cs="Arial"/>
          <w:color w:val="212121"/>
          <w:shd w:val="clear" w:color="auto" w:fill="FFFFFF"/>
          <w:lang w:eastAsia="zh-TW"/>
        </w:rPr>
        <w:t>）</w:t>
      </w:r>
    </w:p>
    <w:p w:rsidR="001518D0" w:rsidRPr="001518D0" w:rsidRDefault="001518D0" w:rsidP="001518D0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ascii="Arial" w:hAnsi="Arial" w:cs="Arial"/>
          <w:color w:val="212121"/>
          <w:shd w:val="clear" w:color="auto" w:fill="FFFFFF"/>
          <w:lang w:eastAsia="zh-TW"/>
        </w:rPr>
        <w:t>無線通信技術</w:t>
      </w:r>
    </w:p>
    <w:p w:rsidR="001518D0" w:rsidRPr="001518D0" w:rsidRDefault="001518D0" w:rsidP="001518D0">
      <w:pPr>
        <w:pStyle w:val="ListParagraph"/>
        <w:numPr>
          <w:ilvl w:val="1"/>
          <w:numId w:val="3"/>
        </w:numPr>
        <w:rPr>
          <w:lang w:eastAsia="zh-TW"/>
        </w:rPr>
      </w:pPr>
      <w:r w:rsidRPr="001518D0">
        <w:rPr>
          <w:rFonts w:ascii="Arial" w:hAnsi="Arial" w:cs="Arial"/>
          <w:color w:val="212121"/>
          <w:shd w:val="clear" w:color="auto" w:fill="FFFFFF"/>
          <w:lang w:eastAsia="zh-TW"/>
        </w:rPr>
        <w:t>通過無線電訊號識別特定目標並</w:t>
      </w:r>
      <w:r>
        <w:rPr>
          <w:rFonts w:ascii="Arial" w:hAnsi="Arial" w:cs="Arial"/>
          <w:color w:val="212121"/>
          <w:shd w:val="clear" w:color="auto" w:fill="FFFFFF"/>
          <w:lang w:eastAsia="zh-TW"/>
        </w:rPr>
        <w:t>讀寫相關數據，而無需識別系統與特定目標之間建立機械或者光學接觸</w:t>
      </w:r>
    </w:p>
    <w:p w:rsidR="001518D0" w:rsidRPr="001518D0" w:rsidRDefault="001518D0" w:rsidP="001518D0">
      <w:pPr>
        <w:pStyle w:val="ListParagraph"/>
        <w:numPr>
          <w:ilvl w:val="1"/>
          <w:numId w:val="3"/>
        </w:numPr>
        <w:rPr>
          <w:lang w:eastAsia="zh-TW"/>
        </w:rPr>
      </w:pPr>
      <w:r w:rsidRPr="001518D0">
        <w:rPr>
          <w:rFonts w:ascii="Arial" w:hAnsi="Arial" w:cs="Arial"/>
          <w:color w:val="212121"/>
          <w:shd w:val="clear" w:color="auto" w:fill="FFFFFF"/>
          <w:lang w:eastAsia="zh-TW"/>
        </w:rPr>
        <w:t>無線電的訊號是通過調成無線電頻率的電磁場</w:t>
      </w:r>
      <w:r>
        <w:rPr>
          <w:rFonts w:ascii="Arial" w:hAnsi="Arial" w:cs="Arial"/>
          <w:color w:val="212121"/>
          <w:shd w:val="clear" w:color="auto" w:fill="FFFFFF"/>
          <w:lang w:eastAsia="zh-TW"/>
        </w:rPr>
        <w:t>，把數據從附著在物品上的標籤上傳送出去，以自動辨識與追蹤該物品</w:t>
      </w:r>
    </w:p>
    <w:p w:rsidR="001518D0" w:rsidRPr="001518D0" w:rsidRDefault="001518D0" w:rsidP="001518D0">
      <w:pPr>
        <w:pStyle w:val="ListParagraph"/>
        <w:numPr>
          <w:ilvl w:val="1"/>
          <w:numId w:val="3"/>
        </w:numPr>
        <w:rPr>
          <w:lang w:eastAsia="zh-TW"/>
        </w:rPr>
      </w:pPr>
      <w:r w:rsidRPr="001518D0">
        <w:rPr>
          <w:rFonts w:ascii="Arial" w:hAnsi="Arial" w:cs="Arial"/>
          <w:color w:val="212121"/>
          <w:shd w:val="clear" w:color="auto" w:fill="FFFFFF"/>
          <w:lang w:eastAsia="zh-TW"/>
        </w:rPr>
        <w:t>某些標籤在識別時從識別器發出的電磁場中就可以得到能量，並不需要電池；也有標籤本身擁有電源，並可以主動發出無線電波</w:t>
      </w:r>
    </w:p>
    <w:p w:rsidR="00037435" w:rsidRDefault="001518D0" w:rsidP="009E72CC">
      <w:pPr>
        <w:pStyle w:val="ListParagraph"/>
        <w:numPr>
          <w:ilvl w:val="1"/>
          <w:numId w:val="3"/>
        </w:numPr>
        <w:rPr>
          <w:lang w:eastAsia="zh-TW"/>
        </w:rPr>
      </w:pPr>
      <w:r w:rsidRPr="001518D0">
        <w:rPr>
          <w:rFonts w:ascii="Arial" w:hAnsi="Arial" w:cs="Arial"/>
          <w:color w:val="212121"/>
          <w:shd w:val="clear" w:color="auto" w:fill="FFFFFF"/>
          <w:lang w:eastAsia="zh-TW"/>
        </w:rPr>
        <w:t>標籤包含了電子儲存的信息，數公尺之內都可以識別。與條形碼不同的是，射頻標籤不需要處在識別器視線之內，也可以嵌入被追蹤物體之內</w:t>
      </w:r>
    </w:p>
    <w:p w:rsidR="009E72CC" w:rsidRDefault="009E72CC" w:rsidP="009E72CC">
      <w:pPr>
        <w:pStyle w:val="ListParagraph"/>
        <w:ind w:left="1440"/>
      </w:pPr>
    </w:p>
    <w:p w:rsidR="001D7E30" w:rsidRDefault="001D7E30" w:rsidP="009E72CC">
      <w:pPr>
        <w:pStyle w:val="ListParagraph"/>
        <w:numPr>
          <w:ilvl w:val="1"/>
          <w:numId w:val="3"/>
        </w:numPr>
        <w:rPr>
          <w:lang w:eastAsia="zh-TW"/>
        </w:rPr>
      </w:pPr>
      <w:bookmarkStart w:id="0" w:name="_GoBack"/>
      <w:bookmarkEnd w:id="0"/>
      <w:r>
        <w:rPr>
          <w:rFonts w:hint="eastAsia"/>
        </w:rPr>
        <w:t>標籤</w:t>
      </w:r>
    </w:p>
    <w:p w:rsidR="001D7E30" w:rsidRDefault="001D7E30" w:rsidP="001D7E30">
      <w:pPr>
        <w:pStyle w:val="ListParagraph"/>
        <w:numPr>
          <w:ilvl w:val="2"/>
          <w:numId w:val="4"/>
        </w:numPr>
        <w:rPr>
          <w:lang w:eastAsia="zh-TW"/>
        </w:rPr>
      </w:pPr>
      <w:r w:rsidRPr="001D7E30">
        <w:rPr>
          <w:lang w:eastAsia="zh-TW"/>
        </w:rPr>
        <w:t>系統將標籤附著在要辨識的物體</w:t>
      </w:r>
      <w:r w:rsidRPr="001D7E30">
        <w:rPr>
          <w:rFonts w:hint="eastAsia"/>
          <w:lang w:eastAsia="zh-TW"/>
        </w:rPr>
        <w:t>上</w:t>
      </w:r>
    </w:p>
    <w:p w:rsidR="001D7E30" w:rsidRDefault="001D7E30" w:rsidP="001D7E30">
      <w:pPr>
        <w:pStyle w:val="ListParagraph"/>
        <w:numPr>
          <w:ilvl w:val="2"/>
          <w:numId w:val="4"/>
        </w:numPr>
        <w:rPr>
          <w:lang w:eastAsia="zh-TW"/>
        </w:rPr>
      </w:pPr>
      <w:r w:rsidRPr="001D7E30">
        <w:rPr>
          <w:lang w:eastAsia="zh-TW"/>
        </w:rPr>
        <w:t>閱讀器向標籤發出訊號並解讀其應</w:t>
      </w:r>
      <w:r w:rsidRPr="001D7E30">
        <w:rPr>
          <w:rFonts w:hint="eastAsia"/>
          <w:lang w:eastAsia="zh-TW"/>
        </w:rPr>
        <w:t>答</w:t>
      </w:r>
    </w:p>
    <w:p w:rsidR="001D7E30" w:rsidRPr="001D7E30" w:rsidRDefault="001D7E30" w:rsidP="001D7E30">
      <w:pPr>
        <w:pStyle w:val="ListParagraph"/>
        <w:numPr>
          <w:ilvl w:val="2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被動式標籤（無源標籤）</w:t>
      </w:r>
    </w:p>
    <w:p w:rsidR="001D7E30" w:rsidRPr="001D7E30" w:rsidRDefault="001D7E30" w:rsidP="001D7E30">
      <w:pPr>
        <w:pStyle w:val="ListParagraph"/>
        <w:numPr>
          <w:ilvl w:val="3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沒有電池</w:t>
      </w:r>
    </w:p>
    <w:p w:rsidR="001D7E30" w:rsidRPr="001D7E30" w:rsidRDefault="001D7E30" w:rsidP="001D7E30">
      <w:pPr>
        <w:pStyle w:val="ListParagraph"/>
        <w:numPr>
          <w:ilvl w:val="3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用閱讀器傳出的無線電波的能量來供給自身電力</w:t>
      </w:r>
    </w:p>
    <w:p w:rsidR="001D7E30" w:rsidRPr="001D7E30" w:rsidRDefault="001D7E30" w:rsidP="001D7E30">
      <w:pPr>
        <w:pStyle w:val="ListParagraph"/>
        <w:numPr>
          <w:ilvl w:val="3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便宜小</w:t>
      </w:r>
      <w:r>
        <w:rPr>
          <w:rFonts w:ascii="Microsoft YaHei" w:eastAsia="Microsoft YaHei" w:hAnsi="Microsoft YaHei" w:cs="Microsoft YaHei" w:hint="eastAsia"/>
          <w:color w:val="252525"/>
          <w:sz w:val="21"/>
          <w:szCs w:val="21"/>
          <w:shd w:val="clear" w:color="auto" w:fill="FFFFFF"/>
          <w:lang w:eastAsia="zh-TW"/>
        </w:rPr>
        <w:t>巧</w:t>
      </w:r>
    </w:p>
    <w:p w:rsidR="001D7E30" w:rsidRPr="001D7E30" w:rsidRDefault="001D7E30" w:rsidP="001D7E30">
      <w:pPr>
        <w:pStyle w:val="ListParagraph"/>
        <w:numPr>
          <w:ilvl w:val="2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主動式標籤（有源標籤）</w:t>
      </w:r>
    </w:p>
    <w:p w:rsidR="001D7E30" w:rsidRPr="001D7E30" w:rsidRDefault="001D7E30" w:rsidP="001D7E30">
      <w:pPr>
        <w:pStyle w:val="ListParagraph"/>
        <w:numPr>
          <w:ilvl w:val="3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內置有電池</w:t>
      </w:r>
    </w:p>
    <w:p w:rsidR="001D7E30" w:rsidRPr="001D7E30" w:rsidRDefault="001D7E30" w:rsidP="001D7E30">
      <w:pPr>
        <w:pStyle w:val="ListParagraph"/>
        <w:numPr>
          <w:ilvl w:val="3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週期性發射識別訊</w:t>
      </w:r>
      <w:r>
        <w:rPr>
          <w:rFonts w:ascii="Microsoft YaHei" w:eastAsia="Microsoft YaHei" w:hAnsi="Microsoft YaHei" w:cs="Microsoft YaHei" w:hint="eastAsia"/>
          <w:color w:val="252525"/>
          <w:sz w:val="21"/>
          <w:szCs w:val="21"/>
          <w:shd w:val="clear" w:color="auto" w:fill="FFFFFF"/>
          <w:lang w:eastAsia="zh-TW"/>
        </w:rPr>
        <w:t>號</w:t>
      </w:r>
    </w:p>
    <w:p w:rsidR="001D7E30" w:rsidRPr="001D7E30" w:rsidRDefault="001D7E30" w:rsidP="001D7E30">
      <w:pPr>
        <w:pStyle w:val="ListParagraph"/>
        <w:numPr>
          <w:ilvl w:val="2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电池辅助式無源标签</w:t>
      </w:r>
    </w:p>
    <w:p w:rsidR="001D7E30" w:rsidRPr="001D7E30" w:rsidRDefault="001D7E30" w:rsidP="001D7E30">
      <w:pPr>
        <w:pStyle w:val="ListParagraph"/>
        <w:numPr>
          <w:ilvl w:val="3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內置有小電池</w:t>
      </w:r>
    </w:p>
    <w:p w:rsidR="001D7E30" w:rsidRPr="001D7E30" w:rsidRDefault="001D7E30" w:rsidP="001D7E30">
      <w:pPr>
        <w:pStyle w:val="ListParagraph"/>
        <w:numPr>
          <w:ilvl w:val="3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只在射頻閱讀器附近才會觸</w:t>
      </w:r>
      <w:r>
        <w:rPr>
          <w:rFonts w:ascii="Microsoft YaHei" w:eastAsia="Microsoft YaHei" w:hAnsi="Microsoft YaHei" w:cs="Microsoft YaHei" w:hint="eastAsia"/>
          <w:color w:val="252525"/>
          <w:sz w:val="21"/>
          <w:szCs w:val="21"/>
          <w:shd w:val="clear" w:color="auto" w:fill="FFFFFF"/>
          <w:lang w:eastAsia="zh-TW"/>
        </w:rPr>
        <w:t>發</w:t>
      </w:r>
    </w:p>
    <w:p w:rsidR="001D7E30" w:rsidRPr="001D7E30" w:rsidRDefault="001D7E30" w:rsidP="001D7E30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rFonts w:asciiTheme="minorEastAsia" w:hAnsiTheme="minorEastAsia" w:hint="eastAsia"/>
        </w:rPr>
        <w:t>閱讀器</w:t>
      </w:r>
    </w:p>
    <w:p w:rsidR="001D7E30" w:rsidRPr="001D7E30" w:rsidRDefault="001D7E30" w:rsidP="001D7E30">
      <w:pPr>
        <w:pStyle w:val="ListParagraph"/>
        <w:numPr>
          <w:ilvl w:val="2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雙向無線電波收發</w:t>
      </w:r>
      <w:r>
        <w:rPr>
          <w:rFonts w:ascii="Microsoft YaHei" w:eastAsia="Microsoft YaHei" w:hAnsi="Microsoft YaHei" w:cs="Microsoft YaHei" w:hint="eastAsia"/>
          <w:color w:val="252525"/>
          <w:sz w:val="21"/>
          <w:szCs w:val="21"/>
          <w:shd w:val="clear" w:color="auto" w:fill="FFFFFF"/>
        </w:rPr>
        <w:t>器</w:t>
      </w:r>
    </w:p>
    <w:p w:rsidR="001D7E30" w:rsidRPr="001D7E30" w:rsidRDefault="001D7E30" w:rsidP="001D7E30">
      <w:pPr>
        <w:pStyle w:val="ListParagraph"/>
        <w:numPr>
          <w:ilvl w:val="2"/>
          <w:numId w:val="4"/>
        </w:numPr>
        <w:rPr>
          <w:lang w:eastAsia="zh-TW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裝置若干部便可以創造一個可嚴密控制的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詢問區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”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eastAsia="zh-TW"/>
        </w:rPr>
        <w:t>，標籤進出詢問區時就可以在這個界限分明的閱讀器區域中被讀</w:t>
      </w:r>
      <w:r>
        <w:rPr>
          <w:rFonts w:ascii="Microsoft YaHei" w:eastAsia="Microsoft YaHei" w:hAnsi="Microsoft YaHei" w:cs="Microsoft YaHei" w:hint="eastAsia"/>
          <w:color w:val="252525"/>
          <w:sz w:val="21"/>
          <w:szCs w:val="21"/>
          <w:shd w:val="clear" w:color="auto" w:fill="FFFFFF"/>
          <w:lang w:eastAsia="zh-TW"/>
        </w:rPr>
        <w:t>取</w:t>
      </w:r>
    </w:p>
    <w:p w:rsidR="00BB5FCD" w:rsidRPr="00BB5FCD" w:rsidRDefault="00BB5FCD" w:rsidP="00BB5FCD">
      <w:pPr>
        <w:pStyle w:val="ListParagraph"/>
        <w:ind w:left="1440"/>
        <w:rPr>
          <w:lang w:eastAsia="zh-TW"/>
        </w:rPr>
      </w:pPr>
    </w:p>
    <w:p w:rsidR="00BB5FCD" w:rsidRPr="00BB5FCD" w:rsidRDefault="001D7E30" w:rsidP="00BB5FCD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rFonts w:asciiTheme="minorEastAsia" w:hAnsiTheme="minorEastAsia" w:hint="eastAsia"/>
        </w:rPr>
        <w:t>頻率</w:t>
      </w:r>
    </w:p>
    <w:tbl>
      <w:tblPr>
        <w:tblW w:w="4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3"/>
        <w:gridCol w:w="2675"/>
        <w:gridCol w:w="2784"/>
        <w:gridCol w:w="3093"/>
      </w:tblGrid>
      <w:tr w:rsidR="00BB5FCD" w:rsidRPr="00BB5FCD" w:rsidTr="00BB5FCD">
        <w:trPr>
          <w:tblCellSpacing w:w="0" w:type="dxa"/>
          <w:jc w:val="center"/>
        </w:trPr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jc w:val="center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 w:hint="eastAsia"/>
                <w:color w:val="FFFFFF"/>
                <w:spacing w:val="15"/>
                <w:sz w:val="19"/>
                <w:szCs w:val="19"/>
              </w:rPr>
              <w:lastRenderedPageBreak/>
              <w:t>頻</w:t>
            </w:r>
            <w:r w:rsidRPr="00BB5FCD">
              <w:rPr>
                <w:rFonts w:ascii="Microsoft YaHei" w:eastAsia="Microsoft YaHei" w:hAnsi="Microsoft YaHei" w:cs="Microsoft YaHei"/>
                <w:color w:val="FFFFFF"/>
                <w:spacing w:val="15"/>
                <w:sz w:val="19"/>
                <w:szCs w:val="19"/>
              </w:rPr>
              <w:t>率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jc w:val="center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/>
                <w:color w:val="FFFFFF"/>
                <w:spacing w:val="15"/>
                <w:sz w:val="19"/>
                <w:szCs w:val="19"/>
              </w:rPr>
              <w:t>優點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jc w:val="center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Arial" w:eastAsia="Times New Roman" w:hAnsi="Arial" w:cs="Arial"/>
                <w:color w:val="FFFFFF"/>
                <w:spacing w:val="15"/>
                <w:sz w:val="19"/>
                <w:szCs w:val="19"/>
              </w:rPr>
              <w:t> </w:t>
            </w:r>
            <w:r w:rsidRPr="00BB5FCD">
              <w:rPr>
                <w:rFonts w:ascii="Microsoft YaHei" w:eastAsia="Microsoft YaHei" w:hAnsi="Microsoft YaHei" w:cs="Microsoft YaHei"/>
                <w:color w:val="FFFFFF"/>
                <w:spacing w:val="15"/>
                <w:sz w:val="19"/>
                <w:szCs w:val="19"/>
              </w:rPr>
              <w:t>缺點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jc w:val="center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/>
                <w:color w:val="FFFFFF"/>
                <w:spacing w:val="15"/>
                <w:sz w:val="19"/>
                <w:szCs w:val="19"/>
              </w:rPr>
              <w:t>應用範圍</w:t>
            </w:r>
          </w:p>
        </w:tc>
      </w:tr>
      <w:tr w:rsidR="00BB5FCD" w:rsidRPr="00BB5FCD" w:rsidTr="00BB5FCD">
        <w:trPr>
          <w:tblCellSpacing w:w="0" w:type="dxa"/>
          <w:jc w:val="center"/>
        </w:trPr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</w:rPr>
              <w:t>低頻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  <w:br/>
              <w:t>(9-135Khz)  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此頻段在絕大多數的國家屬於開放，不涉及法規開放和執照申請的問題。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 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讀取範圍受限制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 (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在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1.5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公尺內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)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畜牧或寵物的管理。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2. 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門禁管理、防盜系統。</w:t>
            </w:r>
          </w:p>
        </w:tc>
      </w:tr>
      <w:tr w:rsidR="00BB5FCD" w:rsidRPr="00BB5FCD" w:rsidTr="00BB5FCD">
        <w:trPr>
          <w:tblCellSpacing w:w="0" w:type="dxa"/>
          <w:jc w:val="center"/>
        </w:trPr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</w:rPr>
              <w:t>高頻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  <w:br/>
              <w:t>(13.56Mhz)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 1.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高接受度的頻段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 2.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在絕大多數的環境都能正常運行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在金屬物品附近無法正常運作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2.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讀取範圍在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1.5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公尺左右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1. 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圖書館管理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2. 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貨版追蹤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3.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大樓識別証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4. 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航空行李標籤或電子機票</w:t>
            </w:r>
          </w:p>
        </w:tc>
      </w:tr>
      <w:tr w:rsidR="00BB5FCD" w:rsidRPr="00BB5FCD" w:rsidTr="00BB5FCD">
        <w:trPr>
          <w:tblCellSpacing w:w="0" w:type="dxa"/>
          <w:jc w:val="center"/>
        </w:trPr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</w:rPr>
              <w:t>超高頻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  <w:t>(300-1200Mhz)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 1.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讀取範圍超過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1.5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公尺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 2.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不易受天候影響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此頻段在日本不允許作為商業用途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2.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頻率太相近時會產生同頻干擾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3.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在陰濕的環境下會影響系統運作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 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工廠的物料清點系統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2.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卡車與拖車的追蹤</w:t>
            </w:r>
          </w:p>
        </w:tc>
      </w:tr>
      <w:tr w:rsidR="00BB5FCD" w:rsidRPr="00BB5FCD" w:rsidTr="00BB5FCD">
        <w:trPr>
          <w:tblCellSpacing w:w="0" w:type="dxa"/>
          <w:jc w:val="center"/>
        </w:trPr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</w:rPr>
              <w:t>微波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  <w:br/>
              <w:t>(2.45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</w:rPr>
              <w:t>或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  <w:t>5.8Gzh)   </w:t>
            </w:r>
          </w:p>
        </w:tc>
        <w:tc>
          <w:tcPr>
            <w:tcW w:w="1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</w:rPr>
              <w:t>超過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  <w:t>1.5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</w:rPr>
              <w:t>公尺的取範圍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</w:pP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1.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此頻段在某些歐洲國家不允許作為商業用途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2.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複雜的系統開發流程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br/>
              <w:t>3.</w:t>
            </w: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  <w:lang w:eastAsia="zh-TW"/>
              </w:rPr>
              <w:t>在先今環境不被廣泛使用</w:t>
            </w:r>
            <w:r w:rsidRPr="00BB5FCD"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  <w:lang w:eastAsia="zh-TW"/>
              </w:rPr>
              <w:t> 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B5FCD" w:rsidRPr="00BB5FCD" w:rsidRDefault="00BB5FCD" w:rsidP="00BB5FCD">
            <w:p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000000"/>
                <w:spacing w:val="15"/>
                <w:sz w:val="19"/>
                <w:szCs w:val="19"/>
              </w:rPr>
            </w:pPr>
            <w:r w:rsidRPr="00BB5FCD">
              <w:rPr>
                <w:rFonts w:ascii="Microsoft YaHei" w:eastAsia="Microsoft YaHei" w:hAnsi="Microsoft YaHei" w:cs="Microsoft YaHei"/>
                <w:color w:val="000000"/>
                <w:spacing w:val="15"/>
                <w:sz w:val="19"/>
                <w:szCs w:val="19"/>
              </w:rPr>
              <w:t>高速公路收費系統</w:t>
            </w:r>
          </w:p>
        </w:tc>
      </w:tr>
    </w:tbl>
    <w:p w:rsidR="00BB5FCD" w:rsidRPr="001D7E30" w:rsidRDefault="00BB5FCD" w:rsidP="00FD3688">
      <w:pPr>
        <w:pStyle w:val="ListParagraph"/>
        <w:ind w:left="2160"/>
        <w:rPr>
          <w:lang w:eastAsia="zh-TW"/>
        </w:rPr>
      </w:pPr>
    </w:p>
    <w:p w:rsidR="00FD3688" w:rsidRPr="00FD3688" w:rsidRDefault="00FD3688" w:rsidP="00FD3688">
      <w:pPr>
        <w:pStyle w:val="ListParagraph"/>
        <w:ind w:left="1440"/>
        <w:rPr>
          <w:lang w:eastAsia="zh-TW"/>
        </w:rPr>
      </w:pPr>
    </w:p>
    <w:p w:rsidR="00FD3688" w:rsidRPr="00FD3688" w:rsidRDefault="00FD3688" w:rsidP="00FD3688">
      <w:pPr>
        <w:pStyle w:val="ListParagraph"/>
        <w:ind w:left="1440"/>
        <w:rPr>
          <w:lang w:eastAsia="zh-TW"/>
        </w:rPr>
      </w:pPr>
    </w:p>
    <w:p w:rsidR="00FD3688" w:rsidRPr="00FD3688" w:rsidRDefault="00FD3688" w:rsidP="00FD3688">
      <w:pPr>
        <w:pStyle w:val="ListParagraph"/>
        <w:ind w:left="1440"/>
        <w:rPr>
          <w:lang w:eastAsia="zh-TW"/>
        </w:rPr>
      </w:pPr>
    </w:p>
    <w:p w:rsidR="00FD3688" w:rsidRPr="00FD3688" w:rsidRDefault="00FD3688" w:rsidP="00FD3688">
      <w:pPr>
        <w:pStyle w:val="ListParagraph"/>
        <w:ind w:left="1440"/>
        <w:rPr>
          <w:lang w:eastAsia="zh-TW"/>
        </w:rPr>
      </w:pPr>
    </w:p>
    <w:p w:rsidR="00FD3688" w:rsidRPr="00FD3688" w:rsidRDefault="00FD3688" w:rsidP="00FD3688">
      <w:pPr>
        <w:pStyle w:val="ListParagraph"/>
        <w:ind w:left="1440"/>
        <w:rPr>
          <w:lang w:eastAsia="zh-TW"/>
        </w:rPr>
      </w:pPr>
    </w:p>
    <w:p w:rsidR="00FD3688" w:rsidRPr="00FD3688" w:rsidRDefault="00FD3688" w:rsidP="00FD3688">
      <w:pPr>
        <w:pStyle w:val="ListParagraph"/>
        <w:ind w:left="1440"/>
        <w:rPr>
          <w:lang w:eastAsia="zh-TW"/>
        </w:rPr>
      </w:pPr>
    </w:p>
    <w:p w:rsidR="00FD3688" w:rsidRPr="00FD3688" w:rsidRDefault="00FD3688" w:rsidP="00FD3688">
      <w:pPr>
        <w:pStyle w:val="ListParagraph"/>
        <w:ind w:left="1440"/>
        <w:rPr>
          <w:lang w:eastAsia="zh-TW"/>
        </w:rPr>
      </w:pPr>
    </w:p>
    <w:p w:rsidR="00FD3688" w:rsidRPr="00FD3688" w:rsidRDefault="001D7E30" w:rsidP="00FD3688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rFonts w:asciiTheme="minorEastAsia" w:hAnsiTheme="minorEastAsia" w:hint="eastAsia"/>
        </w:rPr>
        <w:t>信令</w:t>
      </w:r>
    </w:p>
    <w:p w:rsidR="00FD3688" w:rsidRPr="00FD3688" w:rsidRDefault="00FD3688" w:rsidP="00FD3688">
      <w:pPr>
        <w:pStyle w:val="ListParagraph"/>
        <w:numPr>
          <w:ilvl w:val="2"/>
          <w:numId w:val="4"/>
        </w:numPr>
        <w:rPr>
          <w:lang w:eastAsia="zh-TW"/>
        </w:rPr>
      </w:pPr>
      <w:r w:rsidRPr="00FD3688">
        <w:rPr>
          <w:rFonts w:hint="eastAsia"/>
          <w:lang w:eastAsia="zh-TW"/>
        </w:rPr>
        <w:t>電子產品碼（</w:t>
      </w:r>
      <w:r w:rsidRPr="00FD3688">
        <w:rPr>
          <w:rFonts w:hint="eastAsia"/>
          <w:lang w:eastAsia="zh-TW"/>
        </w:rPr>
        <w:t>EPC</w:t>
      </w:r>
      <w:r w:rsidRPr="00FD3688">
        <w:rPr>
          <w:rFonts w:hint="eastAsia"/>
          <w:lang w:eastAsia="zh-TW"/>
        </w:rPr>
        <w:t>）。</w:t>
      </w:r>
    </w:p>
    <w:p w:rsidR="00FD3688" w:rsidRDefault="00FD3688" w:rsidP="00FD3688">
      <w:pPr>
        <w:pStyle w:val="ListParagraph"/>
        <w:numPr>
          <w:ilvl w:val="3"/>
          <w:numId w:val="4"/>
        </w:numPr>
        <w:rPr>
          <w:lang w:eastAsia="zh-TW"/>
        </w:rPr>
      </w:pPr>
      <w:r w:rsidRPr="00FD3688">
        <w:rPr>
          <w:rFonts w:hint="eastAsia"/>
          <w:lang w:eastAsia="zh-TW"/>
        </w:rPr>
        <w:lastRenderedPageBreak/>
        <w:t>標籤包含</w:t>
      </w:r>
      <w:r w:rsidRPr="00FD3688">
        <w:rPr>
          <w:rFonts w:hint="eastAsia"/>
          <w:lang w:eastAsia="zh-TW"/>
        </w:rPr>
        <w:t>96</w:t>
      </w:r>
      <w:r>
        <w:rPr>
          <w:rFonts w:hint="eastAsia"/>
          <w:lang w:eastAsia="zh-TW"/>
        </w:rPr>
        <w:t>位的數據串</w:t>
      </w:r>
    </w:p>
    <w:p w:rsidR="00FD3688" w:rsidRPr="00FD3688" w:rsidRDefault="00FD3688" w:rsidP="00FD3688">
      <w:pPr>
        <w:pStyle w:val="ListParagraph"/>
        <w:numPr>
          <w:ilvl w:val="3"/>
          <w:numId w:val="4"/>
        </w:numPr>
        <w:rPr>
          <w:lang w:eastAsia="zh-TW"/>
        </w:rPr>
      </w:pPr>
      <w:r w:rsidRPr="00FD3688">
        <w:rPr>
          <w:rFonts w:hint="eastAsia"/>
          <w:lang w:eastAsia="zh-TW"/>
        </w:rPr>
        <w:t>前</w:t>
      </w:r>
      <w:r w:rsidRPr="00FD3688"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位是一個標題，用於標識協議的版本</w:t>
      </w:r>
    </w:p>
    <w:p w:rsidR="00FD3688" w:rsidRPr="00FD3688" w:rsidRDefault="00FD3688" w:rsidP="00FD3688">
      <w:pPr>
        <w:pStyle w:val="ListParagraph"/>
        <w:numPr>
          <w:ilvl w:val="3"/>
          <w:numId w:val="4"/>
        </w:numPr>
        <w:rPr>
          <w:lang w:eastAsia="zh-TW"/>
        </w:rPr>
      </w:pPr>
      <w:r w:rsidRPr="00FD3688">
        <w:rPr>
          <w:rFonts w:hint="eastAsia"/>
          <w:lang w:eastAsia="zh-TW"/>
        </w:rPr>
        <w:t>接下來的</w:t>
      </w:r>
      <w:r w:rsidRPr="00FD3688">
        <w:rPr>
          <w:rFonts w:hint="eastAsia"/>
          <w:lang w:eastAsia="zh-TW"/>
        </w:rPr>
        <w:t>28</w:t>
      </w:r>
      <w:r w:rsidRPr="00FD3688">
        <w:rPr>
          <w:rFonts w:hint="eastAsia"/>
          <w:lang w:eastAsia="zh-TW"/>
        </w:rPr>
        <w:t>位識別管理這個標籤的數據的組織</w:t>
      </w:r>
      <w:r>
        <w:rPr>
          <w:rFonts w:hint="eastAsia"/>
          <w:lang w:eastAsia="zh-TW"/>
        </w:rPr>
        <w:t>（</w:t>
      </w:r>
      <w:r w:rsidRPr="00FD3688">
        <w:rPr>
          <w:rFonts w:hint="eastAsia"/>
          <w:lang w:eastAsia="zh-TW"/>
        </w:rPr>
        <w:t>由</w:t>
      </w:r>
      <w:proofErr w:type="spellStart"/>
      <w:r w:rsidRPr="00FD3688">
        <w:rPr>
          <w:rFonts w:hint="eastAsia"/>
          <w:lang w:eastAsia="zh-TW"/>
        </w:rPr>
        <w:t>EPCglobal</w:t>
      </w:r>
      <w:proofErr w:type="spellEnd"/>
      <w:r>
        <w:rPr>
          <w:rFonts w:hint="eastAsia"/>
          <w:lang w:eastAsia="zh-TW"/>
        </w:rPr>
        <w:t>協會分配的）</w:t>
      </w:r>
    </w:p>
    <w:p w:rsidR="00FD3688" w:rsidRDefault="00FD3688" w:rsidP="00FD3688">
      <w:pPr>
        <w:pStyle w:val="ListParagraph"/>
        <w:numPr>
          <w:ilvl w:val="3"/>
          <w:numId w:val="4"/>
        </w:numPr>
        <w:rPr>
          <w:lang w:eastAsia="zh-TW"/>
        </w:rPr>
      </w:pPr>
      <w:r w:rsidRPr="00FD3688">
        <w:rPr>
          <w:rFonts w:hint="eastAsia"/>
          <w:lang w:eastAsia="zh-TW"/>
        </w:rPr>
        <w:t>接下來的</w:t>
      </w:r>
      <w:r w:rsidRPr="00FD3688">
        <w:rPr>
          <w:rFonts w:hint="eastAsia"/>
          <w:lang w:eastAsia="zh-TW"/>
        </w:rPr>
        <w:t>24</w:t>
      </w:r>
      <w:r>
        <w:rPr>
          <w:rFonts w:hint="eastAsia"/>
          <w:lang w:eastAsia="zh-TW"/>
        </w:rPr>
        <w:t>位是對象分類，用於確定是什麼類別的產品</w:t>
      </w:r>
    </w:p>
    <w:p w:rsidR="00FD3688" w:rsidRDefault="00FD3688" w:rsidP="00FD3688">
      <w:pPr>
        <w:pStyle w:val="ListParagraph"/>
        <w:numPr>
          <w:ilvl w:val="3"/>
          <w:numId w:val="4"/>
        </w:numPr>
        <w:rPr>
          <w:lang w:eastAsia="zh-TW"/>
        </w:rPr>
      </w:pPr>
      <w:r w:rsidRPr="00FD3688">
        <w:rPr>
          <w:rFonts w:hint="eastAsia"/>
          <w:lang w:eastAsia="zh-TW"/>
        </w:rPr>
        <w:t>最後</w:t>
      </w:r>
      <w:r w:rsidRPr="00FD3688">
        <w:rPr>
          <w:rFonts w:hint="eastAsia"/>
          <w:lang w:eastAsia="zh-TW"/>
        </w:rPr>
        <w:t>36</w:t>
      </w:r>
      <w:r w:rsidRPr="00FD3688">
        <w:rPr>
          <w:rFonts w:hint="eastAsia"/>
          <w:lang w:eastAsia="zh-TW"/>
        </w:rPr>
        <w:t>位是這</w:t>
      </w:r>
      <w:r>
        <w:rPr>
          <w:rFonts w:hint="eastAsia"/>
          <w:lang w:eastAsia="zh-TW"/>
        </w:rPr>
        <w:t>個標籤唯一的序列號。最後這兩個字段是由發布該標籤的組織來設置的</w:t>
      </w:r>
    </w:p>
    <w:sectPr w:rsidR="00FD3688" w:rsidSect="000D6C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4D13"/>
    <w:multiLevelType w:val="hybridMultilevel"/>
    <w:tmpl w:val="0AF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8497A"/>
    <w:multiLevelType w:val="hybridMultilevel"/>
    <w:tmpl w:val="CB3C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F07C3"/>
    <w:multiLevelType w:val="hybridMultilevel"/>
    <w:tmpl w:val="FE58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07144"/>
    <w:multiLevelType w:val="hybridMultilevel"/>
    <w:tmpl w:val="F322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44"/>
    <w:rsid w:val="00037435"/>
    <w:rsid w:val="000D6C44"/>
    <w:rsid w:val="001518D0"/>
    <w:rsid w:val="001D7E30"/>
    <w:rsid w:val="00217ABD"/>
    <w:rsid w:val="009E72CC"/>
    <w:rsid w:val="00BB5FCD"/>
    <w:rsid w:val="00BC1101"/>
    <w:rsid w:val="00FD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CDD2"/>
  <w15:chartTrackingRefBased/>
  <w15:docId w15:val="{2B7828D6-ADAE-45E6-B882-45ADDE3B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8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5</cp:revision>
  <dcterms:created xsi:type="dcterms:W3CDTF">2016-09-23T03:24:00Z</dcterms:created>
  <dcterms:modified xsi:type="dcterms:W3CDTF">2016-09-25T07:06:00Z</dcterms:modified>
</cp:coreProperties>
</file>