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324" w:rsidRPr="00C62365" w:rsidRDefault="00C62365">
      <w:pPr>
        <w:rPr>
          <w:noProof/>
          <w:sz w:val="36"/>
          <w:szCs w:val="36"/>
        </w:rPr>
      </w:pPr>
      <w:r w:rsidRPr="00C62365">
        <w:rPr>
          <w:noProof/>
          <w:sz w:val="36"/>
          <w:szCs w:val="36"/>
        </w:rPr>
        <w:t>T</w:t>
      </w:r>
      <w:r w:rsidR="00B34F95" w:rsidRPr="00C62365">
        <w:rPr>
          <w:noProof/>
          <w:sz w:val="36"/>
          <w:szCs w:val="36"/>
        </w:rPr>
        <w:t>he Burden Caused by Type 2 Diabetes</w:t>
      </w:r>
    </w:p>
    <w:p w:rsidR="00B34F95" w:rsidRPr="00C62365" w:rsidRDefault="00B34F95" w:rsidP="00224C3A">
      <w:pPr>
        <w:pStyle w:val="Heading2"/>
        <w:rPr>
          <w:noProof/>
        </w:rPr>
      </w:pPr>
      <w:r w:rsidRPr="00C62365">
        <w:rPr>
          <w:noProof/>
        </w:rPr>
        <w:t>Introduction</w:t>
      </w:r>
    </w:p>
    <w:p w:rsidR="00B34F95" w:rsidRPr="00C62365" w:rsidRDefault="00C62365" w:rsidP="00B34F95">
      <w:pPr>
        <w:rPr>
          <w:noProof/>
        </w:rPr>
      </w:pPr>
      <w:r w:rsidRPr="00C62365">
        <w:rPr>
          <w:noProof/>
        </w:rPr>
        <w:t xml:space="preserve">South Africa is a country </w:t>
      </w:r>
      <w:r w:rsidR="00B34F95" w:rsidRPr="00C62365">
        <w:rPr>
          <w:noProof/>
        </w:rPr>
        <w:t xml:space="preserve">which is undergoing rapid </w:t>
      </w:r>
      <w:r w:rsidR="001876CB" w:rsidRPr="00C62365">
        <w:rPr>
          <w:noProof/>
        </w:rPr>
        <w:t>changes</w:t>
      </w:r>
      <w:r w:rsidR="00B34F95" w:rsidRPr="00C62365">
        <w:rPr>
          <w:noProof/>
        </w:rPr>
        <w:t>:</w:t>
      </w:r>
    </w:p>
    <w:p w:rsidR="00B34F95" w:rsidRPr="00C62365" w:rsidRDefault="00B34F95" w:rsidP="009E07BC">
      <w:pPr>
        <w:pStyle w:val="ListParagraph"/>
        <w:numPr>
          <w:ilvl w:val="0"/>
          <w:numId w:val="1"/>
        </w:numPr>
        <w:rPr>
          <w:noProof/>
        </w:rPr>
      </w:pPr>
      <w:r w:rsidRPr="00C62365">
        <w:rPr>
          <w:noProof/>
        </w:rPr>
        <w:t xml:space="preserve">Burden of disease data from 2000 </w:t>
      </w:r>
      <w:r w:rsidR="001876CB" w:rsidRPr="00C62365">
        <w:rPr>
          <w:noProof/>
        </w:rPr>
        <w:t>shows</w:t>
      </w:r>
      <w:r w:rsidRPr="00C62365">
        <w:rPr>
          <w:noProof/>
        </w:rPr>
        <w:t xml:space="preserve"> that chronic conditions were responsible for 30% of the total disease burden. </w:t>
      </w:r>
    </w:p>
    <w:p w:rsidR="00B34F95" w:rsidRPr="00C62365" w:rsidRDefault="00B34F95" w:rsidP="009E07BC">
      <w:pPr>
        <w:pStyle w:val="ListParagraph"/>
        <w:numPr>
          <w:ilvl w:val="0"/>
          <w:numId w:val="1"/>
        </w:numPr>
        <w:rPr>
          <w:noProof/>
        </w:rPr>
      </w:pPr>
      <w:r w:rsidRPr="00C62365">
        <w:rPr>
          <w:noProof/>
        </w:rPr>
        <w:t xml:space="preserve">Ongoing </w:t>
      </w:r>
      <w:r w:rsidR="001876CB" w:rsidRPr="00C62365">
        <w:rPr>
          <w:noProof/>
        </w:rPr>
        <w:t xml:space="preserve">fast </w:t>
      </w:r>
      <w:r w:rsidRPr="00C62365">
        <w:rPr>
          <w:noProof/>
        </w:rPr>
        <w:t xml:space="preserve">urbanisation is leading to </w:t>
      </w:r>
      <w:r w:rsidR="002E758A" w:rsidRPr="00C62365">
        <w:rPr>
          <w:noProof/>
        </w:rPr>
        <w:t xml:space="preserve">increasing </w:t>
      </w:r>
      <w:r w:rsidRPr="00C62365">
        <w:rPr>
          <w:noProof/>
        </w:rPr>
        <w:t>lifestyle risk</w:t>
      </w:r>
      <w:r w:rsidR="004E250D" w:rsidRPr="00C62365">
        <w:rPr>
          <w:noProof/>
        </w:rPr>
        <w:t>s</w:t>
      </w:r>
      <w:r w:rsidRPr="00C62365">
        <w:rPr>
          <w:noProof/>
        </w:rPr>
        <w:t xml:space="preserve">, such as unhealthy diet and lack of physical activity, which in turn </w:t>
      </w:r>
      <w:r w:rsidR="001876CB" w:rsidRPr="00C62365">
        <w:rPr>
          <w:noProof/>
        </w:rPr>
        <w:t xml:space="preserve">add </w:t>
      </w:r>
      <w:r w:rsidRPr="00C62365">
        <w:rPr>
          <w:noProof/>
        </w:rPr>
        <w:t xml:space="preserve">to </w:t>
      </w:r>
      <w:r w:rsidR="001876CB" w:rsidRPr="00C62365">
        <w:rPr>
          <w:noProof/>
        </w:rPr>
        <w:t xml:space="preserve">growing </w:t>
      </w:r>
      <w:r w:rsidRPr="00C62365">
        <w:rPr>
          <w:noProof/>
        </w:rPr>
        <w:t xml:space="preserve">chronic disease rates. </w:t>
      </w:r>
    </w:p>
    <w:p w:rsidR="00B34F95" w:rsidRPr="00C62365" w:rsidRDefault="00B34F95" w:rsidP="00B34F9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C62365">
        <w:rPr>
          <w:noProof/>
        </w:rPr>
        <w:t xml:space="preserve">Understanding the main contributors to disease burden is </w:t>
      </w:r>
      <w:r w:rsidR="001876CB" w:rsidRPr="00C62365">
        <w:rPr>
          <w:noProof/>
        </w:rPr>
        <w:t xml:space="preserve">vital </w:t>
      </w:r>
      <w:r w:rsidRPr="00C62365">
        <w:rPr>
          <w:noProof/>
        </w:rPr>
        <w:t>in the planning of health care facilities addressing this growing problem.</w:t>
      </w:r>
    </w:p>
    <w:p w:rsidR="00B34F95" w:rsidRPr="00C62365" w:rsidRDefault="00B34F95" w:rsidP="00B34F9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34F95" w:rsidRPr="00C62365" w:rsidRDefault="00B34F95" w:rsidP="009E07BC">
      <w:pPr>
        <w:rPr>
          <w:b/>
          <w:noProof/>
          <w:sz w:val="24"/>
          <w:szCs w:val="24"/>
        </w:rPr>
      </w:pPr>
    </w:p>
    <w:p w:rsidR="00B34F95" w:rsidRPr="00C62365" w:rsidRDefault="00B34F95" w:rsidP="00224C3A">
      <w:pPr>
        <w:pStyle w:val="Heading2"/>
        <w:rPr>
          <w:noProof/>
        </w:rPr>
      </w:pPr>
      <w:r w:rsidRPr="00C62365">
        <w:rPr>
          <w:noProof/>
        </w:rPr>
        <w:t>Survey Data</w:t>
      </w:r>
    </w:p>
    <w:p w:rsidR="00B34F95" w:rsidRPr="00C62365" w:rsidRDefault="00B34F95" w:rsidP="00B34F95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</w:p>
    <w:p w:rsidR="00B34F95" w:rsidRPr="00C62365" w:rsidRDefault="004D527F" w:rsidP="00B34F9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C62365">
        <w:rPr>
          <w:noProof/>
          <w:highlight w:val="yellow"/>
        </w:rPr>
        <w:t xml:space="preserve">Refer to Table 1: </w:t>
      </w:r>
      <w:r w:rsidR="004E250D" w:rsidRPr="00C62365">
        <w:rPr>
          <w:noProof/>
          <w:highlight w:val="yellow"/>
        </w:rPr>
        <w:t>Rate</w:t>
      </w:r>
      <w:r w:rsidRPr="00C62365">
        <w:rPr>
          <w:noProof/>
          <w:highlight w:val="yellow"/>
        </w:rPr>
        <w:t xml:space="preserve"> of Diabetes in South Africa and related Diseases on </w:t>
      </w:r>
      <w:r w:rsidR="00CA2289" w:rsidRPr="00C62365">
        <w:rPr>
          <w:noProof/>
          <w:highlight w:val="yellow"/>
        </w:rPr>
        <w:t>page</w:t>
      </w:r>
      <w:r w:rsidR="006205C8" w:rsidRPr="00C62365">
        <w:rPr>
          <w:noProof/>
        </w:rPr>
        <w:t xml:space="preserve"> </w:t>
      </w:r>
    </w:p>
    <w:p w:rsidR="004D527F" w:rsidRPr="00C62365" w:rsidRDefault="004D527F" w:rsidP="00B34F9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34F95" w:rsidRPr="00C62365" w:rsidRDefault="00B34F95" w:rsidP="00224C3A">
      <w:pPr>
        <w:pStyle w:val="Heading2"/>
        <w:rPr>
          <w:noProof/>
        </w:rPr>
      </w:pPr>
      <w:r w:rsidRPr="00C62365">
        <w:rPr>
          <w:noProof/>
        </w:rPr>
        <w:t>Burden of disease results</w:t>
      </w:r>
    </w:p>
    <w:p w:rsidR="000863A1" w:rsidRPr="00C62365" w:rsidRDefault="00B34F95" w:rsidP="0024796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C62365">
        <w:rPr>
          <w:noProof/>
        </w:rPr>
        <w:t xml:space="preserve">The </w:t>
      </w:r>
      <w:r w:rsidR="004E250D" w:rsidRPr="00C62365">
        <w:rPr>
          <w:noProof/>
        </w:rPr>
        <w:t>rate</w:t>
      </w:r>
      <w:r w:rsidR="001876CB" w:rsidRPr="00C62365">
        <w:rPr>
          <w:noProof/>
        </w:rPr>
        <w:t xml:space="preserve"> </w:t>
      </w:r>
      <w:r w:rsidRPr="00C62365">
        <w:rPr>
          <w:noProof/>
        </w:rPr>
        <w:t xml:space="preserve">of type 2 diabetes in those over age 30 was </w:t>
      </w:r>
      <w:r w:rsidR="004E250D" w:rsidRPr="00C62365">
        <w:rPr>
          <w:noProof/>
        </w:rPr>
        <w:t xml:space="preserve">approximate </w:t>
      </w:r>
      <w:r w:rsidRPr="00C62365">
        <w:rPr>
          <w:noProof/>
        </w:rPr>
        <w:t>at 9.0% (7.4% in men and 10.4% in</w:t>
      </w:r>
      <w:r w:rsidR="000863A1" w:rsidRPr="00C62365">
        <w:rPr>
          <w:noProof/>
        </w:rPr>
        <w:t xml:space="preserve"> women), a </w:t>
      </w:r>
      <w:r w:rsidR="0024796C" w:rsidRPr="00C62365">
        <w:rPr>
          <w:noProof/>
        </w:rPr>
        <w:t xml:space="preserve">major </w:t>
      </w:r>
      <w:r w:rsidR="000863A1" w:rsidRPr="00C62365">
        <w:rPr>
          <w:noProof/>
        </w:rPr>
        <w:t xml:space="preserve">increase over the 5.5% </w:t>
      </w:r>
      <w:r w:rsidR="0024796C" w:rsidRPr="00C62365">
        <w:rPr>
          <w:noProof/>
        </w:rPr>
        <w:t>occurrence</w:t>
      </w:r>
      <w:r w:rsidR="001876CB" w:rsidRPr="00C62365">
        <w:rPr>
          <w:noProof/>
        </w:rPr>
        <w:t xml:space="preserve"> </w:t>
      </w:r>
      <w:r w:rsidR="000863A1" w:rsidRPr="00C62365">
        <w:rPr>
          <w:noProof/>
        </w:rPr>
        <w:t>reported for 2000 (14). This gives a total of 1.97 million cases of type 2 diabetes in South Africa. A secondary finding from the search was that 55% of cases are undiagnosed for South Africa</w:t>
      </w:r>
      <w:r w:rsidR="0024796C" w:rsidRPr="00C62365">
        <w:rPr>
          <w:noProof/>
        </w:rPr>
        <w:t>.</w:t>
      </w:r>
      <w:r w:rsidR="000863A1" w:rsidRPr="00C62365">
        <w:rPr>
          <w:noProof/>
        </w:rPr>
        <w:t xml:space="preserve"> </w:t>
      </w:r>
      <w:r w:rsidR="0024796C" w:rsidRPr="00C62365">
        <w:rPr>
          <w:noProof/>
        </w:rPr>
        <w:t>T</w:t>
      </w:r>
      <w:r w:rsidR="000863A1" w:rsidRPr="00C62365">
        <w:rPr>
          <w:noProof/>
        </w:rPr>
        <w:t xml:space="preserve">his means that about 1 million people with type 2 </w:t>
      </w:r>
      <w:r w:rsidR="0024796C" w:rsidRPr="00C62365">
        <w:rPr>
          <w:noProof/>
        </w:rPr>
        <w:t>diabetes</w:t>
      </w:r>
      <w:r w:rsidR="000863A1" w:rsidRPr="00C62365">
        <w:rPr>
          <w:noProof/>
        </w:rPr>
        <w:t xml:space="preserve"> do not know they have it. </w:t>
      </w:r>
      <w:r w:rsidR="0024796C" w:rsidRPr="00C62365">
        <w:rPr>
          <w:noProof/>
        </w:rPr>
        <w:t>A</w:t>
      </w:r>
      <w:r w:rsidR="000863A1" w:rsidRPr="00C62365">
        <w:rPr>
          <w:noProof/>
        </w:rPr>
        <w:t xml:space="preserve">ge-specific diabetes </w:t>
      </w:r>
      <w:r w:rsidR="004E250D" w:rsidRPr="00C62365">
        <w:rPr>
          <w:noProof/>
        </w:rPr>
        <w:t>rate</w:t>
      </w:r>
      <w:r w:rsidR="0024796C" w:rsidRPr="00C62365">
        <w:rPr>
          <w:noProof/>
        </w:rPr>
        <w:t xml:space="preserve"> is shown in Fig. 1</w:t>
      </w:r>
      <w:r w:rsidR="000863A1" w:rsidRPr="00C62365">
        <w:rPr>
          <w:noProof/>
        </w:rPr>
        <w:t xml:space="preserve"> </w:t>
      </w:r>
      <w:r w:rsidR="0024796C" w:rsidRPr="00C62365">
        <w:rPr>
          <w:noProof/>
        </w:rPr>
        <w:t>as</w:t>
      </w:r>
      <w:r w:rsidR="000863A1" w:rsidRPr="00C62365">
        <w:rPr>
          <w:noProof/>
        </w:rPr>
        <w:t xml:space="preserve"> well as 1.97 million people with type 2 diabetes</w:t>
      </w:r>
      <w:r w:rsidR="0024796C" w:rsidRPr="00C62365">
        <w:rPr>
          <w:noProof/>
        </w:rPr>
        <w:t>. T</w:t>
      </w:r>
      <w:r w:rsidR="000863A1" w:rsidRPr="00C62365">
        <w:rPr>
          <w:noProof/>
        </w:rPr>
        <w:t>he model also shows that 115,000 new cases develop each</w:t>
      </w:r>
      <w:r w:rsidR="0024796C" w:rsidRPr="00C62365">
        <w:rPr>
          <w:noProof/>
        </w:rPr>
        <w:t xml:space="preserve"> </w:t>
      </w:r>
      <w:r w:rsidR="000863A1" w:rsidRPr="00C62365">
        <w:rPr>
          <w:noProof/>
        </w:rPr>
        <w:t>year, along with 7,800 cases of vision impairment and 2,100 toe or foot amputations due to diabetes (Table 1).</w:t>
      </w:r>
    </w:p>
    <w:p w:rsidR="001876CB" w:rsidRPr="00C62365" w:rsidRDefault="001876CB" w:rsidP="0024796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E07BC" w:rsidRPr="00C62365" w:rsidRDefault="00E64FAD" w:rsidP="000863A1">
      <w:pPr>
        <w:rPr>
          <w:i/>
          <w:noProof/>
        </w:rPr>
      </w:pPr>
      <w:r w:rsidRPr="00C62365">
        <w:rPr>
          <w:i/>
          <w:noProof/>
        </w:rPr>
        <w:t>Figure 1: Comparison of diabetes in males and females per age group</w:t>
      </w:r>
    </w:p>
    <w:tbl>
      <w:tblPr>
        <w:tblW w:w="3134" w:type="dxa"/>
        <w:tblInd w:w="93" w:type="dxa"/>
        <w:tblLook w:val="04A0" w:firstRow="1" w:lastRow="0" w:firstColumn="1" w:lastColumn="0" w:noHBand="0" w:noVBand="1"/>
      </w:tblPr>
      <w:tblGrid>
        <w:gridCol w:w="1275"/>
        <w:gridCol w:w="884"/>
        <w:gridCol w:w="975"/>
      </w:tblGrid>
      <w:tr w:rsidR="00EB33A5" w:rsidRPr="00C62365" w:rsidTr="0054174A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</w:p>
        </w:tc>
        <w:tc>
          <w:tcPr>
            <w:tcW w:w="185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Diabetes</w:t>
            </w:r>
          </w:p>
        </w:tc>
      </w:tr>
      <w:tr w:rsidR="00EB33A5" w:rsidRPr="00C62365" w:rsidTr="0054174A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>Age Group</w:t>
            </w:r>
          </w:p>
        </w:tc>
        <w:tc>
          <w:tcPr>
            <w:tcW w:w="88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>Male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>Female</w:t>
            </w:r>
          </w:p>
        </w:tc>
      </w:tr>
      <w:tr w:rsidR="00EB33A5" w:rsidRPr="00C62365" w:rsidTr="0054174A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25-34</w:t>
            </w:r>
          </w:p>
        </w:tc>
        <w:tc>
          <w:tcPr>
            <w:tcW w:w="88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7106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11853</w:t>
            </w:r>
          </w:p>
        </w:tc>
      </w:tr>
      <w:tr w:rsidR="00EB33A5" w:rsidRPr="00C62365" w:rsidTr="0054174A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35-44</w:t>
            </w:r>
          </w:p>
        </w:tc>
        <w:tc>
          <w:tcPr>
            <w:tcW w:w="88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12644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17594</w:t>
            </w:r>
          </w:p>
        </w:tc>
      </w:tr>
      <w:tr w:rsidR="00EB33A5" w:rsidRPr="00C62365" w:rsidTr="0054174A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45-54</w:t>
            </w:r>
          </w:p>
        </w:tc>
        <w:tc>
          <w:tcPr>
            <w:tcW w:w="88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15419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16768</w:t>
            </w:r>
          </w:p>
        </w:tc>
      </w:tr>
      <w:tr w:rsidR="00EB33A5" w:rsidRPr="00C62365" w:rsidTr="0054174A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55-64</w:t>
            </w:r>
          </w:p>
        </w:tc>
        <w:tc>
          <w:tcPr>
            <w:tcW w:w="88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10373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9238</w:t>
            </w:r>
          </w:p>
        </w:tc>
      </w:tr>
      <w:tr w:rsidR="00EB33A5" w:rsidRPr="00C62365" w:rsidTr="0054174A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65-74</w:t>
            </w:r>
          </w:p>
        </w:tc>
        <w:tc>
          <w:tcPr>
            <w:tcW w:w="88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4722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4518</w:t>
            </w:r>
          </w:p>
        </w:tc>
      </w:tr>
      <w:tr w:rsidR="00EB33A5" w:rsidRPr="00C62365" w:rsidTr="0054174A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75+</w:t>
            </w:r>
          </w:p>
        </w:tc>
        <w:tc>
          <w:tcPr>
            <w:tcW w:w="88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2191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EB33A5" w:rsidRPr="00C62365" w:rsidRDefault="00EB33A5" w:rsidP="005417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3009</w:t>
            </w:r>
          </w:p>
        </w:tc>
      </w:tr>
    </w:tbl>
    <w:p w:rsidR="009E07BC" w:rsidRPr="00C62365" w:rsidRDefault="009E07BC" w:rsidP="009E07BC">
      <w:pPr>
        <w:rPr>
          <w:noProof/>
        </w:rPr>
      </w:pPr>
    </w:p>
    <w:p w:rsidR="000863A1" w:rsidRPr="00C62365" w:rsidRDefault="000863A1" w:rsidP="000863A1">
      <w:pPr>
        <w:rPr>
          <w:noProof/>
        </w:rPr>
      </w:pPr>
      <w:r w:rsidRPr="00C62365">
        <w:rPr>
          <w:noProof/>
        </w:rPr>
        <w:t>The number of people categorised as urban or rural was last analysed for 2001, when it was estimated that 57.5% of people lived in urban areas an</w:t>
      </w:r>
      <w:r w:rsidR="00015C04" w:rsidRPr="00C62365">
        <w:rPr>
          <w:noProof/>
        </w:rPr>
        <w:t>d 42.5% lived in rural areas</w:t>
      </w:r>
      <w:r w:rsidRPr="00C62365">
        <w:rPr>
          <w:noProof/>
        </w:rPr>
        <w:t xml:space="preserve">. According to our analysis, 35% of people with diabetes live in rural areas and 65% in urban areas, indicating an unequal distribution. In urban areas, among the aged, </w:t>
      </w:r>
      <w:r w:rsidR="004E250D" w:rsidRPr="00C62365">
        <w:rPr>
          <w:noProof/>
        </w:rPr>
        <w:t>rate</w:t>
      </w:r>
      <w:r w:rsidR="00015C04" w:rsidRPr="00C62365">
        <w:rPr>
          <w:noProof/>
        </w:rPr>
        <w:t xml:space="preserve"> </w:t>
      </w:r>
      <w:r w:rsidRPr="00C62365">
        <w:rPr>
          <w:noProof/>
        </w:rPr>
        <w:t xml:space="preserve">is higher in females, whereas in rural areas, </w:t>
      </w:r>
      <w:r w:rsidR="004E250D" w:rsidRPr="00C62365">
        <w:rPr>
          <w:noProof/>
        </w:rPr>
        <w:t>rate</w:t>
      </w:r>
      <w:r w:rsidR="00015C04" w:rsidRPr="00C62365">
        <w:rPr>
          <w:noProof/>
        </w:rPr>
        <w:t xml:space="preserve"> </w:t>
      </w:r>
      <w:r w:rsidRPr="00C62365">
        <w:rPr>
          <w:noProof/>
        </w:rPr>
        <w:t>is higher in females than males at all ages:</w:t>
      </w:r>
    </w:p>
    <w:p w:rsidR="00EB33A5" w:rsidRPr="00C62365" w:rsidRDefault="00EB33A5" w:rsidP="00962618">
      <w:pPr>
        <w:tabs>
          <w:tab w:val="left" w:pos="1701"/>
          <w:tab w:val="left" w:pos="5103"/>
        </w:tabs>
        <w:spacing w:after="120"/>
        <w:rPr>
          <w:noProof/>
        </w:rPr>
      </w:pPr>
    </w:p>
    <w:p w:rsidR="000863A1" w:rsidRPr="00C62365" w:rsidRDefault="00051BAD" w:rsidP="00962618">
      <w:pPr>
        <w:tabs>
          <w:tab w:val="left" w:pos="1701"/>
          <w:tab w:val="left" w:pos="5103"/>
        </w:tabs>
        <w:spacing w:after="120"/>
        <w:rPr>
          <w:noProof/>
        </w:rPr>
      </w:pPr>
      <w:r w:rsidRPr="00C62365">
        <w:rPr>
          <w:noProof/>
        </w:rPr>
        <w:tab/>
      </w:r>
      <w:r w:rsidR="000863A1" w:rsidRPr="00C62365">
        <w:rPr>
          <w:noProof/>
        </w:rPr>
        <w:t>Diabetes (Type 2)</w:t>
      </w:r>
      <w:r w:rsidR="009E07BC" w:rsidRPr="00C62365">
        <w:rPr>
          <w:noProof/>
        </w:rPr>
        <w:t xml:space="preserve"> </w:t>
      </w:r>
      <w:r w:rsidR="009E07BC" w:rsidRPr="00C62365">
        <w:rPr>
          <w:noProof/>
        </w:rPr>
        <w:tab/>
      </w:r>
      <w:r w:rsidR="000863A1" w:rsidRPr="00C62365">
        <w:rPr>
          <w:noProof/>
        </w:rPr>
        <w:t>42919</w:t>
      </w:r>
    </w:p>
    <w:p w:rsidR="000863A1" w:rsidRPr="00C62365" w:rsidRDefault="00051BAD" w:rsidP="00962618">
      <w:pPr>
        <w:tabs>
          <w:tab w:val="left" w:pos="1701"/>
          <w:tab w:val="left" w:pos="5103"/>
        </w:tabs>
        <w:spacing w:after="120"/>
        <w:rPr>
          <w:noProof/>
        </w:rPr>
      </w:pPr>
      <w:r w:rsidRPr="00C62365">
        <w:rPr>
          <w:noProof/>
        </w:rPr>
        <w:lastRenderedPageBreak/>
        <w:tab/>
      </w:r>
      <w:r w:rsidR="000863A1" w:rsidRPr="00C62365">
        <w:rPr>
          <w:noProof/>
        </w:rPr>
        <w:t>Retinopathy</w:t>
      </w:r>
      <w:r w:rsidR="000863A1" w:rsidRPr="00C62365">
        <w:rPr>
          <w:noProof/>
        </w:rPr>
        <w:tab/>
        <w:t>13458</w:t>
      </w:r>
    </w:p>
    <w:p w:rsidR="000863A1" w:rsidRPr="00C62365" w:rsidRDefault="00051BAD" w:rsidP="00962618">
      <w:pPr>
        <w:tabs>
          <w:tab w:val="left" w:pos="1701"/>
          <w:tab w:val="left" w:pos="5103"/>
        </w:tabs>
        <w:spacing w:after="120"/>
        <w:rPr>
          <w:noProof/>
        </w:rPr>
      </w:pPr>
      <w:r w:rsidRPr="00C62365">
        <w:rPr>
          <w:noProof/>
        </w:rPr>
        <w:tab/>
      </w:r>
      <w:r w:rsidR="000863A1" w:rsidRPr="00C62365">
        <w:rPr>
          <w:noProof/>
        </w:rPr>
        <w:t>Amputations</w:t>
      </w:r>
      <w:r w:rsidR="000863A1" w:rsidRPr="00C62365">
        <w:rPr>
          <w:noProof/>
        </w:rPr>
        <w:tab/>
        <w:t>4527</w:t>
      </w:r>
    </w:p>
    <w:p w:rsidR="000863A1" w:rsidRPr="00C62365" w:rsidRDefault="00051BAD" w:rsidP="00962618">
      <w:pPr>
        <w:tabs>
          <w:tab w:val="left" w:pos="1701"/>
          <w:tab w:val="left" w:pos="5103"/>
        </w:tabs>
        <w:spacing w:after="120"/>
        <w:rPr>
          <w:noProof/>
        </w:rPr>
      </w:pPr>
      <w:r w:rsidRPr="00C62365">
        <w:rPr>
          <w:noProof/>
        </w:rPr>
        <w:tab/>
        <w:t>Strokes</w:t>
      </w:r>
      <w:r w:rsidRPr="00C62365">
        <w:rPr>
          <w:noProof/>
        </w:rPr>
        <w:tab/>
      </w:r>
      <w:r w:rsidR="000863A1" w:rsidRPr="00C62365">
        <w:rPr>
          <w:noProof/>
        </w:rPr>
        <w:t>7233</w:t>
      </w:r>
    </w:p>
    <w:p w:rsidR="000863A1" w:rsidRPr="00C62365" w:rsidRDefault="00051BAD" w:rsidP="00962618">
      <w:pPr>
        <w:tabs>
          <w:tab w:val="left" w:pos="1701"/>
          <w:tab w:val="left" w:pos="5103"/>
        </w:tabs>
        <w:spacing w:after="120"/>
        <w:rPr>
          <w:noProof/>
        </w:rPr>
      </w:pPr>
      <w:r w:rsidRPr="00C62365">
        <w:rPr>
          <w:noProof/>
        </w:rPr>
        <w:tab/>
      </w:r>
      <w:r w:rsidR="000863A1" w:rsidRPr="00C62365">
        <w:rPr>
          <w:noProof/>
        </w:rPr>
        <w:t>IHD</w:t>
      </w:r>
      <w:r w:rsidR="000863A1" w:rsidRPr="00C62365">
        <w:rPr>
          <w:noProof/>
        </w:rPr>
        <w:tab/>
        <w:t>5577</w:t>
      </w:r>
    </w:p>
    <w:p w:rsidR="00962618" w:rsidRPr="00C62365" w:rsidRDefault="00962618" w:rsidP="00B34F95">
      <w:pPr>
        <w:rPr>
          <w:noProof/>
        </w:rPr>
      </w:pPr>
    </w:p>
    <w:p w:rsidR="00301C31" w:rsidRPr="00C62365" w:rsidRDefault="000863A1" w:rsidP="00B34F95">
      <w:pPr>
        <w:rPr>
          <w:noProof/>
        </w:rPr>
      </w:pPr>
      <w:r w:rsidRPr="00C62365">
        <w:rPr>
          <w:noProof/>
        </w:rPr>
        <w:t xml:space="preserve">A sensitivity analysis was </w:t>
      </w:r>
      <w:r w:rsidR="004E250D" w:rsidRPr="00C62365">
        <w:rPr>
          <w:noProof/>
        </w:rPr>
        <w:t>done</w:t>
      </w:r>
      <w:r w:rsidRPr="00C62365">
        <w:rPr>
          <w:noProof/>
        </w:rPr>
        <w:t xml:space="preserve"> to look at the impact of the highest and the lowest </w:t>
      </w:r>
      <w:r w:rsidR="004E250D" w:rsidRPr="00C62365">
        <w:rPr>
          <w:noProof/>
        </w:rPr>
        <w:t>rate</w:t>
      </w:r>
      <w:r w:rsidRPr="00C62365">
        <w:rPr>
          <w:noProof/>
        </w:rPr>
        <w:t xml:space="preserve"> measures on the outcomes. By excluding the highest </w:t>
      </w:r>
      <w:r w:rsidR="004E250D" w:rsidRPr="00C62365">
        <w:rPr>
          <w:noProof/>
        </w:rPr>
        <w:t>rate</w:t>
      </w:r>
      <w:r w:rsidRPr="00C62365">
        <w:rPr>
          <w:noProof/>
        </w:rPr>
        <w:t xml:space="preserve"> study overall diabetes </w:t>
      </w:r>
      <w:r w:rsidR="004E250D" w:rsidRPr="00C62365">
        <w:rPr>
          <w:noProof/>
        </w:rPr>
        <w:t>rate drops</w:t>
      </w:r>
      <w:r w:rsidRPr="00C62365">
        <w:rPr>
          <w:noProof/>
        </w:rPr>
        <w:t xml:space="preserve"> to 5.2% in line with </w:t>
      </w:r>
      <w:r w:rsidR="004E250D" w:rsidRPr="00C62365">
        <w:rPr>
          <w:noProof/>
        </w:rPr>
        <w:t>the previous</w:t>
      </w:r>
      <w:r w:rsidRPr="00C62365">
        <w:rPr>
          <w:noProof/>
        </w:rPr>
        <w:t xml:space="preserve"> decade</w:t>
      </w:r>
      <w:r w:rsidR="00015C04" w:rsidRPr="00C62365">
        <w:rPr>
          <w:noProof/>
        </w:rPr>
        <w:t>.</w:t>
      </w:r>
      <w:r w:rsidRPr="00C62365">
        <w:rPr>
          <w:noProof/>
        </w:rPr>
        <w:t xml:space="preserve"> Excluding the lowest </w:t>
      </w:r>
      <w:r w:rsidR="004E250D" w:rsidRPr="00C62365">
        <w:rPr>
          <w:noProof/>
        </w:rPr>
        <w:t>rate</w:t>
      </w:r>
      <w:r w:rsidRPr="00C62365">
        <w:rPr>
          <w:noProof/>
        </w:rPr>
        <w:t xml:space="preserve"> study for both urban and rural areas had the opposite impact, causing </w:t>
      </w:r>
      <w:r w:rsidR="004E250D" w:rsidRPr="00C62365">
        <w:rPr>
          <w:noProof/>
        </w:rPr>
        <w:t>rate</w:t>
      </w:r>
      <w:r w:rsidRPr="00C62365">
        <w:rPr>
          <w:noProof/>
        </w:rPr>
        <w:t xml:space="preserve"> to increase to 12.1% overall</w:t>
      </w:r>
      <w:r w:rsidR="004E250D" w:rsidRPr="00C62365">
        <w:rPr>
          <w:noProof/>
        </w:rPr>
        <w:t>.</w:t>
      </w:r>
    </w:p>
    <w:p w:rsidR="009E07BC" w:rsidRPr="00C62365" w:rsidRDefault="009E07BC" w:rsidP="00224C3A">
      <w:pPr>
        <w:pStyle w:val="Heading2"/>
        <w:rPr>
          <w:rFonts w:ascii="AdvPSHNM" w:hAnsi="AdvPSHNM" w:cs="AdvPSHNM"/>
          <w:noProof/>
          <w:color w:val="00C30D"/>
          <w:sz w:val="21"/>
          <w:szCs w:val="21"/>
        </w:rPr>
      </w:pPr>
      <w:r w:rsidRPr="00C62365">
        <w:rPr>
          <w:noProof/>
        </w:rPr>
        <w:t>Discussion</w:t>
      </w:r>
    </w:p>
    <w:p w:rsidR="00301C31" w:rsidRPr="00C62365" w:rsidRDefault="009E07BC" w:rsidP="009E07BC">
      <w:pPr>
        <w:rPr>
          <w:noProof/>
        </w:rPr>
      </w:pPr>
      <w:r w:rsidRPr="00C62365">
        <w:rPr>
          <w:noProof/>
        </w:rPr>
        <w:t xml:space="preserve">Our </w:t>
      </w:r>
      <w:r w:rsidR="001876CB" w:rsidRPr="00C62365">
        <w:rPr>
          <w:noProof/>
        </w:rPr>
        <w:t>estimates show</w:t>
      </w:r>
      <w:r w:rsidRPr="00C62365">
        <w:rPr>
          <w:noProof/>
        </w:rPr>
        <w:t xml:space="preserve"> that the burden of disease due to diabetes may have grown </w:t>
      </w:r>
      <w:r w:rsidR="00173DD2" w:rsidRPr="00C62365">
        <w:rPr>
          <w:noProof/>
        </w:rPr>
        <w:t xml:space="preserve">considerably </w:t>
      </w:r>
      <w:r w:rsidRPr="00C62365">
        <w:rPr>
          <w:noProof/>
        </w:rPr>
        <w:t xml:space="preserve">since the previous South African burden of disease study in 2000. </w:t>
      </w:r>
      <w:r w:rsidR="004E250D" w:rsidRPr="00C62365">
        <w:rPr>
          <w:noProof/>
        </w:rPr>
        <w:t>Rate</w:t>
      </w:r>
      <w:r w:rsidRPr="00C62365">
        <w:rPr>
          <w:noProof/>
        </w:rPr>
        <w:t xml:space="preserve"> of diabetes in people over age 30 has increased from 5.5 to 9.0% since the previous estimates. This may partly be a reflection of the data used in 2000, which was largely from the early 1990s, so the increase seen may have occurred over almost two decades.</w:t>
      </w:r>
    </w:p>
    <w:p w:rsidR="00301C31" w:rsidRPr="00C62365" w:rsidRDefault="00301C31" w:rsidP="00301C31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en-ZA"/>
        </w:rPr>
      </w:pPr>
    </w:p>
    <w:p w:rsidR="004B2A6E" w:rsidRPr="00C62365" w:rsidRDefault="004B2A6E" w:rsidP="00B34F95">
      <w:pPr>
        <w:rPr>
          <w:noProof/>
        </w:rPr>
        <w:sectPr w:rsidR="004B2A6E" w:rsidRPr="00C62365" w:rsidSect="00471F0D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:rsidR="004D527F" w:rsidRPr="00C62365" w:rsidRDefault="004D527F" w:rsidP="006205C8">
      <w:pPr>
        <w:pStyle w:val="Heading2"/>
        <w:rPr>
          <w:noProof/>
        </w:rPr>
      </w:pPr>
      <w:bookmarkStart w:id="1" w:name="_Ref403689563"/>
      <w:r w:rsidRPr="00C62365">
        <w:rPr>
          <w:noProof/>
        </w:rPr>
        <w:lastRenderedPageBreak/>
        <w:t xml:space="preserve">Table </w:t>
      </w:r>
      <w:r w:rsidR="005329E6" w:rsidRPr="00C62365">
        <w:rPr>
          <w:noProof/>
        </w:rPr>
        <w:fldChar w:fldCharType="begin"/>
      </w:r>
      <w:r w:rsidRPr="00C62365">
        <w:rPr>
          <w:noProof/>
        </w:rPr>
        <w:instrText xml:space="preserve"> SEQ Table \* ARABIC </w:instrText>
      </w:r>
      <w:r w:rsidR="005329E6" w:rsidRPr="00C62365">
        <w:rPr>
          <w:noProof/>
        </w:rPr>
        <w:fldChar w:fldCharType="separate"/>
      </w:r>
      <w:r w:rsidRPr="00C62365">
        <w:rPr>
          <w:noProof/>
        </w:rPr>
        <w:t>1</w:t>
      </w:r>
      <w:r w:rsidR="005329E6" w:rsidRPr="00C62365">
        <w:rPr>
          <w:noProof/>
        </w:rPr>
        <w:fldChar w:fldCharType="end"/>
      </w:r>
      <w:r w:rsidRPr="00C62365">
        <w:rPr>
          <w:noProof/>
        </w:rPr>
        <w:t xml:space="preserve"> </w:t>
      </w:r>
      <w:bookmarkStart w:id="2" w:name="_Ref403689464"/>
      <w:r w:rsidRPr="00C62365">
        <w:rPr>
          <w:noProof/>
        </w:rPr>
        <w:t xml:space="preserve">: </w:t>
      </w:r>
      <w:r w:rsidR="004E250D" w:rsidRPr="00C62365">
        <w:rPr>
          <w:noProof/>
        </w:rPr>
        <w:t>Rate</w:t>
      </w:r>
      <w:r w:rsidRPr="00C62365">
        <w:rPr>
          <w:noProof/>
        </w:rPr>
        <w:t xml:space="preserve"> of Diabetes in South Africa and related Diseases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2254"/>
        <w:gridCol w:w="1267"/>
        <w:gridCol w:w="1267"/>
        <w:gridCol w:w="1267"/>
        <w:gridCol w:w="1267"/>
        <w:gridCol w:w="1267"/>
        <w:gridCol w:w="1265"/>
      </w:tblGrid>
      <w:tr w:rsidR="00301C31" w:rsidRPr="00C62365" w:rsidTr="00471F0D">
        <w:trPr>
          <w:trHeight w:val="300"/>
        </w:trPr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</w:p>
        </w:tc>
        <w:tc>
          <w:tcPr>
            <w:tcW w:w="1286" w:type="pct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Diabetes</w:t>
            </w:r>
          </w:p>
        </w:tc>
        <w:tc>
          <w:tcPr>
            <w:tcW w:w="12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Retinopathy</w:t>
            </w:r>
          </w:p>
        </w:tc>
        <w:tc>
          <w:tcPr>
            <w:tcW w:w="12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Amputation (foot or toe)</w:t>
            </w:r>
          </w:p>
        </w:tc>
      </w:tr>
      <w:tr w:rsidR="00301C31" w:rsidRPr="00C62365" w:rsidTr="00471F0D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>Age Group</w:t>
            </w:r>
          </w:p>
        </w:tc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>Male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>Female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>Male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>Female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 xml:space="preserve">Male 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i/>
                <w:noProof/>
                <w:color w:val="000000"/>
                <w:lang w:eastAsia="en-ZA"/>
              </w:rPr>
              <w:t>Female</w:t>
            </w:r>
          </w:p>
        </w:tc>
      </w:tr>
      <w:tr w:rsidR="00301C31" w:rsidRPr="00C62365" w:rsidTr="00471F0D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25-34</w:t>
            </w:r>
          </w:p>
        </w:tc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7106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11853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38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0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0</w:t>
            </w:r>
          </w:p>
        </w:tc>
      </w:tr>
      <w:tr w:rsidR="00301C31" w:rsidRPr="00C62365" w:rsidTr="00471F0D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35-44</w:t>
            </w:r>
          </w:p>
        </w:tc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12644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17594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143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213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166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246</w:t>
            </w:r>
          </w:p>
        </w:tc>
      </w:tr>
      <w:tr w:rsidR="00301C31" w:rsidRPr="00C62365" w:rsidTr="00471F0D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45-54</w:t>
            </w:r>
          </w:p>
        </w:tc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15419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16768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493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551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316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386</w:t>
            </w:r>
          </w:p>
        </w:tc>
      </w:tr>
      <w:tr w:rsidR="00301C31" w:rsidRPr="00C62365" w:rsidTr="00471F0D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55-64</w:t>
            </w:r>
          </w:p>
        </w:tc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10373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9238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956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838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246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214</w:t>
            </w:r>
          </w:p>
        </w:tc>
      </w:tr>
      <w:tr w:rsidR="00301C31" w:rsidRPr="00C62365" w:rsidTr="00471F0D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65-74</w:t>
            </w:r>
          </w:p>
        </w:tc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4722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4518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1260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985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158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140</w:t>
            </w:r>
          </w:p>
        </w:tc>
      </w:tr>
      <w:tr w:rsidR="00301C31" w:rsidRPr="00C62365" w:rsidTr="00471F0D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75+</w:t>
            </w:r>
          </w:p>
        </w:tc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2191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3009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1182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1134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94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114</w:t>
            </w:r>
          </w:p>
        </w:tc>
      </w:tr>
      <w:tr w:rsidR="00301C31" w:rsidRPr="00C62365" w:rsidTr="00471F0D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Subtotal all ages</w:t>
            </w:r>
          </w:p>
        </w:tc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52455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62980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4052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3759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980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000000"/>
                <w:lang w:eastAsia="en-ZA"/>
              </w:rPr>
              <w:t>1100</w:t>
            </w:r>
          </w:p>
        </w:tc>
      </w:tr>
      <w:tr w:rsidR="00301C31" w:rsidRPr="00C62365" w:rsidTr="00471F0D">
        <w:trPr>
          <w:trHeight w:val="300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noProof/>
                <w:color w:val="000000"/>
                <w:lang w:eastAsia="en-ZA"/>
              </w:rPr>
              <w:t>Total both sex</w:t>
            </w:r>
          </w:p>
        </w:tc>
        <w:tc>
          <w:tcPr>
            <w:tcW w:w="1286" w:type="pct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FF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FF0000"/>
                <w:lang w:eastAsia="en-ZA"/>
              </w:rPr>
              <w:t>115435</w:t>
            </w:r>
          </w:p>
        </w:tc>
        <w:tc>
          <w:tcPr>
            <w:tcW w:w="12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FF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FF0000"/>
                <w:lang w:eastAsia="en-ZA"/>
              </w:rPr>
              <w:t>7811</w:t>
            </w:r>
          </w:p>
        </w:tc>
        <w:tc>
          <w:tcPr>
            <w:tcW w:w="12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01C31" w:rsidRPr="00C62365" w:rsidRDefault="00301C31" w:rsidP="00301C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color w:val="FF0000"/>
                <w:lang w:eastAsia="en-ZA"/>
              </w:rPr>
            </w:pPr>
            <w:r w:rsidRPr="00C62365">
              <w:rPr>
                <w:rFonts w:ascii="Calibri" w:eastAsia="Times New Roman" w:hAnsi="Calibri" w:cs="Times New Roman"/>
                <w:b/>
                <w:bCs/>
                <w:noProof/>
                <w:color w:val="FF0000"/>
                <w:lang w:eastAsia="en-ZA"/>
              </w:rPr>
              <w:t>2080</w:t>
            </w:r>
          </w:p>
        </w:tc>
      </w:tr>
    </w:tbl>
    <w:p w:rsidR="00301C31" w:rsidRPr="00C62365" w:rsidRDefault="00301C31" w:rsidP="00B34F95">
      <w:pPr>
        <w:rPr>
          <w:noProof/>
        </w:rPr>
      </w:pPr>
    </w:p>
    <w:sectPr w:rsidR="00301C31" w:rsidRPr="00C62365" w:rsidSect="00D41E3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HN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05E3"/>
    <w:multiLevelType w:val="hybridMultilevel"/>
    <w:tmpl w:val="6BF2B98E"/>
    <w:lvl w:ilvl="0" w:tplc="1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34F95"/>
    <w:rsid w:val="00015C04"/>
    <w:rsid w:val="00051BAD"/>
    <w:rsid w:val="000863A1"/>
    <w:rsid w:val="0016498A"/>
    <w:rsid w:val="00173DD2"/>
    <w:rsid w:val="001876CB"/>
    <w:rsid w:val="001E40D8"/>
    <w:rsid w:val="00224C3A"/>
    <w:rsid w:val="0024796C"/>
    <w:rsid w:val="002E758A"/>
    <w:rsid w:val="00301C31"/>
    <w:rsid w:val="00315072"/>
    <w:rsid w:val="00324191"/>
    <w:rsid w:val="003304AE"/>
    <w:rsid w:val="00471F0D"/>
    <w:rsid w:val="004B2A6E"/>
    <w:rsid w:val="004D527F"/>
    <w:rsid w:val="004E250D"/>
    <w:rsid w:val="005329E6"/>
    <w:rsid w:val="006205C8"/>
    <w:rsid w:val="007A1F47"/>
    <w:rsid w:val="007E1FB6"/>
    <w:rsid w:val="007F1B88"/>
    <w:rsid w:val="00895676"/>
    <w:rsid w:val="0092168E"/>
    <w:rsid w:val="00951D7C"/>
    <w:rsid w:val="00962618"/>
    <w:rsid w:val="009E07BC"/>
    <w:rsid w:val="00A27F62"/>
    <w:rsid w:val="00AC4DF1"/>
    <w:rsid w:val="00B34F95"/>
    <w:rsid w:val="00C62365"/>
    <w:rsid w:val="00C70324"/>
    <w:rsid w:val="00C87995"/>
    <w:rsid w:val="00CA2289"/>
    <w:rsid w:val="00D41E33"/>
    <w:rsid w:val="00E64FAD"/>
    <w:rsid w:val="00EB3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4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5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7BC"/>
    <w:pPr>
      <w:ind w:left="720"/>
      <w:contextualSpacing/>
    </w:pPr>
  </w:style>
  <w:style w:type="paragraph" w:styleId="Revision">
    <w:name w:val="Revision"/>
    <w:hidden/>
    <w:uiPriority w:val="99"/>
    <w:semiHidden/>
    <w:rsid w:val="007A1F4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24C3A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5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8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1B26E-5343-4483-A671-7973E624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</cp:lastModifiedBy>
  <cp:revision>20</cp:revision>
  <dcterms:created xsi:type="dcterms:W3CDTF">2014-11-13T22:19:00Z</dcterms:created>
  <dcterms:modified xsi:type="dcterms:W3CDTF">2015-08-23T06:36:00Z</dcterms:modified>
</cp:coreProperties>
</file>