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4FF21E49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D52D54">
        <w:rPr>
          <w:rFonts w:ascii="Kaiti SC" w:eastAsia="Kaiti SC" w:hAnsi="Kaiti SC" w:hint="eastAsia"/>
          <w:sz w:val="36"/>
          <w:szCs w:val="36"/>
        </w:rPr>
        <w:t>十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24FEB3E2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3977AB58" w14:textId="16249382" w:rsidR="00C62177" w:rsidRPr="00645299" w:rsidRDefault="00F50C51" w:rsidP="00AE4AE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功能简述</w:t>
      </w:r>
      <w:bookmarkStart w:id="0" w:name="_Ref99206354"/>
    </w:p>
    <w:p w14:paraId="7A4C82A2" w14:textId="08F8CF27" w:rsidR="002B415C" w:rsidRDefault="00D52D54" w:rsidP="00780B3F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本程序实现了大整数的加减法，且同时支持正、负整数，理论上无上限（实际受限于栈空间大小）。</w:t>
      </w:r>
      <w:r w:rsidR="003B28B8">
        <w:rPr>
          <w:rFonts w:ascii="Kaiti SC" w:eastAsia="Kaiti SC" w:hAnsi="Kaiti SC" w:hint="eastAsia"/>
          <w:lang w:val="en-US"/>
        </w:rPr>
        <w:t>用户需要输入两个整数和一个+或</w:t>
      </w:r>
      <w:r w:rsidR="003B28B8">
        <w:rPr>
          <w:rFonts w:ascii="Kaiti SC" w:eastAsia="Kaiti SC" w:hAnsi="Kaiti SC"/>
          <w:lang w:val="en-US"/>
        </w:rPr>
        <w:t>-</w:t>
      </w:r>
      <w:r w:rsidR="003B28B8">
        <w:rPr>
          <w:rFonts w:ascii="Kaiti SC" w:eastAsia="Kaiti SC" w:hAnsi="Kaiti SC" w:hint="eastAsia"/>
          <w:lang w:val="en-US"/>
        </w:rPr>
        <w:t>号，并用空格分割，程序会输出对应的结果。</w:t>
      </w:r>
    </w:p>
    <w:p w14:paraId="7D3FD429" w14:textId="14BB1F6F" w:rsidR="00645299" w:rsidRDefault="00645299" w:rsidP="00645299">
      <w:pPr>
        <w:ind w:left="1440" w:firstLine="720"/>
        <w:rPr>
          <w:rFonts w:ascii="Kaiti SC" w:eastAsia="Kaiti SC" w:hAnsi="Kaiti SC"/>
          <w:lang w:val="en-US"/>
        </w:rPr>
      </w:pPr>
    </w:p>
    <w:p w14:paraId="69B1A696" w14:textId="226B4F9E" w:rsidR="00645299" w:rsidRDefault="00645299" w:rsidP="00645299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算法</w:t>
      </w:r>
    </w:p>
    <w:p w14:paraId="09DA2AF5" w14:textId="2293B63F" w:rsidR="00645299" w:rsidRDefault="00D52D54" w:rsidP="002466B4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采用整数数组模拟竖式过程，逐位存储大整数每一位的数值，</w:t>
      </w:r>
      <w:r w:rsidR="002466B4">
        <w:rPr>
          <w:rFonts w:ascii="Kaiti SC" w:eastAsia="Kaiti SC" w:hAnsi="Kaiti SC" w:hint="eastAsia"/>
          <w:lang w:val="en-US"/>
        </w:rPr>
        <w:t>并额外增加一布尔型变量用以存储大整数的符号。其中，0的符号规定为正负均可，在输出时会自动过滤（不输出负号）。</w:t>
      </w:r>
    </w:p>
    <w:p w14:paraId="17C34BCE" w14:textId="1B64E0E2" w:rsidR="002466B4" w:rsidRDefault="002466B4" w:rsidP="002466B4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对于加法，我们</w:t>
      </w:r>
      <w:r w:rsidR="00454D7C">
        <w:rPr>
          <w:rFonts w:ascii="Kaiti SC" w:eastAsia="Kaiti SC" w:hAnsi="Kaiti SC" w:hint="eastAsia"/>
          <w:lang w:val="en-US"/>
        </w:rPr>
        <w:t>先判断每个加数是否为负数，若是则暂时将每一位置为原来的相反数。之后，从最低位起，将两个加数的每一位相加，并检查是否小于0或大于9。如果小于0，则将下一位减一、本位加十；如果大于9，则将下一位</w:t>
      </w:r>
      <w:r w:rsidR="004F4518">
        <w:rPr>
          <w:rFonts w:ascii="Kaiti SC" w:eastAsia="Kaiti SC" w:hAnsi="Kaiti SC" w:hint="eastAsia"/>
          <w:lang w:val="en-US"/>
        </w:rPr>
        <w:t>加一</w:t>
      </w:r>
      <w:r w:rsidR="00454D7C">
        <w:rPr>
          <w:rFonts w:ascii="Kaiti SC" w:eastAsia="Kaiti SC" w:hAnsi="Kaiti SC" w:hint="eastAsia"/>
          <w:lang w:val="en-US"/>
        </w:rPr>
        <w:t>、本位</w:t>
      </w:r>
      <w:r w:rsidR="004F4518">
        <w:rPr>
          <w:rFonts w:ascii="Kaiti SC" w:eastAsia="Kaiti SC" w:hAnsi="Kaiti SC" w:hint="eastAsia"/>
          <w:lang w:val="en-US"/>
        </w:rPr>
        <w:t>减十。</w:t>
      </w:r>
      <w:r w:rsidR="003B28B8">
        <w:rPr>
          <w:rFonts w:ascii="Kaiti SC" w:eastAsia="Kaiti SC" w:hAnsi="Kaiti SC" w:hint="eastAsia"/>
          <w:lang w:val="en-US"/>
        </w:rPr>
        <w:t>如果最高位小于0，则将整个数置为负数，然后再执行一遍退位操作（相当于用1</w:t>
      </w:r>
      <w:r w:rsidR="003B28B8">
        <w:rPr>
          <w:rFonts w:ascii="Kaiti SC" w:eastAsia="Kaiti SC" w:hAnsi="Kaiti SC"/>
          <w:lang w:val="en-US"/>
        </w:rPr>
        <w:t>0</w:t>
      </w:r>
      <w:r w:rsidR="003B28B8">
        <w:rPr>
          <w:rFonts w:ascii="Kaiti SC" w:eastAsia="Kaiti SC" w:hAnsi="Kaiti SC" w:hint="eastAsia"/>
          <w:vertAlign w:val="superscript"/>
          <w:lang w:val="en-US"/>
        </w:rPr>
        <w:t>n</w:t>
      </w:r>
      <w:r w:rsidR="003B28B8">
        <w:rPr>
          <w:rFonts w:ascii="Kaiti SC" w:eastAsia="Kaiti SC" w:hAnsi="Kaiti SC" w:hint="eastAsia"/>
          <w:lang w:val="en-US"/>
        </w:rPr>
        <w:t>减去此数）。</w:t>
      </w:r>
    </w:p>
    <w:p w14:paraId="0813FCF8" w14:textId="0B06BE9B" w:rsidR="003B28B8" w:rsidRPr="003B28B8" w:rsidRDefault="003B28B8" w:rsidP="002466B4">
      <w:pPr>
        <w:ind w:left="144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对于减法，我们直接调用加法，加上被减数的相反数即可。</w:t>
      </w:r>
    </w:p>
    <w:p w14:paraId="697FE092" w14:textId="77777777" w:rsidR="003938F8" w:rsidRPr="006C0814" w:rsidRDefault="003938F8" w:rsidP="006C0814">
      <w:pPr>
        <w:pStyle w:val="ListParagraph"/>
        <w:rPr>
          <w:rFonts w:ascii="Kaiti SC" w:eastAsia="Kaiti SC" w:hAnsi="Kaiti SC"/>
          <w:lang w:val="en-US"/>
        </w:rPr>
      </w:pPr>
    </w:p>
    <w:p w14:paraId="3ED20075" w14:textId="4459956E" w:rsidR="00B27309" w:rsidRPr="00CC5BB5" w:rsidRDefault="00C62177" w:rsidP="00383F12">
      <w:pPr>
        <w:pStyle w:val="ListParagraph"/>
        <w:numPr>
          <w:ilvl w:val="0"/>
          <w:numId w:val="1"/>
        </w:numPr>
        <w:rPr>
          <w:rFonts w:ascii="Kaiti SC" w:eastAsia="Kaiti SC" w:hAnsi="Kaiti SC"/>
          <w:lang w:val="en-US"/>
        </w:rPr>
      </w:pPr>
      <w:r w:rsidRPr="00451716">
        <w:rPr>
          <w:rFonts w:ascii="Kaiti SC" w:eastAsia="Kaiti SC" w:hAnsi="Kaiti SC" w:hint="eastAsia"/>
        </w:rPr>
        <w:t>验证部</w:t>
      </w:r>
      <w:bookmarkEnd w:id="0"/>
      <w:r w:rsidR="00451716" w:rsidRPr="00451716">
        <w:rPr>
          <w:rFonts w:ascii="Kaiti SC" w:eastAsia="Kaiti SC" w:hAnsi="Kaiti SC" w:hint="eastAsia"/>
        </w:rPr>
        <w:t>分</w:t>
      </w:r>
    </w:p>
    <w:p w14:paraId="67BCC569" w14:textId="34C7A552" w:rsidR="00DE14B2" w:rsidRDefault="00CC5BB5" w:rsidP="00D52D5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测试数据说明</w:t>
      </w:r>
    </w:p>
    <w:p w14:paraId="6A1E0843" w14:textId="7F9C73B4" w:rsidR="006242B3" w:rsidRDefault="006242B3" w:rsidP="006242B3">
      <w:pPr>
        <w:pStyle w:val="ListParagraph"/>
        <w:ind w:left="144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测试所用数据为：</w:t>
      </w:r>
    </w:p>
    <w:p w14:paraId="300FCAA2" w14:textId="468DEAEA" w:rsidR="006242B3" w:rsidRDefault="006242B3" w:rsidP="006242B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 w:rsidRPr="006242B3">
        <w:rPr>
          <w:rFonts w:ascii="Kaiti SC" w:eastAsia="Kaiti SC" w:hAnsi="Kaiti SC"/>
          <w:lang w:val="en-US"/>
        </w:rPr>
        <w:t>34 1267:</w:t>
      </w:r>
      <w:r w:rsidR="002B415C">
        <w:rPr>
          <w:rFonts w:ascii="Kaiti SC" w:eastAsia="Kaiti SC" w:hAnsi="Kaiti SC"/>
          <w:lang w:val="en-US"/>
        </w:rPr>
        <w:t xml:space="preserve"> </w:t>
      </w:r>
      <w:r w:rsidRPr="006242B3">
        <w:rPr>
          <w:rFonts w:ascii="Kaiti SC" w:eastAsia="Kaiti SC" w:hAnsi="Kaiti SC" w:hint="eastAsia"/>
          <w:lang w:val="en-US"/>
        </w:rPr>
        <w:t>代表正整数，含进位</w:t>
      </w:r>
    </w:p>
    <w:p w14:paraId="066F93ED" w14:textId="6CE0ED93" w:rsidR="006242B3" w:rsidRDefault="002B415C" w:rsidP="006242B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 xml:space="preserve">-34 1267: </w:t>
      </w:r>
      <w:r>
        <w:rPr>
          <w:rFonts w:ascii="Kaiti SC" w:eastAsia="Kaiti SC" w:hAnsi="Kaiti SC" w:hint="eastAsia"/>
          <w:lang w:val="en-US"/>
        </w:rPr>
        <w:t>代表第一个数是负数，第二个数是正数</w:t>
      </w:r>
    </w:p>
    <w:p w14:paraId="2AC86ABA" w14:textId="0DA1CD56" w:rsidR="002B415C" w:rsidRDefault="002B415C" w:rsidP="006242B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 xml:space="preserve">34 -1267: </w:t>
      </w:r>
      <w:r>
        <w:rPr>
          <w:rFonts w:ascii="Kaiti SC" w:eastAsia="Kaiti SC" w:hAnsi="Kaiti SC" w:hint="eastAsia"/>
          <w:lang w:val="en-US"/>
        </w:rPr>
        <w:t>代表第一个数是正数，第二个数是负数</w:t>
      </w:r>
    </w:p>
    <w:p w14:paraId="71C21B60" w14:textId="27745991" w:rsidR="002B415C" w:rsidRDefault="002B415C" w:rsidP="006242B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 xml:space="preserve">-34 -1267: </w:t>
      </w:r>
      <w:r>
        <w:rPr>
          <w:rFonts w:ascii="Kaiti SC" w:eastAsia="Kaiti SC" w:hAnsi="Kaiti SC" w:hint="eastAsia"/>
          <w:lang w:val="en-US"/>
        </w:rPr>
        <w:t>代表两个负数</w:t>
      </w:r>
    </w:p>
    <w:p w14:paraId="359CC600" w14:textId="436736C2" w:rsidR="002B415C" w:rsidRDefault="002B415C" w:rsidP="006242B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 xml:space="preserve">0 0: </w:t>
      </w:r>
      <w:r>
        <w:rPr>
          <w:rFonts w:ascii="Kaiti SC" w:eastAsia="Kaiti SC" w:hAnsi="Kaiti SC" w:hint="eastAsia"/>
          <w:lang w:val="en-US"/>
        </w:rPr>
        <w:t>代表全为零</w:t>
      </w:r>
    </w:p>
    <w:p w14:paraId="69AC8E36" w14:textId="1B4FFDFD" w:rsidR="002B415C" w:rsidRDefault="002B415C" w:rsidP="006242B3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 xml:space="preserve">42 -42: </w:t>
      </w:r>
      <w:r>
        <w:rPr>
          <w:rFonts w:ascii="Kaiti SC" w:eastAsia="Kaiti SC" w:hAnsi="Kaiti SC" w:hint="eastAsia"/>
          <w:lang w:val="en-US"/>
        </w:rPr>
        <w:t>代表两个互为相反数的数，测试0的输出情况</w:t>
      </w:r>
    </w:p>
    <w:p w14:paraId="66CF8E54" w14:textId="010070EC" w:rsidR="002B415C" w:rsidRPr="006242B3" w:rsidRDefault="002B415C" w:rsidP="006242B3">
      <w:pPr>
        <w:pStyle w:val="ListParagraph"/>
        <w:numPr>
          <w:ilvl w:val="2"/>
          <w:numId w:val="1"/>
        </w:numPr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/>
          <w:lang w:val="en-US"/>
        </w:rPr>
        <w:t>165276347677824857 2136756878984346782</w:t>
      </w:r>
      <w:r>
        <w:rPr>
          <w:rFonts w:ascii="Kaiti SC" w:eastAsia="Kaiti SC" w:hAnsi="Kaiti SC" w:hint="eastAsia"/>
          <w:lang w:val="en-US"/>
        </w:rPr>
        <w:t>：测试对大整数的支持（网页计算器显示其和为</w:t>
      </w:r>
      <w:r w:rsidRPr="002B415C">
        <w:rPr>
          <w:rFonts w:ascii="Kaiti SC" w:eastAsia="Kaiti SC" w:hAnsi="Kaiti SC"/>
          <w:lang w:val="en-US"/>
        </w:rPr>
        <w:t>23020332266621716</w:t>
      </w:r>
      <w:r w:rsidR="00780B3F">
        <w:rPr>
          <w:rFonts w:ascii="Kaiti SC" w:eastAsia="Kaiti SC" w:hAnsi="Kaiti SC"/>
          <w:lang w:val="en-US"/>
        </w:rPr>
        <w:t>39</w:t>
      </w:r>
      <w:r>
        <w:rPr>
          <w:rFonts w:ascii="Kaiti SC" w:eastAsia="Kaiti SC" w:hAnsi="Kaiti SC" w:hint="eastAsia"/>
          <w:lang w:val="en-US"/>
        </w:rPr>
        <w:t>）</w:t>
      </w:r>
    </w:p>
    <w:p w14:paraId="5B046D05" w14:textId="77777777" w:rsidR="006242B3" w:rsidRDefault="006242B3" w:rsidP="006242B3">
      <w:pPr>
        <w:pStyle w:val="ListParagraph"/>
        <w:ind w:left="2160"/>
        <w:rPr>
          <w:rFonts w:ascii="Kaiti SC" w:eastAsia="Kaiti SC" w:hAnsi="Kaiti SC" w:hint="eastAsia"/>
          <w:lang w:val="en-US"/>
        </w:rPr>
      </w:pPr>
    </w:p>
    <w:p w14:paraId="48A8E803" w14:textId="77777777" w:rsidR="002B415C" w:rsidRPr="00F049FF" w:rsidRDefault="002B415C" w:rsidP="00D52D5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测试结果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3118"/>
        <w:gridCol w:w="3118"/>
      </w:tblGrid>
      <w:tr w:rsidR="002B415C" w14:paraId="372E188F" w14:textId="77777777" w:rsidTr="008B37A7">
        <w:tc>
          <w:tcPr>
            <w:tcW w:w="1674" w:type="dxa"/>
          </w:tcPr>
          <w:p w14:paraId="307C44EA" w14:textId="3DAB7759" w:rsidR="002B415C" w:rsidRDefault="002B415C" w:rsidP="002B415C">
            <w:pPr>
              <w:pStyle w:val="ListParagraph"/>
              <w:ind w:left="0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测试数据</w:t>
            </w:r>
          </w:p>
        </w:tc>
        <w:tc>
          <w:tcPr>
            <w:tcW w:w="3118" w:type="dxa"/>
          </w:tcPr>
          <w:p w14:paraId="2A6C8F90" w14:textId="4E872D4B" w:rsidR="002B415C" w:rsidRPr="002B415C" w:rsidRDefault="002B415C" w:rsidP="002B415C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相加</w:t>
            </w:r>
          </w:p>
        </w:tc>
        <w:tc>
          <w:tcPr>
            <w:tcW w:w="3118" w:type="dxa"/>
          </w:tcPr>
          <w:p w14:paraId="21CC56E3" w14:textId="1D03E0E5" w:rsidR="002B415C" w:rsidRPr="002B415C" w:rsidRDefault="002B415C" w:rsidP="002B415C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相减</w:t>
            </w:r>
          </w:p>
        </w:tc>
      </w:tr>
      <w:tr w:rsidR="002B415C" w14:paraId="6FB59BCC" w14:textId="77777777" w:rsidTr="008B37A7">
        <w:tc>
          <w:tcPr>
            <w:tcW w:w="1674" w:type="dxa"/>
          </w:tcPr>
          <w:p w14:paraId="7E70F478" w14:textId="645E78F6" w:rsidR="002B415C" w:rsidRDefault="002B415C" w:rsidP="002B415C">
            <w:pPr>
              <w:pStyle w:val="ListParagraph"/>
              <w:ind w:left="0"/>
              <w:rPr>
                <w:rFonts w:ascii="Kaiti SC" w:eastAsia="Kaiti SC" w:hAnsi="Kaiti SC"/>
                <w:lang w:val="en-US"/>
              </w:rPr>
            </w:pPr>
            <w:r w:rsidRPr="006242B3">
              <w:rPr>
                <w:rFonts w:ascii="Kaiti SC" w:eastAsia="Kaiti SC" w:hAnsi="Kaiti SC"/>
                <w:lang w:val="en-US"/>
              </w:rPr>
              <w:t>34 1267</w:t>
            </w:r>
          </w:p>
        </w:tc>
        <w:tc>
          <w:tcPr>
            <w:tcW w:w="3118" w:type="dxa"/>
          </w:tcPr>
          <w:p w14:paraId="4E5FAD95" w14:textId="318FDD15" w:rsidR="002B415C" w:rsidRPr="002B415C" w:rsidRDefault="008B37A7" w:rsidP="002B415C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1301</w:t>
            </w:r>
          </w:p>
        </w:tc>
        <w:tc>
          <w:tcPr>
            <w:tcW w:w="3118" w:type="dxa"/>
          </w:tcPr>
          <w:p w14:paraId="47930F0F" w14:textId="574B5BD8" w:rsidR="002B415C" w:rsidRPr="002B415C" w:rsidRDefault="00861432" w:rsidP="002B415C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-1233</w:t>
            </w:r>
          </w:p>
        </w:tc>
      </w:tr>
      <w:tr w:rsidR="002B415C" w14:paraId="47922C62" w14:textId="77777777" w:rsidTr="008B37A7">
        <w:tc>
          <w:tcPr>
            <w:tcW w:w="1674" w:type="dxa"/>
          </w:tcPr>
          <w:p w14:paraId="2526C9C9" w14:textId="2535B0ED" w:rsidR="002B415C" w:rsidRDefault="002B415C" w:rsidP="002B415C">
            <w:pPr>
              <w:pStyle w:val="ListParagraph"/>
              <w:ind w:left="0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r w:rsidRPr="006242B3">
              <w:rPr>
                <w:rFonts w:ascii="Kaiti SC" w:eastAsia="Kaiti SC" w:hAnsi="Kaiti SC"/>
                <w:lang w:val="en-US"/>
              </w:rPr>
              <w:t>34 1267</w:t>
            </w:r>
          </w:p>
        </w:tc>
        <w:tc>
          <w:tcPr>
            <w:tcW w:w="3118" w:type="dxa"/>
          </w:tcPr>
          <w:p w14:paraId="5C17F46B" w14:textId="5CD5F0B2" w:rsidR="002B415C" w:rsidRPr="002B415C" w:rsidRDefault="00861432" w:rsidP="002B415C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1233</w:t>
            </w:r>
          </w:p>
        </w:tc>
        <w:tc>
          <w:tcPr>
            <w:tcW w:w="3118" w:type="dxa"/>
          </w:tcPr>
          <w:p w14:paraId="1E0882E4" w14:textId="6194526B" w:rsidR="002B415C" w:rsidRPr="002B415C" w:rsidRDefault="00861432" w:rsidP="002B415C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-1301</w:t>
            </w:r>
          </w:p>
        </w:tc>
      </w:tr>
      <w:tr w:rsidR="00861432" w14:paraId="4782FF45" w14:textId="77777777" w:rsidTr="008B37A7">
        <w:tc>
          <w:tcPr>
            <w:tcW w:w="1674" w:type="dxa"/>
          </w:tcPr>
          <w:p w14:paraId="4DBD9759" w14:textId="17D139A2" w:rsidR="00861432" w:rsidRDefault="00861432" w:rsidP="00861432">
            <w:pPr>
              <w:pStyle w:val="ListParagraph"/>
              <w:ind w:left="0"/>
              <w:rPr>
                <w:rFonts w:ascii="Kaiti SC" w:eastAsia="Kaiti SC" w:hAnsi="Kaiti SC"/>
                <w:lang w:val="en-US"/>
              </w:rPr>
            </w:pPr>
            <w:r w:rsidRPr="006242B3">
              <w:rPr>
                <w:rFonts w:ascii="Kaiti SC" w:eastAsia="Kaiti SC" w:hAnsi="Kaiti SC"/>
                <w:lang w:val="en-US"/>
              </w:rPr>
              <w:t xml:space="preserve">34 </w:t>
            </w:r>
            <w:r>
              <w:rPr>
                <w:rFonts w:ascii="Kaiti SC" w:eastAsia="Kaiti SC" w:hAnsi="Kaiti SC"/>
                <w:lang w:val="en-US"/>
              </w:rPr>
              <w:t>-</w:t>
            </w:r>
            <w:r w:rsidRPr="006242B3">
              <w:rPr>
                <w:rFonts w:ascii="Kaiti SC" w:eastAsia="Kaiti SC" w:hAnsi="Kaiti SC"/>
                <w:lang w:val="en-US"/>
              </w:rPr>
              <w:t>1267</w:t>
            </w:r>
          </w:p>
        </w:tc>
        <w:tc>
          <w:tcPr>
            <w:tcW w:w="3118" w:type="dxa"/>
          </w:tcPr>
          <w:p w14:paraId="7D6412CF" w14:textId="4CB5AF8B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r>
              <w:rPr>
                <w:rFonts w:ascii="Kaiti SC" w:eastAsia="Kaiti SC" w:hAnsi="Kaiti SC"/>
                <w:lang w:val="en-US"/>
              </w:rPr>
              <w:t>1233</w:t>
            </w:r>
          </w:p>
        </w:tc>
        <w:tc>
          <w:tcPr>
            <w:tcW w:w="3118" w:type="dxa"/>
          </w:tcPr>
          <w:p w14:paraId="03329B78" w14:textId="711C368B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1301</w:t>
            </w:r>
          </w:p>
        </w:tc>
      </w:tr>
      <w:tr w:rsidR="00861432" w14:paraId="5A3D6BCE" w14:textId="77777777" w:rsidTr="008B37A7">
        <w:tc>
          <w:tcPr>
            <w:tcW w:w="1674" w:type="dxa"/>
          </w:tcPr>
          <w:p w14:paraId="0787C826" w14:textId="293AD5F1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r w:rsidRPr="006242B3">
              <w:rPr>
                <w:rFonts w:ascii="Kaiti SC" w:eastAsia="Kaiti SC" w:hAnsi="Kaiti SC"/>
                <w:lang w:val="en-US"/>
              </w:rPr>
              <w:t xml:space="preserve">34 </w:t>
            </w:r>
            <w:r>
              <w:rPr>
                <w:rFonts w:ascii="Kaiti SC" w:eastAsia="Kaiti SC" w:hAnsi="Kaiti SC"/>
                <w:lang w:val="en-US"/>
              </w:rPr>
              <w:t>-</w:t>
            </w:r>
            <w:r w:rsidRPr="006242B3">
              <w:rPr>
                <w:rFonts w:ascii="Kaiti SC" w:eastAsia="Kaiti SC" w:hAnsi="Kaiti SC"/>
                <w:lang w:val="en-US"/>
              </w:rPr>
              <w:t>1267</w:t>
            </w:r>
          </w:p>
        </w:tc>
        <w:tc>
          <w:tcPr>
            <w:tcW w:w="3118" w:type="dxa"/>
          </w:tcPr>
          <w:p w14:paraId="7F160842" w14:textId="4F506E0F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r>
              <w:rPr>
                <w:rFonts w:ascii="Kaiti SC" w:eastAsia="Kaiti SC" w:hAnsi="Kaiti SC"/>
                <w:lang w:val="en-US"/>
              </w:rPr>
              <w:t>1301</w:t>
            </w:r>
          </w:p>
        </w:tc>
        <w:tc>
          <w:tcPr>
            <w:tcW w:w="3118" w:type="dxa"/>
          </w:tcPr>
          <w:p w14:paraId="0B47BD7F" w14:textId="5E82EE8E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1233</w:t>
            </w:r>
          </w:p>
        </w:tc>
      </w:tr>
      <w:tr w:rsidR="00861432" w14:paraId="165F6CD7" w14:textId="77777777" w:rsidTr="008B37A7">
        <w:tc>
          <w:tcPr>
            <w:tcW w:w="1674" w:type="dxa"/>
          </w:tcPr>
          <w:p w14:paraId="015DA04C" w14:textId="44C1E6C0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0 0</w:t>
            </w:r>
          </w:p>
        </w:tc>
        <w:tc>
          <w:tcPr>
            <w:tcW w:w="3118" w:type="dxa"/>
          </w:tcPr>
          <w:p w14:paraId="7FDB2AA5" w14:textId="22665459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3118" w:type="dxa"/>
          </w:tcPr>
          <w:p w14:paraId="15FFEE23" w14:textId="4ABEA915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</w:tr>
      <w:tr w:rsidR="00861432" w14:paraId="18B83E95" w14:textId="77777777" w:rsidTr="008B37A7">
        <w:tc>
          <w:tcPr>
            <w:tcW w:w="1674" w:type="dxa"/>
          </w:tcPr>
          <w:p w14:paraId="65DF2974" w14:textId="212EC7D8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42 -42</w:t>
            </w:r>
          </w:p>
        </w:tc>
        <w:tc>
          <w:tcPr>
            <w:tcW w:w="3118" w:type="dxa"/>
          </w:tcPr>
          <w:p w14:paraId="3D462D91" w14:textId="0F6960CD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3118" w:type="dxa"/>
          </w:tcPr>
          <w:p w14:paraId="484EF921" w14:textId="70CEC273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84</w:t>
            </w:r>
          </w:p>
        </w:tc>
      </w:tr>
      <w:tr w:rsidR="00861432" w14:paraId="14EC89D2" w14:textId="77777777" w:rsidTr="008B37A7">
        <w:tc>
          <w:tcPr>
            <w:tcW w:w="1674" w:type="dxa"/>
          </w:tcPr>
          <w:p w14:paraId="09CD6C6E" w14:textId="746DA01F" w:rsidR="00861432" w:rsidRDefault="00861432" w:rsidP="00861432">
            <w:pPr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最后一组大数</w:t>
            </w:r>
          </w:p>
        </w:tc>
        <w:tc>
          <w:tcPr>
            <w:tcW w:w="3118" w:type="dxa"/>
          </w:tcPr>
          <w:p w14:paraId="28C57507" w14:textId="5CBCB6DB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 w:rsidRPr="002B415C">
              <w:rPr>
                <w:rFonts w:ascii="Kaiti SC" w:eastAsia="Kaiti SC" w:hAnsi="Kaiti SC"/>
                <w:lang w:val="en-US"/>
              </w:rPr>
              <w:t>23020332266621716</w:t>
            </w:r>
            <w:r>
              <w:rPr>
                <w:rFonts w:ascii="Kaiti SC" w:eastAsia="Kaiti SC" w:hAnsi="Kaiti SC"/>
                <w:lang w:val="en-US"/>
              </w:rPr>
              <w:t>39</w:t>
            </w:r>
          </w:p>
        </w:tc>
        <w:tc>
          <w:tcPr>
            <w:tcW w:w="3118" w:type="dxa"/>
          </w:tcPr>
          <w:p w14:paraId="3A2768CE" w14:textId="481157A3" w:rsidR="00861432" w:rsidRPr="002B415C" w:rsidRDefault="00861432" w:rsidP="00861432">
            <w:pPr>
              <w:rPr>
                <w:rFonts w:ascii="Kaiti SC" w:eastAsia="Kaiti SC" w:hAnsi="Kaiti SC"/>
                <w:lang w:val="en-US"/>
              </w:rPr>
            </w:pPr>
            <w:r w:rsidRPr="008B37A7">
              <w:rPr>
                <w:rFonts w:ascii="Kaiti SC" w:eastAsia="Kaiti SC" w:hAnsi="Kaiti SC"/>
                <w:lang w:val="en-US"/>
              </w:rPr>
              <w:t>-1971480531306521925</w:t>
            </w:r>
          </w:p>
        </w:tc>
      </w:tr>
    </w:tbl>
    <w:p w14:paraId="685C3770" w14:textId="076F01E8" w:rsidR="006242B3" w:rsidRPr="00F049FF" w:rsidRDefault="006242B3" w:rsidP="002B415C">
      <w:pPr>
        <w:pStyle w:val="ListParagraph"/>
        <w:ind w:left="1440"/>
        <w:rPr>
          <w:rFonts w:ascii="Kaiti SC" w:eastAsia="Kaiti SC" w:hAnsi="Kaiti SC"/>
          <w:lang w:val="en-US"/>
        </w:rPr>
      </w:pPr>
    </w:p>
    <w:p w14:paraId="49CD5631" w14:textId="2E3F8313" w:rsidR="00E63D16" w:rsidRDefault="00810995" w:rsidP="00DE14B2">
      <w:pPr>
        <w:pStyle w:val="ListParagraph"/>
        <w:rPr>
          <w:rFonts w:ascii="Kaiti SC" w:eastAsia="Kaiti SC" w:hAnsi="Kaiti SC"/>
          <w:lang w:val="en-US"/>
        </w:rPr>
      </w:pPr>
      <w:r w:rsidRPr="00810995">
        <w:rPr>
          <w:rFonts w:ascii="Kaiti SC" w:eastAsia="Kaiti SC" w:hAnsi="Kaiti SC" w:hint="eastAsia"/>
          <w:lang w:val="en-US"/>
        </w:rPr>
        <w:t>受空间所限，</w:t>
      </w:r>
      <w:r w:rsidRPr="00810995">
        <w:rPr>
          <w:rFonts w:ascii="Kaiti SC" w:eastAsia="Kaiti SC" w:hAnsi="Kaiti SC" w:hint="eastAsia"/>
          <w:b/>
          <w:bCs/>
          <w:u w:val="single"/>
          <w:lang w:val="en-US"/>
        </w:rPr>
        <w:t>部分</w:t>
      </w:r>
      <w:r>
        <w:rPr>
          <w:rFonts w:ascii="Kaiti SC" w:eastAsia="Kaiti SC" w:hAnsi="Kaiti SC" w:hint="eastAsia"/>
          <w:lang w:val="en-US"/>
        </w:rPr>
        <w:t>具有代表性的</w:t>
      </w:r>
      <w:r w:rsidRPr="00810995">
        <w:rPr>
          <w:rFonts w:ascii="Kaiti SC" w:eastAsia="Kaiti SC" w:hAnsi="Kaiti SC" w:hint="eastAsia"/>
          <w:lang w:val="en-US"/>
        </w:rPr>
        <w:t>测试截图如下</w:t>
      </w:r>
      <w:r>
        <w:rPr>
          <w:rFonts w:ascii="Kaiti SC" w:eastAsia="Kaiti SC" w:hAnsi="Kaiti SC" w:hint="eastAsia"/>
          <w:lang w:val="en-US"/>
        </w:rPr>
        <w:t>：</w:t>
      </w:r>
    </w:p>
    <w:p w14:paraId="50283B0C" w14:textId="3A4C5721" w:rsidR="00810995" w:rsidRPr="00810995" w:rsidRDefault="00810995" w:rsidP="00DE14B2">
      <w:pPr>
        <w:pStyle w:val="ListParagraph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6F779CF7" wp14:editId="466317E5">
            <wp:extent cx="5943600" cy="1179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1C1511BC" wp14:editId="759F5031">
            <wp:extent cx="5943600" cy="1134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6E933AA4" wp14:editId="327C6A51">
            <wp:extent cx="5943600" cy="1119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12705299" wp14:editId="64FBEC65">
            <wp:extent cx="5943600" cy="1146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lastRenderedPageBreak/>
        <w:drawing>
          <wp:inline distT="0" distB="0" distL="0" distR="0" wp14:anchorId="74E82ED0" wp14:editId="2D739FA6">
            <wp:extent cx="5943600" cy="1126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1DB75B5E" wp14:editId="5BCDD651">
            <wp:extent cx="5943600" cy="1136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995" w:rsidRPr="00810995" w:rsidSect="00645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D1A6" w14:textId="77777777" w:rsidR="0002295C" w:rsidRDefault="0002295C" w:rsidP="00566530">
      <w:r>
        <w:separator/>
      </w:r>
    </w:p>
  </w:endnote>
  <w:endnote w:type="continuationSeparator" w:id="0">
    <w:p w14:paraId="1A4193F5" w14:textId="77777777" w:rsidR="0002295C" w:rsidRDefault="0002295C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F417" w14:textId="77777777" w:rsidR="0002295C" w:rsidRDefault="0002295C" w:rsidP="00566530">
      <w:r>
        <w:separator/>
      </w:r>
    </w:p>
  </w:footnote>
  <w:footnote w:type="continuationSeparator" w:id="0">
    <w:p w14:paraId="1EDD5C9B" w14:textId="77777777" w:rsidR="0002295C" w:rsidRDefault="0002295C" w:rsidP="0056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33"/>
    <w:multiLevelType w:val="hybridMultilevel"/>
    <w:tmpl w:val="86F62E82"/>
    <w:lvl w:ilvl="0" w:tplc="48C2B70A">
      <w:start w:val="1"/>
      <w:numFmt w:val="bullet"/>
      <w:lvlText w:val="-"/>
      <w:lvlJc w:val="left"/>
      <w:pPr>
        <w:ind w:left="720" w:hanging="360"/>
      </w:pPr>
      <w:rPr>
        <w:rFonts w:ascii="Kaiti SC" w:eastAsia="Kaiti SC" w:hAnsi="Kaiti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357"/>
    <w:multiLevelType w:val="hybridMultilevel"/>
    <w:tmpl w:val="CB3E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0189">
    <w:abstractNumId w:val="1"/>
  </w:num>
  <w:num w:numId="2" w16cid:durableId="20992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295C"/>
    <w:rsid w:val="00026B80"/>
    <w:rsid w:val="00026D3B"/>
    <w:rsid w:val="00027DF9"/>
    <w:rsid w:val="00031F00"/>
    <w:rsid w:val="000438FA"/>
    <w:rsid w:val="000469BD"/>
    <w:rsid w:val="0006053E"/>
    <w:rsid w:val="00065241"/>
    <w:rsid w:val="00086B3B"/>
    <w:rsid w:val="000B5BE4"/>
    <w:rsid w:val="000B78F7"/>
    <w:rsid w:val="001004A9"/>
    <w:rsid w:val="00113A27"/>
    <w:rsid w:val="0016550A"/>
    <w:rsid w:val="00180ABE"/>
    <w:rsid w:val="001D20EC"/>
    <w:rsid w:val="002030D4"/>
    <w:rsid w:val="00223463"/>
    <w:rsid w:val="00224421"/>
    <w:rsid w:val="002424E1"/>
    <w:rsid w:val="00243E9B"/>
    <w:rsid w:val="002466B4"/>
    <w:rsid w:val="0025338B"/>
    <w:rsid w:val="00261997"/>
    <w:rsid w:val="002711F4"/>
    <w:rsid w:val="0029124F"/>
    <w:rsid w:val="00293C4C"/>
    <w:rsid w:val="00295A1A"/>
    <w:rsid w:val="002B415C"/>
    <w:rsid w:val="00302DE5"/>
    <w:rsid w:val="00312447"/>
    <w:rsid w:val="0034719D"/>
    <w:rsid w:val="00383F12"/>
    <w:rsid w:val="003875B5"/>
    <w:rsid w:val="003938F8"/>
    <w:rsid w:val="003B28B8"/>
    <w:rsid w:val="003C3FA0"/>
    <w:rsid w:val="00421DC0"/>
    <w:rsid w:val="00426CAD"/>
    <w:rsid w:val="004349D1"/>
    <w:rsid w:val="00451716"/>
    <w:rsid w:val="00454D7C"/>
    <w:rsid w:val="004859B7"/>
    <w:rsid w:val="0049352F"/>
    <w:rsid w:val="0049478B"/>
    <w:rsid w:val="00494A42"/>
    <w:rsid w:val="004C1B5B"/>
    <w:rsid w:val="004E50A4"/>
    <w:rsid w:val="004E77BD"/>
    <w:rsid w:val="004F4518"/>
    <w:rsid w:val="00533D82"/>
    <w:rsid w:val="00554035"/>
    <w:rsid w:val="00565CFA"/>
    <w:rsid w:val="00566530"/>
    <w:rsid w:val="005834E5"/>
    <w:rsid w:val="005947BA"/>
    <w:rsid w:val="005947CE"/>
    <w:rsid w:val="005C7076"/>
    <w:rsid w:val="005D01F8"/>
    <w:rsid w:val="005E29F2"/>
    <w:rsid w:val="005E6383"/>
    <w:rsid w:val="0060037A"/>
    <w:rsid w:val="006242B3"/>
    <w:rsid w:val="00645299"/>
    <w:rsid w:val="00683C08"/>
    <w:rsid w:val="006921F2"/>
    <w:rsid w:val="00693A44"/>
    <w:rsid w:val="006B3FE7"/>
    <w:rsid w:val="006C0814"/>
    <w:rsid w:val="006C18CB"/>
    <w:rsid w:val="006C21F1"/>
    <w:rsid w:val="006D56DF"/>
    <w:rsid w:val="006E7FF8"/>
    <w:rsid w:val="006F5C21"/>
    <w:rsid w:val="00700CF8"/>
    <w:rsid w:val="007339A6"/>
    <w:rsid w:val="00740738"/>
    <w:rsid w:val="00755A78"/>
    <w:rsid w:val="0076273A"/>
    <w:rsid w:val="00780B3F"/>
    <w:rsid w:val="007917EE"/>
    <w:rsid w:val="007B4BBF"/>
    <w:rsid w:val="007C7A61"/>
    <w:rsid w:val="007D7053"/>
    <w:rsid w:val="00810995"/>
    <w:rsid w:val="00861432"/>
    <w:rsid w:val="00896E01"/>
    <w:rsid w:val="008B37A7"/>
    <w:rsid w:val="00924A99"/>
    <w:rsid w:val="00957ACB"/>
    <w:rsid w:val="009D2EF0"/>
    <w:rsid w:val="009E56B5"/>
    <w:rsid w:val="009E6AE0"/>
    <w:rsid w:val="009F78A6"/>
    <w:rsid w:val="00A020FE"/>
    <w:rsid w:val="00A24BCD"/>
    <w:rsid w:val="00A71C79"/>
    <w:rsid w:val="00A8214A"/>
    <w:rsid w:val="00AA18A6"/>
    <w:rsid w:val="00AB3909"/>
    <w:rsid w:val="00AB45BE"/>
    <w:rsid w:val="00AD2332"/>
    <w:rsid w:val="00AE4AE4"/>
    <w:rsid w:val="00AE5364"/>
    <w:rsid w:val="00B10337"/>
    <w:rsid w:val="00B23FDA"/>
    <w:rsid w:val="00B24EA8"/>
    <w:rsid w:val="00B27309"/>
    <w:rsid w:val="00B30574"/>
    <w:rsid w:val="00B709F6"/>
    <w:rsid w:val="00BB08E0"/>
    <w:rsid w:val="00BB3543"/>
    <w:rsid w:val="00BD0213"/>
    <w:rsid w:val="00C10D85"/>
    <w:rsid w:val="00C24EFB"/>
    <w:rsid w:val="00C62177"/>
    <w:rsid w:val="00C63983"/>
    <w:rsid w:val="00C75F71"/>
    <w:rsid w:val="00C83268"/>
    <w:rsid w:val="00C948B3"/>
    <w:rsid w:val="00CB2655"/>
    <w:rsid w:val="00CB506E"/>
    <w:rsid w:val="00CC3A88"/>
    <w:rsid w:val="00CC5BB5"/>
    <w:rsid w:val="00CD3A8F"/>
    <w:rsid w:val="00CD73BF"/>
    <w:rsid w:val="00D0218D"/>
    <w:rsid w:val="00D50893"/>
    <w:rsid w:val="00D50DD8"/>
    <w:rsid w:val="00D52D54"/>
    <w:rsid w:val="00D562E8"/>
    <w:rsid w:val="00D67AF1"/>
    <w:rsid w:val="00D7086B"/>
    <w:rsid w:val="00D7155C"/>
    <w:rsid w:val="00D82202"/>
    <w:rsid w:val="00DA2FC3"/>
    <w:rsid w:val="00DB10B6"/>
    <w:rsid w:val="00DB24A2"/>
    <w:rsid w:val="00DE14B2"/>
    <w:rsid w:val="00DF1641"/>
    <w:rsid w:val="00DF22AC"/>
    <w:rsid w:val="00E05133"/>
    <w:rsid w:val="00E245FF"/>
    <w:rsid w:val="00E30225"/>
    <w:rsid w:val="00E617F3"/>
    <w:rsid w:val="00E63D16"/>
    <w:rsid w:val="00E656B4"/>
    <w:rsid w:val="00E7095E"/>
    <w:rsid w:val="00EA5D5E"/>
    <w:rsid w:val="00F049FF"/>
    <w:rsid w:val="00F170BA"/>
    <w:rsid w:val="00F42C54"/>
    <w:rsid w:val="00F50C51"/>
    <w:rsid w:val="00F869CA"/>
    <w:rsid w:val="00FA33AF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B"/>
  </w:style>
  <w:style w:type="paragraph" w:styleId="Footer">
    <w:name w:val="footer"/>
    <w:basedOn w:val="Normal"/>
    <w:link w:val="Foot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2022-04-24T08:37:00Z</cp:lastPrinted>
  <dcterms:created xsi:type="dcterms:W3CDTF">2022-04-24T08:37:00Z</dcterms:created>
  <dcterms:modified xsi:type="dcterms:W3CDTF">2022-05-12T13:25:00Z</dcterms:modified>
</cp:coreProperties>
</file>