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Xed1f01e191587504d55d1cfc5e3de11616fc29a"/>
    <w:p>
      <w:pPr>
        <w:pStyle w:val="Heading1"/>
      </w:pPr>
      <w:r>
        <w:t xml:space="preserve">UX Audit: Two Prior AI-Assisted Debugging Tools</w:t>
      </w:r>
    </w:p>
    <w:p>
      <w:pPr>
        <w:pStyle w:val="FirstParagraph"/>
      </w:pPr>
      <w:r>
        <w:rPr>
          <w:bCs/>
          <w:b/>
        </w:rPr>
        <w:t xml:space="preserve">Prepared by:</w:t>
      </w:r>
      <w:r>
        <w:t xml:space="preserve"> </w:t>
      </w:r>
      <w:r>
        <w:t xml:space="preserve">CTI UX Team</w:t>
      </w:r>
      <w:r>
        <w:t xml:space="preserve"> </w:t>
      </w:r>
      <w:r>
        <w:rPr>
          <w:bCs/>
          <w:b/>
        </w:rPr>
        <w:t xml:space="preserve">Purpose:</w:t>
      </w:r>
      <w:r>
        <w:t xml:space="preserve"> </w:t>
      </w:r>
      <w:r>
        <w:t xml:space="preserve">understand why our one in-house attempt failed, and why a generic</w:t>
      </w:r>
      <w:r>
        <w:t xml:space="preserve"> </w:t>
      </w:r>
      <w:r>
        <w:t xml:space="preserve">AI-code-fixer approach isn’t sufficient, before we design a new tool.</w:t>
      </w:r>
      <w:r>
        <w:t xml:space="preserve"> </w:t>
      </w:r>
      <w:r>
        <w:rPr>
          <w:bCs/>
          <w:b/>
        </w:rPr>
        <w:t xml:space="preserve">Method:</w:t>
      </w:r>
      <w:r>
        <w:t xml:space="preserve"> </w:t>
      </w:r>
      <w:r>
        <w:t xml:space="preserve">heuristic evaluation against Nielsen’s 10 usability heuristics (see the</w:t>
      </w:r>
      <w:r>
        <w:t xml:space="preserve"> </w:t>
      </w:r>
      <w:r>
        <w:t xml:space="preserve">reference sheet), plus usage-log analysis where available.</w:t>
      </w:r>
    </w:p>
    <w:p>
      <w:r>
        <w:pict>
          <v:rect style="width:0;height:1.5pt" o:hralign="center" o:hrstd="t" o:hr="t"/>
        </w:pict>
      </w:r>
    </w:p>
    <w:bookmarkStart w:id="20" w:name="X7534763eb5726371c8de7895edcc8c3ffdd4cb8"/>
    <w:p>
      <w:pPr>
        <w:pStyle w:val="Heading2"/>
      </w:pPr>
      <w:r>
        <w:t xml:space="preserve">Tool A:</w:t>
      </w:r>
      <w:r>
        <w:t xml:space="preserve"> </w:t>
      </w:r>
      <w:r>
        <w:t xml:space="preserve">“</w:t>
      </w:r>
      <w:r>
        <w:t xml:space="preserve">CodeFix AI</w:t>
      </w:r>
      <w:r>
        <w:t xml:space="preserve">”</w:t>
      </w:r>
      <w:r>
        <w:t xml:space="preserve"> </w:t>
      </w:r>
      <w:r>
        <w:t xml:space="preserve">(third-party IDE plugin, trialed informally by ~20 volunteer</w:t>
      </w:r>
    </w:p>
    <w:p>
      <w:pPr>
        <w:pStyle w:val="FirstParagraph"/>
      </w:pPr>
      <w:r>
        <w:t xml:space="preserve">students last spring, not university-supported)</w:t>
      </w:r>
    </w:p>
    <w:p>
      <w:pPr>
        <w:pStyle w:val="BodyText"/>
      </w:pPr>
      <w:r>
        <w:t xml:space="preserve">CodeFix AI is a general-purpose IDE plugin that detects likely bugs and inserts a</w:t>
      </w:r>
      <w:r>
        <w:t xml:space="preserve"> </w:t>
      </w:r>
      <w:r>
        <w:t xml:space="preserve">corrected version of the code directly, with a one-line comment describing the change.</w:t>
      </w:r>
    </w:p>
    <w:p>
      <w:pPr>
        <w:pStyle w:val="BodyText"/>
      </w:pPr>
      <w:r>
        <w:rPr>
          <w:bCs/>
          <w:b/>
        </w:rPr>
        <w:t xml:space="preserve">Heuristic findings: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Violates Heuristic 1 (Visibility of system status):</w:t>
      </w:r>
      <w:r>
        <w:t xml:space="preserve"> </w:t>
      </w:r>
      <w:r>
        <w:t xml:space="preserve">the plugin silently rewrites</w:t>
      </w:r>
      <w:r>
        <w:t xml:space="preserve"> </w:t>
      </w:r>
      <w:r>
        <w:t xml:space="preserve">code; students often didn’t notice a change had been made until their program’s</w:t>
      </w:r>
      <w:r>
        <w:t xml:space="preserve"> </w:t>
      </w:r>
      <w:r>
        <w:rPr>
          <w:iCs/>
          <w:i/>
        </w:rPr>
        <w:t xml:space="preserve">behavior</w:t>
      </w:r>
      <w:r>
        <w:t xml:space="preserve"> </w:t>
      </w:r>
      <w:r>
        <w:t xml:space="preserve">changed, with no indication of what was altered or why.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Violates Heuristic 9 (Help users recognize, diagnose, and recover from errors):</w:t>
      </w:r>
      <w:r>
        <w:t xml:space="preserve"> </w:t>
      </w:r>
      <w:r>
        <w:t xml:space="preserve">because the fix is applied for the student rather than explained as a diagnosis,</w:t>
      </w:r>
      <w:r>
        <w:t xml:space="preserve"> </w:t>
      </w:r>
      <w:r>
        <w:t xml:space="preserve">students have no path to recognize the error pattern themselves next time.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Usage-log finding:</w:t>
      </w:r>
      <w:r>
        <w:t xml:space="preserve"> </w:t>
      </w:r>
      <w:r>
        <w:t xml:space="preserve">in a short follow-up quiz, only 32% of students who had used a</w:t>
      </w:r>
      <w:r>
        <w:t xml:space="preserve"> </w:t>
      </w:r>
      <w:r>
        <w:t xml:space="preserve">CodeFix AI suggestion could correctly re-explain what the original bug was, and 68%</w:t>
      </w:r>
      <w:r>
        <w:t xml:space="preserve"> </w:t>
      </w:r>
      <w:r>
        <w:t xml:space="preserve">could not reproduce an equivalent fix unaided on a similar bug the following week.</w:t>
      </w:r>
    </w:p>
    <w:p>
      <w:pPr>
        <w:pStyle w:val="FirstParagraph"/>
      </w:pPr>
      <w:r>
        <w:rPr>
          <w:bCs/>
          <w:b/>
        </w:rPr>
        <w:t xml:space="preserve">Takeaway:</w:t>
      </w:r>
      <w:r>
        <w:t xml:space="preserve"> </w:t>
      </w:r>
      <w:r>
        <w:t xml:space="preserve">direct code-fixing tools resolve the symptom, not the misconception, and</w:t>
      </w:r>
      <w:r>
        <w:t xml:space="preserve"> </w:t>
      </w:r>
      <w:r>
        <w:t xml:space="preserve">actively remove the struggle that leads to learning.</w:t>
      </w:r>
    </w:p>
    <w:p>
      <w:r>
        <w:pict>
          <v:rect style="width:0;height:1.5pt" o:hralign="center" o:hrstd="t" o:hr="t"/>
        </w:pict>
      </w:r>
    </w:p>
    <w:bookmarkEnd w:id="20"/>
    <w:bookmarkStart w:id="21" w:name="X49129137b6df5a222f517dba2cb6f29e374e061"/>
    <w:p>
      <w:pPr>
        <w:pStyle w:val="Heading2"/>
      </w:pPr>
      <w:r>
        <w:t xml:space="preserve">Tool B:</w:t>
      </w:r>
      <w:r>
        <w:t xml:space="preserve"> </w:t>
      </w:r>
      <w:r>
        <w:t xml:space="preserve">“</w:t>
      </w:r>
      <w:r>
        <w:t xml:space="preserve">DebugBuddy</w:t>
      </w:r>
      <w:r>
        <w:t xml:space="preserve">”</w:t>
      </w:r>
      <w:r>
        <w:t xml:space="preserve"> </w:t>
      </w:r>
      <w:r>
        <w:t xml:space="preserve">(in-house chatbot, piloted in CS1 two semesters ago,</w:t>
      </w:r>
    </w:p>
    <w:p>
      <w:pPr>
        <w:pStyle w:val="FirstParagraph"/>
      </w:pPr>
      <w:r>
        <w:t xml:space="preserve">discontinued)</w:t>
      </w:r>
    </w:p>
    <w:p>
      <w:pPr>
        <w:pStyle w:val="BodyText"/>
      </w:pPr>
      <w:r>
        <w:t xml:space="preserve">DebugBuddy was a simple chat window bolted onto the course LMS page. Students could</w:t>
      </w:r>
      <w:r>
        <w:t xml:space="preserve"> </w:t>
      </w:r>
      <w:r>
        <w:t xml:space="preserve">paste code and ask</w:t>
      </w:r>
      <w:r>
        <w:t xml:space="preserve"> </w:t>
      </w:r>
      <w:r>
        <w:t xml:space="preserve">“</w:t>
      </w:r>
      <w:r>
        <w:t xml:space="preserve">what’s wrong with this?</w:t>
      </w:r>
      <w:r>
        <w:t xml:space="preserve">”</w:t>
      </w:r>
      <w:r>
        <w:t xml:space="preserve"> </w:t>
      </w:r>
      <w:r>
        <w:t xml:space="preserve">It used an early general-purpose LLM</w:t>
      </w:r>
      <w:r>
        <w:t xml:space="preserve"> </w:t>
      </w:r>
      <w:r>
        <w:t xml:space="preserve">integration with no constraints on how it could answer.</w:t>
      </w:r>
    </w:p>
    <w:p>
      <w:pPr>
        <w:pStyle w:val="BodyText"/>
      </w:pPr>
      <w:r>
        <w:rPr>
          <w:bCs/>
          <w:b/>
        </w:rPr>
        <w:t xml:space="preserve">Heuristic findings: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Violates Heuristic 5 (Error prevention):</w:t>
      </w:r>
      <w:r>
        <w:t xml:space="preserve"> </w:t>
      </w:r>
      <w:r>
        <w:t xml:space="preserve">because DebugBuddy would give a full</w:t>
      </w:r>
      <w:r>
        <w:t xml:space="preserve"> </w:t>
      </w:r>
      <w:r>
        <w:t xml:space="preserve">corrected code block on the first ask, there was no design friction discouraging</w:t>
      </w:r>
      <w:r>
        <w:t xml:space="preserve"> </w:t>
      </w:r>
      <w:r>
        <w:t xml:space="preserve">copy-paste dependence.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Violates Heuristic 8 (Aesthetic and minimalist design) in the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engagement</w:t>
      </w:r>
      <w:r>
        <w:rPr>
          <w:bCs/>
          <w:b/>
        </w:rPr>
        <w:t xml:space="preserve"> </w:t>
      </w:r>
      <w:r>
        <w:rPr>
          <w:bCs/>
          <w:b/>
        </w:rPr>
        <w:t xml:space="preserve">sense:</w:t>
      </w:r>
      <w:r>
        <w:t xml:space="preserve"> </w:t>
      </w:r>
      <w:r>
        <w:t xml:space="preserve">the tool had no structure, pacing, or sense of session boundaries — students reported</w:t>
      </w:r>
      <w:r>
        <w:t xml:space="preserve"> </w:t>
      </w:r>
      <w:r>
        <w:t xml:space="preserve">it felt like</w:t>
      </w:r>
      <w:r>
        <w:t xml:space="preserve"> </w:t>
      </w:r>
      <w:r>
        <w:t xml:space="preserve">“</w:t>
      </w:r>
      <w:r>
        <w:t xml:space="preserve">just another chat window,</w:t>
      </w:r>
      <w:r>
        <w:t xml:space="preserve">”</w:t>
      </w:r>
      <w:r>
        <w:t xml:space="preserve"> </w:t>
      </w:r>
      <w:r>
        <w:t xml:space="preserve">indistinguishable from tools they were</w:t>
      </w:r>
      <w:r>
        <w:t xml:space="preserve"> </w:t>
      </w:r>
      <w:r>
        <w:t xml:space="preserve">already using outside class, giving them no reason to prefer it.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Usage-log finding:</w:t>
      </w:r>
      <w:r>
        <w:t xml:space="preserve"> </w:t>
      </w:r>
      <w:r>
        <w:t xml:space="preserve">weekly active use collapsed from 61% of the pilot section in</w:t>
      </w:r>
      <w:r>
        <w:t xml:space="preserve"> </w:t>
      </w:r>
      <w:r>
        <w:t xml:space="preserve">week 1 to just</w:t>
      </w:r>
      <w:r>
        <w:t xml:space="preserve"> </w:t>
      </w:r>
      <w:r>
        <w:rPr>
          <w:bCs/>
          <w:b/>
        </w:rPr>
        <w:t xml:space="preserve">12% by week 3</w:t>
      </w:r>
      <w:r>
        <w:t xml:space="preserve">. Exit-survey respondents most commonly cited</w:t>
      </w:r>
      <w:r>
        <w:t xml:space="preserve"> </w:t>
      </w:r>
      <w:r>
        <w:t xml:space="preserve">“</w:t>
      </w:r>
      <w:r>
        <w:t xml:space="preserve">didn’t</w:t>
      </w:r>
      <w:r>
        <w:t xml:space="preserve"> </w:t>
      </w:r>
      <w:r>
        <w:t xml:space="preserve">feel different from just asking [a general AI assistant]</w:t>
      </w:r>
      <w:r>
        <w:t xml:space="preserve">”</w:t>
      </w:r>
      <w:r>
        <w:t xml:space="preserve"> </w:t>
      </w:r>
      <w:r>
        <w:t xml:space="preserve">(44%) and</w:t>
      </w:r>
      <w:r>
        <w:t xml:space="preserve"> </w:t>
      </w:r>
      <w:r>
        <w:t xml:space="preserve">“</w:t>
      </w:r>
      <w:r>
        <w:t xml:space="preserve">forgot it</w:t>
      </w:r>
      <w:r>
        <w:t xml:space="preserve"> </w:t>
      </w:r>
      <w:r>
        <w:t xml:space="preserve">existed</w:t>
      </w:r>
      <w:r>
        <w:t xml:space="preserve">”</w:t>
      </w:r>
      <w:r>
        <w:t xml:space="preserve"> </w:t>
      </w:r>
      <w:r>
        <w:t xml:space="preserve">(29%).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Compliance note:</w:t>
      </w:r>
      <w:r>
        <w:t xml:space="preserve"> </w:t>
      </w:r>
      <w:r>
        <w:t xml:space="preserve">DebugBuddy logged full chat transcripts tied to student login,</w:t>
      </w:r>
      <w:r>
        <w:t xml:space="preserve"> </w:t>
      </w:r>
      <w:r>
        <w:t xml:space="preserve">which Legal later flagged as a FERPA retention concern — this was a contributing</w:t>
      </w:r>
      <w:r>
        <w:t xml:space="preserve"> </w:t>
      </w:r>
      <w:r>
        <w:t xml:space="preserve">factor in why it was discontinued rather than iterated on.</w:t>
      </w:r>
    </w:p>
    <w:p>
      <w:pPr>
        <w:pStyle w:val="FirstParagraph"/>
      </w:pPr>
      <w:r>
        <w:rPr>
          <w:bCs/>
          <w:b/>
        </w:rPr>
        <w:t xml:space="preserve">Takeaway:</w:t>
      </w:r>
      <w:r>
        <w:t xml:space="preserve"> </w:t>
      </w:r>
      <w:r>
        <w:t xml:space="preserve">a tool with no distinct pedagogical behavior and no privacy-conscious</w:t>
      </w:r>
      <w:r>
        <w:t xml:space="preserve"> </w:t>
      </w:r>
      <w:r>
        <w:t xml:space="preserve">logging design will neither engage students nor survive institutional review, no matter</w:t>
      </w:r>
      <w:r>
        <w:t xml:space="preserve"> </w:t>
      </w:r>
      <w:r>
        <w:t xml:space="preserve">how good the underlying model is.</w:t>
      </w:r>
    </w:p>
    <w:bookmarkEnd w:id="21"/>
    <w:bookmarkEnd w:id="2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2026-08-29T16:12:15Z</dcterms:created>
  <dcterms:modified xsi:type="dcterms:W3CDTF">2026-08-29T16:12:15Z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