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ESTATUTO SOCIAL DA [NOME COMPLETO DA ORGANIZAÇÃO]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jc w:val="center"/>
        <w:rPr/>
      </w:pPr>
      <w:bookmarkStart w:colFirst="0" w:colLast="0" w:name="_18c9uihlrgit" w:id="0"/>
      <w:bookmarkEnd w:id="0"/>
      <w:r w:rsidDel="00000000" w:rsidR="00000000" w:rsidRPr="00000000">
        <w:rPr>
          <w:rtl w:val="0"/>
        </w:rPr>
        <w:t xml:space="preserve">CAPÍTULO I</w:t>
      </w:r>
    </w:p>
    <w:p w:rsidR="00000000" w:rsidDel="00000000" w:rsidP="00000000" w:rsidRDefault="00000000" w:rsidRPr="00000000" w14:paraId="00000005">
      <w:pPr>
        <w:pStyle w:val="Heading2"/>
        <w:spacing w:after="160" w:line="259" w:lineRule="auto"/>
        <w:jc w:val="center"/>
        <w:rPr/>
      </w:pPr>
      <w:bookmarkStart w:colFirst="0" w:colLast="0" w:name="_yslg1okimvp5" w:id="1"/>
      <w:bookmarkEnd w:id="1"/>
      <w:r w:rsidDel="00000000" w:rsidR="00000000" w:rsidRPr="00000000">
        <w:rPr>
          <w:rtl w:val="0"/>
        </w:rPr>
        <w:t xml:space="preserve">DA DENOMINAÇÃO, NATUREZA, SEDE E DURAÇÃO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[NOME DA ORGANIZAÇÃO]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doravante denominada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é uma pessoa jurídica de direito privado, sem fins lucrativos, constituída por prazo indeterminado, regida pelo presente Estatuto, por seu Regimento Interno, quando aprovado em Assembleia e, pela legislação vigente.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tem sede e foro no município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[cidade/UF]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à Rua (dados completos com CEP) podendo atuar em outros municípios ou estados, mediante deliberação da Diretoria.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60" w:line="259" w:lineRule="auto"/>
        <w:rPr/>
      </w:pPr>
      <w:bookmarkStart w:colFirst="0" w:colLast="0" w:name="_usa49pfipmaw" w:id="2"/>
      <w:bookmarkEnd w:id="2"/>
      <w:r w:rsidDel="00000000" w:rsidR="00000000" w:rsidRPr="00000000">
        <w:rPr>
          <w:rtl w:val="0"/>
        </w:rPr>
        <w:t xml:space="preserve">CAPÍTULO II</w:t>
      </w:r>
    </w:p>
    <w:p w:rsidR="00000000" w:rsidDel="00000000" w:rsidP="00000000" w:rsidRDefault="00000000" w:rsidRPr="00000000" w14:paraId="0000000C">
      <w:pPr>
        <w:pStyle w:val="Heading2"/>
        <w:spacing w:after="160" w:line="259" w:lineRule="auto"/>
        <w:rPr/>
      </w:pPr>
      <w:bookmarkStart w:colFirst="0" w:colLast="0" w:name="_uq8imtbv2xan" w:id="3"/>
      <w:bookmarkEnd w:id="3"/>
      <w:r w:rsidDel="00000000" w:rsidR="00000000" w:rsidRPr="00000000">
        <w:rPr>
          <w:rtl w:val="0"/>
        </w:rPr>
        <w:t xml:space="preserve">DAS FINALIDADES E OBJETIVOS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tem por finalidade de relevância pública e social, o desenvolvimento de ações de interesse social, comunitário e coletivo, sem qualquer discriminação de origem, raça, gênero, orientação sexual, religião, condição social ou outra forma de preconceito.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Para o cumprimento de suas finalidades,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poderá: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Desenvolver projetos, programas e ações sociais na área da assistência social, cultural e esportiva;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Promover atividades educativas, formativas e informativas;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Estabelecer parcerias com pessoas físicas ou jurídicas;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Atuar de forma complementar às políticas públicas;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Mobilizar recursos para o cumprimento de seus objetivos institucionais;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Promover a ética, a paz, a cidadania, os direitos humanos, a democracia e outros valores universais;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Formar e mobilizar redes de voluntariado, grupos solidários e coletivos comunitários para atuação em diversas frentes sociais;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Promover a defesa de direitos e o empoderamento de grupos minorizados.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60" w:line="259" w:lineRule="auto"/>
        <w:rPr/>
      </w:pPr>
      <w:bookmarkStart w:colFirst="0" w:colLast="0" w:name="_lx8xgmf4t1dn" w:id="4"/>
      <w:bookmarkEnd w:id="4"/>
      <w:r w:rsidDel="00000000" w:rsidR="00000000" w:rsidRPr="00000000">
        <w:rPr>
          <w:rtl w:val="0"/>
        </w:rPr>
        <w:t xml:space="preserve">CAPÍTULO III</w:t>
      </w:r>
    </w:p>
    <w:p w:rsidR="00000000" w:rsidDel="00000000" w:rsidP="00000000" w:rsidRDefault="00000000" w:rsidRPr="00000000" w14:paraId="0000001B">
      <w:pPr>
        <w:pStyle w:val="Heading2"/>
        <w:spacing w:after="160" w:line="259" w:lineRule="auto"/>
        <w:rPr/>
      </w:pPr>
      <w:bookmarkStart w:colFirst="0" w:colLast="0" w:name="_uza4k0kxehwd" w:id="5"/>
      <w:bookmarkEnd w:id="5"/>
      <w:r w:rsidDel="00000000" w:rsidR="00000000" w:rsidRPr="00000000">
        <w:rPr>
          <w:rtl w:val="0"/>
        </w:rPr>
        <w:t xml:space="preserve">DOS ASSOCIADOS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composta por número ilimitado de associados, pessoas físicas maiores de 18 anos, que concordem com os objetivos institucionais.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São direitos dos associados: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Participar das Assembleias Gerais;</w:t>
        <w:br w:type="textWrapping"/>
        <w:t xml:space="preserve">II – Votar e ser votado para cargos eletivos;</w:t>
        <w:br w:type="textWrapping"/>
        <w:t xml:space="preserve">III – Propor ações e atividades.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São deveres dos associados: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Cumprir o presente Estatuto;</w:t>
        <w:br w:type="textWrapping"/>
        <w:t xml:space="preserve">II – Zelar pelo bom nome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  <w:br w:type="textWrapping"/>
        <w:t xml:space="preserve">III – Contribuir para o alcance das finalidades institucionais.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60" w:line="259" w:lineRule="auto"/>
        <w:rPr/>
      </w:pPr>
      <w:bookmarkStart w:colFirst="0" w:colLast="0" w:name="_metruk8mf0ge" w:id="6"/>
      <w:bookmarkEnd w:id="6"/>
      <w:r w:rsidDel="00000000" w:rsidR="00000000" w:rsidRPr="00000000">
        <w:rPr>
          <w:rtl w:val="0"/>
        </w:rPr>
        <w:t xml:space="preserve">CAPÍTULO IV</w:t>
      </w:r>
    </w:p>
    <w:p w:rsidR="00000000" w:rsidDel="00000000" w:rsidP="00000000" w:rsidRDefault="00000000" w:rsidRPr="00000000" w14:paraId="00000025">
      <w:pPr>
        <w:pStyle w:val="Heading2"/>
        <w:spacing w:after="160" w:line="259" w:lineRule="auto"/>
        <w:rPr/>
      </w:pPr>
      <w:bookmarkStart w:colFirst="0" w:colLast="0" w:name="_sxad70xh83nt" w:id="7"/>
      <w:bookmarkEnd w:id="7"/>
      <w:r w:rsidDel="00000000" w:rsidR="00000000" w:rsidRPr="00000000">
        <w:rPr>
          <w:rtl w:val="0"/>
        </w:rPr>
        <w:t xml:space="preserve">DA ASSEMBLÉIA GERAL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 – 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Assembleia Geral é o órgão soberano de deliberação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formada por todos os associados em pleno gozo de seus direitos estatutários, com poderes para deliberar sobre todas as atividades relativas ao objeto social e tomar as providências que julgar convenientes ao seu desenvolvimento e funcionamento.</w:t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 Os associados se reunirão em assembleia geral por convocação do Presidente ou quando convocados por, no mínimo, 1/5 (um quinto) dos associados que tenham direito à voto, mediante convocatória colocada no quadro de avisos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ou qualquer outro meio de comunicação, com antecedência mínima de 5 (cinco) dias. </w:t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Assembleia Geral reunir-se-á ordinariamente, até o dia 30 de abril de cada ano, e extraordinariamente, a qualquer tempo.</w:t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A Assembleia Geral instalar-se-á com o quórum de ao menos dois terços dos associados, que tenham direito à voto, em primeira convocação, e com qualquer número de associados presentes meia hora depois, em segunda convocação. 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A Assembleia Geral será presidida pelo Presidente, que designará o Secretário, dentre os associados presentes e este ficará responsável pela transcrição da respectiva ata.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poderá ocorrer de forma presencial ou on-line por meio de plataformas e ferramentas que garantam a lisura e transparência de todo o processo, informada previamente pelo Presidente.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Compete à Assembleia Geral Ordinária: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Examinar e aprovar a proposta de programação anual, bem como o respectivo orçamento;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Examinar e aprovar o relatório anual de atividades;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Discutir e homologar as demonstrações financeiras e o balanço patrimonial, referentes ao ano findo; 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Aprovar criação de Fundo de Desenvolvimento Institucional, Fundo Patrimonial ou de Reserva, regulamentados por instrução normativa que integrará o regimento interno, quando houver.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Compete à Assembleia Geral Extraordinária: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Aprovar o Regimento Interno, bem como eventuais alterações;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Aprovar a admissão de associados;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Eleger e destituir os membros da Diretoria Executiva e do Conselho Fiscal;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Decidir sobre as alterações no Estatuto, bem como a forma de administração;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Julgar os recursos apresentados contra as decisões que determinaram a exclusão do associado;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Ratificar o desligamento do associado que não tenha mais interesse em participar do quadro associativo da Associação;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Decidir sobre a dissolução da Associação; 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Decidir sobre qualquer matéria não expressamente prevista neste Estatuto Social.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Para as deliberações a que se referem as alíneas “c, “d”, e “g”, é exigida a convocação especial de assembleia geral para deliberar sobre essa finalidade, que conte com a anuência de 2/3 dos associados presentes que tenham direito a voto.</w:t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 deliberações serão tomadas pela anuência da maioria dos membros presentes, que tenham direito a voto, computados os votos dos participantes conectados por áudio e/ou vídeo conferência, respeitando os limites estabelecidos neste Estatuto Social. No caso de empate, o Presidente da Mesa terá o voto de qualidade. 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line="259" w:lineRule="auto"/>
        <w:jc w:val="center"/>
        <w:rPr/>
      </w:pPr>
      <w:bookmarkStart w:colFirst="0" w:colLast="0" w:name="_xi9hq09gql30" w:id="8"/>
      <w:bookmarkEnd w:id="8"/>
      <w:r w:rsidDel="00000000" w:rsidR="00000000" w:rsidRPr="00000000">
        <w:rPr>
          <w:rtl w:val="0"/>
        </w:rPr>
        <w:t xml:space="preserve">CAPÍTULO V</w:t>
      </w:r>
    </w:p>
    <w:p w:rsidR="00000000" w:rsidDel="00000000" w:rsidP="00000000" w:rsidRDefault="00000000" w:rsidRPr="00000000" w14:paraId="00000040">
      <w:pPr>
        <w:pStyle w:val="Heading2"/>
        <w:spacing w:after="160" w:line="259" w:lineRule="auto"/>
        <w:jc w:val="center"/>
        <w:rPr/>
      </w:pPr>
      <w:bookmarkStart w:colFirst="0" w:colLast="0" w:name="_ktezi9rwwrc9" w:id="9"/>
      <w:bookmarkEnd w:id="9"/>
      <w:r w:rsidDel="00000000" w:rsidR="00000000" w:rsidRPr="00000000">
        <w:rPr>
          <w:rtl w:val="0"/>
        </w:rPr>
        <w:t xml:space="preserve">DA DIRETORIA EXECUTIVA</w:t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Art.13 – 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Diretoria Executiva é o órgão de direção e supervisão administrativa da Associação, composta por 2 (dois) membros estatutários, que ocupam os cargos de Diretor Presidente, e de Diretor Financeiro, eleitos pela Assembleia Geral, com mandato de 5 (cinco) anos, sendo permitida a reeleição. </w:t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Terminado o mandato, a Diretoria Executiva permanecerá em seus cargos, por um prazo máximo de 30 (trinta) dias, até a efetivação das formalidades da eleição e posse dos substitutos.</w:t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Em caso de ausência ou impedimento definitivo, incluindo morte, incapacidade, renúncia ou demissão do Diretor Presidente, o Diretor Financeiro assumirá automaticamente. No caso do Diretor Financeiro, a Assembleia Geral indicará o substituto até o final do mandato.</w:t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 –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Aos membros da Diretoria Executiva, não será atribuída qualquer remuneração, sendo considerado trabalho voluntario.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 –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Compete à Diretoria Executiva: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Determinar os objetivos e as prioridades que visem o crescimento e o desenvolvimento da Associação;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Elaborar e submeter à Assembleia Geral a proposta de programação anual e o relatório de atividades desenvolvidas no ano anterior;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Elaborar proposta de alteração do Estatuto Social e implementação do Regimento Interno e remetê-los à Assembleia Geral para aprovação;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Executar a programação anual das atividades aprovada pela Assembleia Geral;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Executar as deliberações da Assembleia Geral, bem como cumprir e fazer cumprir o Estatuto Social e o Regimento Interno, caso tenha sido aprovado.</w:t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As reuniões da Diretoria Executiva serão convocadas pelo Diretor Presidente, mediante e-mail, com 5 (cinco) dias de antecedência.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16 - Compete ao Diretor Presidente: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Representar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ativa e passivamente, em juízo ou fora dele, inclusive para a assinatura de contratos e, em geral, em suas relações com terceiros, podendo delegar poderes e constituir procuradores para o fim que julgar necessário;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Abrir, movimentar e encerrar contas bancárias, emitir cheques, solicitar talões de cheques, autorizar transferências por carta, investir em fundos, endossar cheques, realizar ordens de pagamento no país ou fora do país, a ser depositado na conta bancária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sempre em conjunto com o Diretor Financeiro;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Administrar, gerir e dirigir a Associaçãoe suas filiais, quando forem constituídas, cumprindo e fazendo cumprir o presente Estatuto Social, o Regimento Interno, quando houver, assim como as deliberações da Assembleia Geral e a legislação aplicável;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bookmarkStart w:colFirst="0" w:colLast="0" w:name="_9hk16pqpq20" w:id="10"/>
      <w:bookmarkEnd w:id="10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Colaborar com o Diretor Financeiro, na elaboração da Prestação de Contas, remetendo ao Conselho Fiscal, para emitir parecer e submeter à aprovação da Assembleia Geral;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Deliberar sobre a organização e funcionamento da estrutura operacional e do quadro pessoal;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Contratar e demitir funcionários, prestadores de serviços, bem como estabelecer os respectivos salários;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Deliberar sobre a rejeição de doações e legados;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Convocar e presidir a Assembleia Geral; 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160" w:line="259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Realizar outros atos específicos cuja execução lhe tenha sido delegada pela Assembleia.</w:t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As procurações outorgadas pela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serão sempre assinadas pelo Diretor Presidente, e, além de mencionarem expressamente os poderes conferidos, deverão, com exceção daquelas para fins judiciais, conter o período de validade limitado ao exercício social.</w:t>
      </w:r>
    </w:p>
    <w:p w:rsidR="00000000" w:rsidDel="00000000" w:rsidP="00000000" w:rsidRDefault="00000000" w:rsidRPr="00000000" w14:paraId="0000005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Compete ao Diretor Financeiro: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Substituir o Diretor Presidente em suas faltas ou impedimentos;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Assumir o mandato em caso de vacância até o seu término;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Abrir, movimentar e encerrar contas bancárias, emitir cheques, solicitar talões de cheques, autorizar transferências por carta, investir em fundos, endossar cheques, realizar ordens de pagamento no país ou fora do país, a ser depositado na conta bancária da Associação, sempre em conjunto com o Diretor Presidente;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Colaborar com o Diretor Presidente em todas as atividades que lhe forem solicitadas.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Elaborar a Prestação de Contas, com a colaboração do Diretor Presidente, remetendo ao Conselho Fiscal, para emitir parecer e submeter à aprovação da Assembleia Geral;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Estruturar planos de negociação e de ação que, quando aprovados pelo Diretor Presidente, possam ser implementados, visando a sustentabilidade financeira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Monitorar indicadores de conformidade dos contratos, acordos, termos de parcerias e demais negociações desencadeadas para fim de mobilização de recursos; </w:t>
      </w:r>
    </w:p>
    <w:p w:rsidR="00000000" w:rsidDel="00000000" w:rsidP="00000000" w:rsidRDefault="00000000" w:rsidRPr="00000000" w14:paraId="00000060">
      <w:pPr>
        <w:spacing w:after="160" w:line="259" w:lineRule="auto"/>
        <w:ind w:left="153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6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18 -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Conselho Fiscal será composto por 3 (três) membros, eleitos pela Assembleia Geral, com mandatos de 5 (cinco) anos, coincidente com o mandato da Diretoria Executiva, podendo haver reeleição.    </w:t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19 -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Conselho Fiscal tem por finalidade opinar sobre os relatórios de desempenho financeiro e contábil, e sobre as operações patrimoniais realizadas, emitindo pareceres para os organismos superiores da Associação.</w:t>
      </w:r>
    </w:p>
    <w:p w:rsidR="00000000" w:rsidDel="00000000" w:rsidP="00000000" w:rsidRDefault="00000000" w:rsidRPr="00000000" w14:paraId="00000065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20 -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Conselho Fiscal irá se reunir ordinariamente, a cada ano, e extraordinariamente, sempre que convocado, por qualquer um de seus membros, ou pela Diretoria Executiva.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Aos membros do Conselho Fiscal não será atribuída qualquer remuneração, sendo considerado trabalho voluntário.</w:t>
      </w:r>
    </w:p>
    <w:p w:rsidR="00000000" w:rsidDel="00000000" w:rsidP="00000000" w:rsidRDefault="00000000" w:rsidRPr="00000000" w14:paraId="00000067">
      <w:pPr>
        <w:pStyle w:val="Heading2"/>
        <w:spacing w:after="160" w:line="259" w:lineRule="auto"/>
        <w:rPr/>
      </w:pPr>
      <w:bookmarkStart w:colFirst="0" w:colLast="0" w:name="_wk41mxskvuo0" w:id="11"/>
      <w:bookmarkEnd w:id="11"/>
      <w:r w:rsidDel="00000000" w:rsidR="00000000" w:rsidRPr="00000000">
        <w:rPr>
          <w:rtl w:val="0"/>
        </w:rPr>
        <w:t xml:space="preserve">CAPÍTULO VI</w:t>
      </w:r>
    </w:p>
    <w:p w:rsidR="00000000" w:rsidDel="00000000" w:rsidP="00000000" w:rsidRDefault="00000000" w:rsidRPr="00000000" w14:paraId="00000068">
      <w:pPr>
        <w:pStyle w:val="Heading2"/>
        <w:spacing w:after="160" w:line="259" w:lineRule="auto"/>
        <w:rPr/>
      </w:pPr>
      <w:bookmarkStart w:colFirst="0" w:colLast="0" w:name="_iw5kpouoe8n4" w:id="12"/>
      <w:bookmarkEnd w:id="12"/>
      <w:r w:rsidDel="00000000" w:rsidR="00000000" w:rsidRPr="00000000">
        <w:rPr>
          <w:rtl w:val="0"/>
        </w:rPr>
        <w:t xml:space="preserve">DO EXERCÍCIO SOCIAL E DAS DEMONSTRAÇÕES FINANCEIRAS</w:t>
      </w:r>
    </w:p>
    <w:p w:rsidR="00000000" w:rsidDel="00000000" w:rsidP="00000000" w:rsidRDefault="00000000" w:rsidRPr="00000000" w14:paraId="00000069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21 – 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exercício social terá início em 1º de janeiro e encerrar-se-á em 31 de dezembro de cada ano. </w:t>
      </w:r>
    </w:p>
    <w:p w:rsidR="00000000" w:rsidDel="00000000" w:rsidP="00000000" w:rsidRDefault="00000000" w:rsidRPr="00000000" w14:paraId="0000006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 Ao fim de cada exercício, será levantado o Balanço Geral, elaboradas as demonstrações financeiras referentes às importâncias recebidas e despendidas pela Associação no decorrer do exercício, a serem submetidos pelo Diretor Presidente à apreciação do Conselho Fiscal e, posteriormente, a todos os associados, em Assembleia Geral Ordinária.</w:t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23 -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 receitas e despesas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deverão estar escrituradas em livros revestidos das formalidades que assegurem a respectiva exatidão.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7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PATRIMÔNIO SOCIAL E DAS FONTES DE RECURSOS</w:t>
      </w:r>
    </w:p>
    <w:p w:rsidR="00000000" w:rsidDel="00000000" w:rsidP="00000000" w:rsidRDefault="00000000" w:rsidRPr="00000000" w14:paraId="0000007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24 – 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patrimônio e as fontes de recursos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são formados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Doações, legados, patrocínios, parcerias e contribuições de associados, bem como entidades nacionais ou estrangeiras;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Subvenções sociais e doações do Poder Público Federal, Estadual e Municipal e organismos internacionais;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Bens móveis e imóveis que possua ou venha a possuir e seus rendimentos;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Valores obtidos através da organização e promoção de eventos, congressos, simpósios, seminários, conferências e cursos, desde que revertidos totalmente em benefício de suas finalidades;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Acordos, contratos, termos de parcerias, termo de colaboração e/ou fomento e acordo de cooperação, celebrados com o poder público;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Acordos, contratos, termos de parcerias ou quaisquer outas avenças firmadas com pessoas físicas, pessoas jurídicas, bem como órgãos internacionais;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Comercialização de produtos de desenvolvimento próprio, ou por terceiros que tenham finalidades análogas, como atividade meio, devendo toda a renda obtida na comercialização ser revertida aos seus objetivos; 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Produção, publicação, edição, distribuição e divulgação de livros, revistas, vídeos, filmes, fotos, materiais diversos, exposições, programas de radiodifusão, entre outros;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Direitos sobre autoria, marcas, patentes e processos que lhe pertençam;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Criação de Fundo de Desenvolvimento Institucional, Patrimonial ou de Reserva, o qual, se aprovado em assembleia geral, será regulamentado por instrução normativa que integrará o Regimento Interno;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Promoção de campanhas de arrecadação de fundos para apoio de suas atividades; 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160" w:line="259" w:lineRule="auto"/>
        <w:ind w:left="153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Praticar quaisquer atos e atividades lícitas para a execução de seus objetivos, mesmo que não estejam listados no presente estatuto, desde que previamente aprovados pela Diretoria Executiva.</w:t>
      </w:r>
    </w:p>
    <w:p w:rsidR="00000000" w:rsidDel="00000000" w:rsidP="00000000" w:rsidRDefault="00000000" w:rsidRPr="00000000" w14:paraId="0000007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8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GERAIS</w:t>
      </w:r>
    </w:p>
    <w:p w:rsidR="00000000" w:rsidDel="00000000" w:rsidP="00000000" w:rsidRDefault="00000000" w:rsidRPr="00000000" w14:paraId="0000008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Art.25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 – 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poderá ser dissolvida, a qualquer tempo, uma vez constatada a impossibilidade de sua sobrevivência, face à impossibilidade da manutenção de seus objetivos sociais, ou desvirtuamento de suas finalidades estatutárias ou, ainda, por carência de recursos financeiros e humanos, mediante deliberação de Assembleia Geral, especialmente convocada para este fim, que conte com a anuência de 2/3 dos associados presentes que tenham direito a voto, computados os votos dos associados conectados por áudio e/ou vídeo conferência que tenham direito a voto, bem como os que se fizeram representar, resguardado o procedimento estabelecido no presente estatuto social. </w:t>
      </w:r>
    </w:p>
    <w:p w:rsidR="00000000" w:rsidDel="00000000" w:rsidP="00000000" w:rsidRDefault="00000000" w:rsidRPr="00000000" w14:paraId="0000008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26 -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 caso de dissolução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o eventual patrimônio líquido será destinado a outra pessoa jurídica que preencha os requisitos da Lei n.º 13.019/14, preferencialmente que tenha o mesmo objeto social. </w:t>
      </w:r>
    </w:p>
    <w:p w:rsidR="00000000" w:rsidDel="00000000" w:rsidP="00000000" w:rsidRDefault="00000000" w:rsidRPr="00000000" w14:paraId="0000008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 Nos casos omissos ou duvidosos aplicar-se-ão as disposições legais vigentes.</w:t>
      </w:r>
    </w:p>
    <w:p w:rsidR="00000000" w:rsidDel="00000000" w:rsidP="00000000" w:rsidRDefault="00000000" w:rsidRPr="00000000" w14:paraId="0000008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28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 O presente Estatuto entrará em vigor na data de seu registro perante o Cartório de registros competente. </w:t>
      </w:r>
    </w:p>
    <w:p w:rsidR="00000000" w:rsidDel="00000000" w:rsidP="00000000" w:rsidRDefault="00000000" w:rsidRPr="00000000" w14:paraId="0000008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8B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 dos fundadores:</w:t>
      </w:r>
    </w:p>
    <w:p w:rsidR="00000000" w:rsidDel="00000000" w:rsidP="00000000" w:rsidRDefault="00000000" w:rsidRPr="00000000" w14:paraId="0000008D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A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5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7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593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31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03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753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47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19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913" w:hanging="18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5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7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593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31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03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753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47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19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913" w:hanging="18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5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7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593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31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03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753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47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19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913" w:hanging="18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5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7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593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31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03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753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47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19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913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line="259" w:lineRule="auto"/>
      <w:jc w:val="center"/>
    </w:pPr>
    <w:rPr>
      <w:rFonts w:ascii="Verdana" w:cs="Verdana" w:eastAsia="Verdana" w:hAnsi="Verdana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