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ESTATUTO SOCIAL DA [NOME COMPLETO DA ORGANIZAÇÃO]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DENOMINAÇÃO, NATUREZA, SEDE E DURAÇÃO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 DA ORGANIZAÇÃO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é uma organização da sociedade civil, pessoa jurídica de direito privado,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sem fins lucrativos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de duração indeterminada, regida pelo presente Estatuto e pela legislação aplicável,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atuante na área da Assistência Social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tem sede e foro no município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cidade/UF à Rua (completar)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podendo atuar em outros territórios, conforme deliberação da Diretoria Executiva.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II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FINALIDADE SOCIOASSISTENCIAL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3º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tem por finalidade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promoção da assistência social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nos termos da Lei Orgânica da Assistência Social – LOAS (Lei nº 8.742/1993), atuando de forma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gratuita, continuada e planejada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sem discriminação de qualquer natureza.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4º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Para o cumprimento de suas finalidades, a Associação desenvolverá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serviços, programas, projetos e benefícios socioassistenciais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de forma complementar às políticas públicas.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III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 PÚBLICO ATENDIDO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5º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atenderá prioritariamente indivíduos e famílias em situação de vulnerabilidade e risco social, incluindo, entre outros: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Crianças e adolescentes;</w:t>
        <w:br w:type="textWrapping"/>
        <w:t xml:space="preserve">II – Jovens;</w:t>
        <w:br w:type="textWrapping"/>
        <w:t xml:space="preserve">III – Pessoas idosas;</w:t>
        <w:br w:type="textWrapping"/>
        <w:t xml:space="preserve">IV – Pessoas com deficiência;</w:t>
        <w:br w:type="textWrapping"/>
        <w:t xml:space="preserve">V – Famílias em situação de pobreza, exclusão ou violação de direitos.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IV</w:t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GRATUIDADE DOS SERVIÇOS</w:t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6º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Todos os serviços, programas, projetos e benefícios socioassistenciais prestados pela Associação serão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integralmente gratuitos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sendo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vedada qualquer cobrança direta ou indireta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dos usuários.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</w:t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NÃO DISTRIBUIÇÃO DE RESULTADOS</w:t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7º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não distribui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entre seus associados, dirigentes, conselheiros, empregados ou doadores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quaisquer resultados, sobras, excedentes operacionais, bonificações ou vantagens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aplicando integralmente seus recursos na consecução de seus objetivos institucionais.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</w:t>
      </w:r>
    </w:p>
    <w:p w:rsidR="00000000" w:rsidDel="00000000" w:rsidP="00000000" w:rsidRDefault="00000000" w:rsidRPr="00000000" w14:paraId="0000002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APLICAÇÃO DOS RECURSOS E DA RENÚNCIA FISCAL</w:t>
      </w:r>
    </w:p>
    <w:p w:rsidR="00000000" w:rsidDel="00000000" w:rsidP="00000000" w:rsidRDefault="00000000" w:rsidRPr="00000000" w14:paraId="0000002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8º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Os recursos da Associação, inclusive aqueles decorrentes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isenções, imunidades ou renúncias fiscais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serão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integralmente aplicados na manutenção e no desenvolvimento das atividades socioassistenciais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conforme exigido pela legislação do CEBAS.</w:t>
      </w:r>
    </w:p>
    <w:p w:rsidR="00000000" w:rsidDel="00000000" w:rsidP="00000000" w:rsidRDefault="00000000" w:rsidRPr="00000000" w14:paraId="0000002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</w:t>
      </w:r>
    </w:p>
    <w:p w:rsidR="00000000" w:rsidDel="00000000" w:rsidP="00000000" w:rsidRDefault="00000000" w:rsidRPr="00000000" w14:paraId="0000002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DOS ASSOCIADOS</w:t>
      </w:r>
    </w:p>
    <w:p w:rsidR="00000000" w:rsidDel="00000000" w:rsidP="00000000" w:rsidRDefault="00000000" w:rsidRPr="00000000" w14:paraId="0000002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9º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é composta por número ilimitado de associados, pessoas físicas maiores de 18 anos, que concordem com os objetivos institucionais.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10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São direitos e deveres dos associados aqueles previstos neste Estatuto e nas deliberações da Assembleia Geral.</w:t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VIII</w:t>
      </w:r>
    </w:p>
    <w:p w:rsidR="00000000" w:rsidDel="00000000" w:rsidP="00000000" w:rsidRDefault="00000000" w:rsidRPr="00000000" w14:paraId="0000003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ASSEMBLEIA GERAL</w:t>
      </w:r>
    </w:p>
    <w:p w:rsidR="00000000" w:rsidDel="00000000" w:rsidP="00000000" w:rsidRDefault="00000000" w:rsidRPr="00000000" w14:paraId="0000003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11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Assembleia Geral é o órgão soberano da Associação, competindo-lhe: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Eleger e destituir a Diretoria Executiva e o Conselho Fiscal;</w:t>
        <w:br w:type="textWrapping"/>
        <w:t xml:space="preserve">II – Aprovar planos de trabalho, relatórios de atividades e contas;</w:t>
        <w:br w:type="textWrapping"/>
        <w:t xml:space="preserve">III – Deliberar sobre alterações estatutárias;</w:t>
        <w:br w:type="textWrapping"/>
        <w:t xml:space="preserve">IV – Deliberar sobre a dissolução da Associação.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IX</w:t>
      </w:r>
    </w:p>
    <w:p w:rsidR="00000000" w:rsidDel="00000000" w:rsidP="00000000" w:rsidRDefault="00000000" w:rsidRPr="00000000" w14:paraId="0000003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DIRETORIA EXECUTIVA</w:t>
      </w:r>
    </w:p>
    <w:p w:rsidR="00000000" w:rsidDel="00000000" w:rsidP="00000000" w:rsidRDefault="00000000" w:rsidRPr="00000000" w14:paraId="0000003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12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será administrada por uma Diretoria Executiva, eleita em Assembleia Geral, para mandado de 5 anos permita sua reeleição, composta por: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Presidente;</w:t>
        <w:br w:type="textWrapping"/>
        <w:t xml:space="preserve">II - Diretor(a) Financeiro(a);</w:t>
        <w:br w:type="textWrapping"/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13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à Diretoria Executiva: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Administrar a Associação;</w:t>
        <w:br w:type="textWrapping"/>
        <w:t xml:space="preserve">II – Executar as decisões da Assembleia Geral;</w:t>
        <w:br w:type="textWrapping"/>
        <w:t xml:space="preserve">III – Garantir a execução regular das atividades socioassistenciais;</w:t>
        <w:br w:type="textWrapping"/>
        <w:t xml:space="preserve">IV – Assegurar a correta aplicação dos recursos;</w:t>
        <w:br w:type="textWrapping"/>
        <w:t xml:space="preserve">V – Garantir a transparência e a prestação de contas.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</w:t>
      </w:r>
    </w:p>
    <w:p w:rsidR="00000000" w:rsidDel="00000000" w:rsidP="00000000" w:rsidRDefault="00000000" w:rsidRPr="00000000" w14:paraId="0000004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 CONSELHO FISCAL</w:t>
      </w:r>
    </w:p>
    <w:p w:rsidR="00000000" w:rsidDel="00000000" w:rsidP="00000000" w:rsidRDefault="00000000" w:rsidRPr="00000000" w14:paraId="0000004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14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Conselho Fiscal será composto por 3 (três) membros eleitos para um mandato de 5 anos pela Assembleia Geral, coincidente com o da Diretoria Executiva, sendo permita reeleição.</w:t>
      </w:r>
    </w:p>
    <w:p w:rsidR="00000000" w:rsidDel="00000000" w:rsidP="00000000" w:rsidRDefault="00000000" w:rsidRPr="00000000" w14:paraId="0000004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15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ao Conselho Fiscal acompanhar a gestão financeira e emitir parecer anual sobre as contas da Associação.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XI</w:t>
      </w:r>
    </w:p>
    <w:p w:rsidR="00000000" w:rsidDel="00000000" w:rsidP="00000000" w:rsidRDefault="00000000" w:rsidRPr="00000000" w14:paraId="0000004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ESCRITURAÇÃO CONTÁBIL E PRESTAÇÃO DE CONTAS</w:t>
      </w:r>
    </w:p>
    <w:p w:rsidR="00000000" w:rsidDel="00000000" w:rsidP="00000000" w:rsidRDefault="00000000" w:rsidRPr="00000000" w14:paraId="0000004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16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manterá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escrituração contábil regular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observando as Normas Brasileiras de Contabilidade aplicáveis às organizações da sociedade civil.</w:t>
      </w:r>
    </w:p>
    <w:p w:rsidR="00000000" w:rsidDel="00000000" w:rsidP="00000000" w:rsidRDefault="00000000" w:rsidRPr="00000000" w14:paraId="0000004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17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As contas serão apresentadas anualmente à Assembleia Geral e aos órgãos competentes, quando exigido.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XII</w:t>
      </w:r>
    </w:p>
    <w:p w:rsidR="00000000" w:rsidDel="00000000" w:rsidP="00000000" w:rsidRDefault="00000000" w:rsidRPr="00000000" w14:paraId="0000005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DISSOLUÇÃO</w:t>
      </w:r>
    </w:p>
    <w:p w:rsidR="00000000" w:rsidDel="00000000" w:rsidP="00000000" w:rsidRDefault="00000000" w:rsidRPr="00000000" w14:paraId="0000005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18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Em caso de dissolução da Associação, o patrimônio remanescente será destinado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outra entidade sem fins lucrativos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preferencialmente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atuante na área da assistência social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devidamente registrada no respectivo Conselho, e regida pela Lei 13.019/2014 e suas regulamentações.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XIII</w:t>
      </w:r>
    </w:p>
    <w:p w:rsidR="00000000" w:rsidDel="00000000" w:rsidP="00000000" w:rsidRDefault="00000000" w:rsidRPr="00000000" w14:paraId="0000005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DAS DISPOSIÇÕES GERAIS</w:t>
      </w:r>
    </w:p>
    <w:p w:rsidR="00000000" w:rsidDel="00000000" w:rsidP="00000000" w:rsidRDefault="00000000" w:rsidRPr="00000000" w14:paraId="0000005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19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Os casos omissos serão resolvidos pela Assembleia Geral, observada a legislação aplicável.</w:t>
      </w:r>
    </w:p>
    <w:p w:rsidR="00000000" w:rsidDel="00000000" w:rsidP="00000000" w:rsidRDefault="00000000" w:rsidRPr="00000000" w14:paraId="0000005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Assinaturas: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Presidente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Secretário(a)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69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