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71BC" w14:textId="77777777" w:rsidR="0057211F" w:rsidRDefault="0057211F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15750E58" w14:textId="77777777" w:rsidR="0057211F" w:rsidRDefault="00000000">
      <w:pPr>
        <w:shd w:val="clear" w:color="auto" w:fill="FFFFFF"/>
        <w:spacing w:before="160"/>
        <w:ind w:left="283" w:right="240"/>
        <w:jc w:val="center"/>
        <w:rPr>
          <w:rFonts w:ascii="Montserrat" w:eastAsia="Montserrat" w:hAnsi="Montserrat" w:cs="Montserrat"/>
          <w:b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b/>
          <w:color w:val="1468E8"/>
          <w:sz w:val="34"/>
          <w:szCs w:val="34"/>
        </w:rPr>
        <w:t>Blueprint</w:t>
      </w:r>
      <w:proofErr w:type="spellEnd"/>
    </w:p>
    <w:p w14:paraId="46B3FFAA" w14:textId="77777777" w:rsidR="0057211F" w:rsidRDefault="00000000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Le tableau ci-dessous reprend les détails essentiels nécessaires pour le tableau de bord.</w:t>
      </w:r>
    </w:p>
    <w:p w14:paraId="0263F15B" w14:textId="77777777" w:rsidR="0057211F" w:rsidRDefault="00000000">
      <w:pPr>
        <w:numPr>
          <w:ilvl w:val="0"/>
          <w:numId w:val="1"/>
        </w:num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Besoin utilisateurs : </w:t>
      </w:r>
      <w:r>
        <w:rPr>
          <w:rFonts w:ascii="Montserrat" w:eastAsia="Montserrat" w:hAnsi="Montserrat" w:cs="Montserrat"/>
          <w:sz w:val="24"/>
          <w:szCs w:val="24"/>
        </w:rPr>
        <w:t xml:space="preserve">Décrit brièvement les interactions des utilisateurs avec les données pour cette exigence (par exemple, les filtres nécessaires, si une visualisation est fixe ou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intéractive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…).</w:t>
      </w:r>
    </w:p>
    <w:p w14:paraId="4F2EE64E" w14:textId="77777777" w:rsidR="0057211F" w:rsidRDefault="00000000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Mesures spécifiques à utiliser :</w:t>
      </w:r>
      <w:r>
        <w:rPr>
          <w:rFonts w:ascii="Montserrat" w:eastAsia="Montserrat" w:hAnsi="Montserrat" w:cs="Montserrat"/>
          <w:sz w:val="24"/>
          <w:szCs w:val="24"/>
        </w:rPr>
        <w:t xml:space="preserve"> Il s'agit de la liste des paramètres et de tous les paramètres calculés qui seront utilisés pour cette exigence (par exemple, le coût réel). </w:t>
      </w:r>
    </w:p>
    <w:p w14:paraId="55462BA8" w14:textId="77777777" w:rsidR="0057211F" w:rsidRDefault="00000000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Visualisations : </w:t>
      </w:r>
      <w:r>
        <w:rPr>
          <w:rFonts w:ascii="Montserrat" w:eastAsia="Montserrat" w:hAnsi="Montserrat" w:cs="Montserrat"/>
          <w:sz w:val="24"/>
          <w:szCs w:val="24"/>
        </w:rPr>
        <w:t>Le type de visualisation qui pourrait être utilisé pour cette exigence (par exemple, un diagramme à barres)</w:t>
      </w:r>
    </w:p>
    <w:p w14:paraId="0005BD67" w14:textId="77777777" w:rsidR="0057211F" w:rsidRDefault="0057211F">
      <w:pPr>
        <w:shd w:val="clear" w:color="auto" w:fill="FFFFFF"/>
        <w:spacing w:before="160"/>
        <w:ind w:left="283" w:right="240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"/>
        <w:tblW w:w="10378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78"/>
        <w:gridCol w:w="3225"/>
        <w:gridCol w:w="1905"/>
        <w:gridCol w:w="2670"/>
      </w:tblGrid>
      <w:tr w:rsidR="0057211F" w14:paraId="6348DEFF" w14:textId="77777777" w:rsidTr="00EA730F">
        <w:trPr>
          <w:trHeight w:val="806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C512" w14:textId="77777777" w:rsidR="0057211F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Besoin utilisateurs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4DA2" w14:textId="77777777" w:rsidR="0057211F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Mesures spécifiques à utiliser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1E7C" w14:textId="77777777" w:rsidR="0057211F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Visualisation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64B3" w14:textId="77777777" w:rsidR="0057211F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Page/Onglet/Vue*</w:t>
            </w:r>
          </w:p>
        </w:tc>
      </w:tr>
      <w:tr w:rsidR="0057211F" w14:paraId="7333F293" w14:textId="77777777" w:rsidTr="00EA730F"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FD0C6" w14:textId="2EF35F92" w:rsidR="0057211F" w:rsidRPr="00EA730F" w:rsidRDefault="00880A4A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Visualiser la population totale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92A99" w14:textId="56CB8C55" w:rsidR="0057211F" w:rsidRPr="00EA730F" w:rsidRDefault="00880A4A" w:rsidP="00EA730F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Population totale</w:t>
            </w: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EA730F"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  <w:t>Agrégations : mondiale, continentale, nationale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4145D" w14:textId="19A6B785" w:rsidR="0057211F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Cartes KPI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DF31A" w14:textId="268D7D51" w:rsidR="0057211F" w:rsidRPr="00EA730F" w:rsidRDefault="00F34B50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Vue Mondiale</w:t>
            </w:r>
            <w:r w:rsidR="00880A4A" w:rsidRPr="00EA730F">
              <w:rPr>
                <w:rFonts w:ascii="Montserrat" w:eastAsia="Montserrat" w:hAnsi="Montserrat" w:cs="Montserrat"/>
                <w:sz w:val="20"/>
                <w:szCs w:val="20"/>
              </w:rPr>
              <w:t xml:space="preserve"> / Continentale / Nationale</w:t>
            </w:r>
          </w:p>
        </w:tc>
      </w:tr>
      <w:tr w:rsidR="0057211F" w14:paraId="29FEF679" w14:textId="77777777" w:rsidTr="00EA730F">
        <w:trPr>
          <w:trHeight w:val="675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DF235" w14:textId="749F349B" w:rsidR="0057211F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Connaître l’accès à l’eau potable (basique et sûr)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19806" w14:textId="33CA3D16" w:rsidR="0057211F" w:rsidRPr="00EA730F" w:rsidRDefault="00EA730F" w:rsidP="00EA730F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880A4A" w:rsidRPr="00EA730F">
              <w:rPr>
                <w:rFonts w:ascii="Montserrat" w:eastAsia="Montserrat" w:hAnsi="Montserrat" w:cs="Montserrat"/>
                <w:sz w:val="20"/>
                <w:szCs w:val="20"/>
              </w:rPr>
              <w:t>% accès basique,</w:t>
            </w:r>
            <w:r w:rsidR="00880A4A" w:rsidRPr="00EA730F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 xml:space="preserve">- </w:t>
            </w:r>
            <w:r w:rsidR="00880A4A" w:rsidRPr="00EA730F">
              <w:rPr>
                <w:rFonts w:ascii="Montserrat" w:eastAsia="Montserrat" w:hAnsi="Montserrat" w:cs="Montserrat"/>
                <w:sz w:val="20"/>
                <w:szCs w:val="20"/>
              </w:rPr>
              <w:t>% accès sûr</w:t>
            </w:r>
            <w:r w:rsidR="00880A4A" w:rsidRPr="00EA730F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="00880A4A" w:rsidRPr="00EA730F"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  <w:t>Agrégations : mondiale, continentale, nationale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1DD91" w14:textId="7F272CD1" w:rsidR="0057211F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Cartes KPI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DF725" w14:textId="56141915" w:rsidR="0057211F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Vue Mondiale / Continentale / Nationale</w:t>
            </w:r>
          </w:p>
        </w:tc>
      </w:tr>
      <w:tr w:rsidR="0057211F" w:rsidRPr="00880A4A" w14:paraId="3E8C890F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243FE" w14:textId="1A9DCE22" w:rsidR="0057211F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Identifier la mortalité liée à l’eau insalubre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1F46E" w14:textId="78E6B889" w:rsidR="0057211F" w:rsidRPr="00EA730F" w:rsidRDefault="00EA730F" w:rsidP="00EA730F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880A4A" w:rsidRPr="00EA730F">
              <w:rPr>
                <w:rFonts w:ascii="Montserrat" w:eastAsia="Montserrat" w:hAnsi="Montserrat" w:cs="Montserrat"/>
                <w:sz w:val="20"/>
                <w:szCs w:val="20"/>
              </w:rPr>
              <w:t>Décès pour 100 000 habitants</w:t>
            </w:r>
          </w:p>
          <w:p w14:paraId="4A3749EB" w14:textId="3D4AF27C" w:rsidR="00880A4A" w:rsidRPr="00EA730F" w:rsidRDefault="00880A4A" w:rsidP="00EA730F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  <w:t>Agrégations : mondiale, continentale, nationale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B8803" w14:textId="6016EEF9" w:rsidR="0057211F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Cartes KPI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DAFC3" w14:textId="2104218E" w:rsidR="0057211F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sz w:val="20"/>
                <w:szCs w:val="20"/>
              </w:rPr>
              <w:t>Vue Mondiale / Continentale / Nationale</w:t>
            </w:r>
          </w:p>
        </w:tc>
      </w:tr>
      <w:tr w:rsidR="0057211F" w:rsidRPr="00880A4A" w14:paraId="50E948D4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1CAF3" w14:textId="799228C1" w:rsidR="0057211F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A730F"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Domaine : Création de Services</w:t>
            </w:r>
            <w:r w:rsidRPr="00EA730F"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  <w:br/>
            </w:r>
            <w:r w:rsidR="00EA730F" w:rsidRPr="00EA730F">
              <w:rPr>
                <w:rFonts w:ascii="Montserrat" w:eastAsia="Montserrat" w:hAnsi="Montserrat" w:cs="Montserrat"/>
                <w:sz w:val="20"/>
                <w:szCs w:val="20"/>
              </w:rPr>
              <w:t>Comparer l’accès à l’eau potable entre populations urbaines et rurales dans le monde.</w:t>
            </w:r>
          </w:p>
          <w:p w14:paraId="3072C749" w14:textId="6234C773" w:rsidR="00880A4A" w:rsidRPr="00EA730F" w:rsidRDefault="00880A4A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A75F7" w14:textId="05668EDB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urbaine ayant accès à l’eau potable (basique / sûre)</w:t>
            </w:r>
          </w:p>
          <w:p w14:paraId="537C4B50" w14:textId="51B31AEA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% population rurale ayant accès à l’eau potable (basique / sûre)</w:t>
            </w:r>
          </w:p>
          <w:p w14:paraId="3E541642" w14:textId="587EC077" w:rsidR="0057211F" w:rsidRPr="00EA730F" w:rsidRDefault="0057211F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6BA8B" w14:textId="7132A217" w:rsidR="0057211F" w:rsidRPr="00EA730F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Histogramme groupé (urbain vs rural, accès basique vs sûr).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F34CC" w14:textId="1BCC3D22" w:rsidR="0057211F" w:rsidRPr="00EA730F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Mondiale</w:t>
            </w:r>
          </w:p>
        </w:tc>
      </w:tr>
      <w:tr w:rsidR="0057211F" w:rsidRPr="00880A4A" w14:paraId="484898DC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5C2FF" w14:textId="3D15B7C7" w:rsidR="00EA730F" w:rsidRDefault="00EA730F" w:rsidP="00841925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 w:rsidRPr="00841925"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lastRenderedPageBreak/>
              <w:t>Domaine</w:t>
            </w:r>
            <w:r w:rsidR="00841925" w:rsidRPr="00841925"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 : Création de Services</w:t>
            </w:r>
          </w:p>
          <w:p w14:paraId="1664877C" w14:textId="77777777" w:rsidR="00841925" w:rsidRDefault="00841925" w:rsidP="00841925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20202958" w14:textId="1054177A" w:rsidR="00841925" w:rsidRPr="00EA730F" w:rsidRDefault="00841925" w:rsidP="00841925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Analyser les différences d’accès à l’eau potable entre urbain et rural par continent.</w:t>
            </w:r>
          </w:p>
          <w:p w14:paraId="209BDB3D" w14:textId="5CBF09BD" w:rsidR="00EA730F" w:rsidRPr="00EA730F" w:rsidRDefault="00EA730F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84CCA" w14:textId="55DCE882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urbaine par continent ayant accès à l’eau potable (basique / sûre)</w:t>
            </w:r>
          </w:p>
          <w:p w14:paraId="2006C258" w14:textId="53C051B5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% population rurale par continent ayant accès à l’eau potable (basique / sûre)</w:t>
            </w:r>
          </w:p>
          <w:p w14:paraId="16366E0F" w14:textId="26EFC7FF" w:rsidR="0057211F" w:rsidRPr="00EA730F" w:rsidRDefault="0057211F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8E015" w14:textId="404950D0" w:rsidR="0057211F" w:rsidRPr="00EA730F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Histogramme groupé (urbain vs rural, ventilé par continent).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96D07" w14:textId="294FBF11" w:rsidR="0057211F" w:rsidRPr="00EA730F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Continentale</w:t>
            </w:r>
          </w:p>
        </w:tc>
      </w:tr>
      <w:tr w:rsidR="0057211F" w:rsidRPr="00880A4A" w14:paraId="2472B6EC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3A6CB" w14:textId="76044E0E" w:rsidR="0057211F" w:rsidRPr="00841925" w:rsidRDefault="00EA730F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841925">
              <w:rPr>
                <w:rFonts w:ascii="Montserrat" w:eastAsia="Montserrat" w:hAnsi="Montserrat" w:cs="Montserrat"/>
                <w:sz w:val="16"/>
                <w:szCs w:val="16"/>
              </w:rPr>
              <w:t>Domaine</w:t>
            </w:r>
            <w:r w:rsidR="00841925" w:rsidRPr="00841925">
              <w:rPr>
                <w:rFonts w:ascii="Montserrat" w:eastAsia="Montserrat" w:hAnsi="Montserrat" w:cs="Montserrat"/>
                <w:sz w:val="16"/>
                <w:szCs w:val="16"/>
              </w:rPr>
              <w:t> : Création de Services</w:t>
            </w:r>
          </w:p>
          <w:p w14:paraId="14EA8DDD" w14:textId="77777777" w:rsidR="00EA730F" w:rsidRPr="00EA730F" w:rsidRDefault="00EA730F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41CF84E" w14:textId="2C0728AC" w:rsidR="00EA730F" w:rsidRPr="00EA730F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Évaluer les écarts d’accès à l’eau potable entre milieu urbain et rural dans un pays sélectionné.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61727" w14:textId="51B43D17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urbaine du pays ayant accès à l’eau potable (basique / sûre)</w:t>
            </w:r>
          </w:p>
          <w:p w14:paraId="51533039" w14:textId="7628FDCA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% population rurale du pays ayant accès à l’eau potable (basique / sûre)</w:t>
            </w:r>
          </w:p>
          <w:p w14:paraId="066E8DA6" w14:textId="5F41AA10" w:rsidR="0057211F" w:rsidRPr="00EA730F" w:rsidRDefault="0057211F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CCD74" w14:textId="503DD806" w:rsidR="0057211F" w:rsidRPr="00EA730F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Barres groupées (urbain vs rural, basique vs sûr).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2C529" w14:textId="74BC8AB7" w:rsidR="0057211F" w:rsidRPr="00EA730F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Nationale</w:t>
            </w:r>
          </w:p>
        </w:tc>
      </w:tr>
      <w:tr w:rsidR="0057211F" w:rsidRPr="00880A4A" w14:paraId="13ABC620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EFDB6" w14:textId="77777777" w:rsidR="0057211F" w:rsidRPr="00841925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 w:rsidRPr="00841925"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Domaine : Modernisation des infrastructures</w:t>
            </w:r>
          </w:p>
          <w:p w14:paraId="6035DD89" w14:textId="77777777" w:rsidR="00841925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FE04D54" w14:textId="4EC445ED" w:rsidR="00841925" w:rsidRPr="00841925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Suivre l’évolution dans le temps de l’accès à l’eau potable au niveau mondial.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62C5D" w14:textId="68F47965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mondiale avec accès basique (2000–2017)</w:t>
            </w:r>
          </w:p>
          <w:p w14:paraId="5790BE0E" w14:textId="2D92C2CD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mondiale avec accès sûr (2000–2017)</w:t>
            </w:r>
          </w:p>
          <w:p w14:paraId="3B03884D" w14:textId="77777777" w:rsidR="0057211F" w:rsidRPr="00841925" w:rsidRDefault="0057211F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0C452" w14:textId="4EFF53C2" w:rsidR="0057211F" w:rsidRPr="00841925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Graphique en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Courbes d’évolution temporelle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8492A" w14:textId="563F938E" w:rsidR="0057211F" w:rsidRPr="00841925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Mon</w:t>
            </w:r>
            <w:r w:rsidR="00F22A08"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iale</w:t>
            </w:r>
          </w:p>
        </w:tc>
      </w:tr>
      <w:tr w:rsidR="0057211F" w:rsidRPr="00880A4A" w14:paraId="663760AD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EED4E" w14:textId="77777777" w:rsidR="0057211F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 w:rsidRPr="00841925"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Domaine : Modernisation des infrastructures </w:t>
            </w:r>
          </w:p>
          <w:p w14:paraId="2664E1EC" w14:textId="77777777" w:rsidR="00841925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3FDC6276" w14:textId="0C05B508" w:rsidR="00841925" w:rsidRPr="00841925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Comparer l’évolution dans le temps de l’accès à l’eau potable selon les continents.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2760A" w14:textId="6F20FE0B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urbaine par continent avec accès basique et accès sûr (2000–2017)</w:t>
            </w:r>
          </w:p>
          <w:p w14:paraId="43970DD0" w14:textId="0D8A267B" w:rsidR="00841925" w:rsidRPr="00841925" w:rsidRDefault="00841925" w:rsidP="0084192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841925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rurale par continent avec accès basique et accès sûr (2000–2017)</w:t>
            </w:r>
          </w:p>
          <w:p w14:paraId="04BA227C" w14:textId="77777777" w:rsidR="0057211F" w:rsidRPr="00841925" w:rsidRDefault="0057211F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9ABD0" w14:textId="6405339E" w:rsidR="0057211F" w:rsidRPr="00841925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1925">
              <w:rPr>
                <w:rFonts w:ascii="Montserrat" w:eastAsia="Montserrat" w:hAnsi="Montserrat" w:cs="Montserrat"/>
                <w:sz w:val="20"/>
                <w:szCs w:val="20"/>
              </w:rPr>
              <w:t>Courbes d’évolution temporelle par continent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13051" w14:textId="5B727BA1" w:rsidR="0057211F" w:rsidRPr="00841925" w:rsidRDefault="00841925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Continentale</w:t>
            </w:r>
          </w:p>
        </w:tc>
      </w:tr>
      <w:tr w:rsidR="0057211F" w:rsidRPr="00880A4A" w14:paraId="264F6E70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F8A92" w14:textId="77777777" w:rsidR="0057211F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 w:rsidRPr="00841925"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Domaine : Modernisation des infrastructures</w:t>
            </w:r>
          </w:p>
          <w:p w14:paraId="442C3630" w14:textId="77777777" w:rsidR="00841925" w:rsidRDefault="00841925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7584B119" w14:textId="441B0CC6" w:rsidR="00841925" w:rsidRPr="00841925" w:rsidRDefault="00F22A08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22A08">
              <w:rPr>
                <w:rFonts w:ascii="Montserrat" w:eastAsia="Montserrat" w:hAnsi="Montserrat" w:cs="Montserrat"/>
                <w:sz w:val="20"/>
                <w:szCs w:val="20"/>
              </w:rPr>
              <w:t>Visualiser la répartition de l’accès basique et sûr à l’eau potable dans un pays donné.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1C2E0" w14:textId="77777777" w:rsidR="00F22A08" w:rsidRDefault="00F22A08" w:rsidP="00F22A08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F22A08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F22A08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du pays avec accès basique</w:t>
            </w:r>
          </w:p>
          <w:p w14:paraId="0D9BFD45" w14:textId="5BC11DC5" w:rsidR="00F22A08" w:rsidRPr="00F22A08" w:rsidRDefault="00F22A08" w:rsidP="00F22A08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F22A08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% population du pays avec accès sûr</w:t>
            </w:r>
          </w:p>
          <w:p w14:paraId="7E8B0DA1" w14:textId="77777777" w:rsidR="0057211F" w:rsidRPr="00841925" w:rsidRDefault="0057211F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6DBF0" w14:textId="14814EA6" w:rsidR="0057211F" w:rsidRPr="00841925" w:rsidRDefault="00F22A08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22A08">
              <w:rPr>
                <w:rFonts w:ascii="Montserrat" w:eastAsia="Montserrat" w:hAnsi="Montserrat" w:cs="Montserrat"/>
                <w:sz w:val="20"/>
                <w:szCs w:val="20"/>
              </w:rPr>
              <w:t>Histogramme 100 % empilé (répartition basique vs sûr)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0692B" w14:textId="23225912" w:rsidR="0057211F" w:rsidRPr="00841925" w:rsidRDefault="00F22A08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Nationale</w:t>
            </w:r>
          </w:p>
        </w:tc>
      </w:tr>
      <w:tr w:rsidR="00F22A08" w:rsidRPr="00880A4A" w14:paraId="6E4AF1A9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C060A" w14:textId="77777777" w:rsidR="00F22A08" w:rsidRDefault="00F22A08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 w:rsidRPr="00F22A08"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lastRenderedPageBreak/>
              <w:t>Domaine : Consulting</w:t>
            </w:r>
          </w:p>
          <w:p w14:paraId="646575E0" w14:textId="77777777" w:rsidR="00F22A08" w:rsidRDefault="00F22A08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37A97895" w14:textId="29952B11" w:rsidR="00F22A08" w:rsidRPr="00F22A08" w:rsidRDefault="00F22A08" w:rsidP="00F22A08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22A08">
              <w:rPr>
                <w:rFonts w:ascii="Montserrat" w:eastAsia="Montserrat" w:hAnsi="Montserrat" w:cs="Montserrat"/>
                <w:sz w:val="20"/>
                <w:szCs w:val="20"/>
              </w:rPr>
              <w:t>Analyser la relation entre la stabilité politique et la mortalité liée à l’eau insalubre au niveau global.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A3F5E" w14:textId="40622C1E" w:rsidR="00F22A08" w:rsidRPr="00F22A08" w:rsidRDefault="00F22A08" w:rsidP="00F22A08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F22A08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F22A08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Indice de stabilité politique (valeur normalisée)</w:t>
            </w:r>
          </w:p>
          <w:p w14:paraId="4E3DA49B" w14:textId="63012A85" w:rsidR="00F22A08" w:rsidRPr="00F22A08" w:rsidRDefault="00F22A08" w:rsidP="00F22A08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F22A08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Décès pour 100 000 habitants liés à l’eau insalubre</w:t>
            </w:r>
          </w:p>
          <w:p w14:paraId="7B83AB71" w14:textId="77777777" w:rsidR="00F22A08" w:rsidRPr="00841925" w:rsidRDefault="00F22A08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4FA8D" w14:textId="363F1294" w:rsidR="00F22A08" w:rsidRPr="00841925" w:rsidRDefault="00722C0D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22C0D">
              <w:rPr>
                <w:rFonts w:ascii="Montserrat" w:eastAsia="Montserrat" w:hAnsi="Montserrat" w:cs="Montserrat"/>
                <w:sz w:val="20"/>
                <w:szCs w:val="20"/>
              </w:rPr>
              <w:t>Nuage de points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CA74D" w14:textId="30C936DF" w:rsidR="00F22A08" w:rsidRPr="00841925" w:rsidRDefault="00722C0D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Mondiale</w:t>
            </w:r>
          </w:p>
        </w:tc>
      </w:tr>
      <w:tr w:rsidR="00F22A08" w:rsidRPr="00880A4A" w14:paraId="728661AC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B2161" w14:textId="77777777" w:rsidR="00F22A08" w:rsidRDefault="00722C0D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Domaine : Consulting</w:t>
            </w:r>
          </w:p>
          <w:p w14:paraId="5E422824" w14:textId="77777777" w:rsidR="00722C0D" w:rsidRDefault="00722C0D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0188E71E" w14:textId="58F4A5BA" w:rsidR="00722C0D" w:rsidRPr="00722C0D" w:rsidRDefault="00722C0D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22C0D">
              <w:rPr>
                <w:rFonts w:ascii="Montserrat" w:eastAsia="Montserrat" w:hAnsi="Montserrat" w:cs="Montserrat"/>
                <w:sz w:val="20"/>
                <w:szCs w:val="20"/>
              </w:rPr>
              <w:t>Évaluer le poids relatif et la faisabilité des défis liés à l’eau insalubre par continent.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D23FA" w14:textId="5C6B6447" w:rsidR="00722C0D" w:rsidRPr="00722C0D" w:rsidRDefault="00722C0D" w:rsidP="00722C0D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722C0D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722C0D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Part mondiale des décès liés à l’eau insalubre (en %)</w:t>
            </w:r>
          </w:p>
          <w:p w14:paraId="3A79FB12" w14:textId="24982804" w:rsidR="00722C0D" w:rsidRPr="00722C0D" w:rsidRDefault="00722C0D" w:rsidP="00722C0D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722C0D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Part mondiale de la population sans accès sûr à l’eau (en %)</w:t>
            </w:r>
          </w:p>
          <w:p w14:paraId="74A1C5CA" w14:textId="14D3EF6E" w:rsidR="00722C0D" w:rsidRPr="00722C0D" w:rsidRDefault="00722C0D" w:rsidP="00722C0D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722C0D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Indice moyen de stabilité politique (année 2016)</w:t>
            </w:r>
          </w:p>
          <w:p w14:paraId="7C170E4F" w14:textId="77777777" w:rsidR="00F22A08" w:rsidRPr="00841925" w:rsidRDefault="00F22A08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CF78C" w14:textId="40273CF5" w:rsidR="00F22A08" w:rsidRPr="00841925" w:rsidRDefault="00722C0D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22C0D">
              <w:rPr>
                <w:rFonts w:ascii="Montserrat" w:eastAsia="Montserrat" w:hAnsi="Montserrat" w:cs="Montserrat"/>
                <w:sz w:val="20"/>
                <w:szCs w:val="20"/>
              </w:rPr>
              <w:t>Tableau comparatif (colonnes pour mortalité, population sans eau sûre, stabilité)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164D8" w14:textId="5FCE18C1" w:rsidR="00F22A08" w:rsidRPr="00841925" w:rsidRDefault="00722C0D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Continentale</w:t>
            </w:r>
          </w:p>
        </w:tc>
      </w:tr>
      <w:tr w:rsidR="00F22A08" w:rsidRPr="00880A4A" w14:paraId="28499908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150BC" w14:textId="77777777" w:rsidR="00F22A08" w:rsidRDefault="00722C0D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 w:rsidRPr="00722C0D"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Domaine : Consulting</w:t>
            </w:r>
          </w:p>
          <w:p w14:paraId="35A7A1A4" w14:textId="77777777" w:rsidR="00722C0D" w:rsidRDefault="00722C0D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572C4D6B" w14:textId="55D5A8ED" w:rsidR="00722C0D" w:rsidRPr="00722C0D" w:rsidRDefault="00722C0D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22C0D">
              <w:rPr>
                <w:rFonts w:ascii="Montserrat" w:eastAsia="Montserrat" w:hAnsi="Montserrat" w:cs="Montserrat"/>
                <w:sz w:val="20"/>
                <w:szCs w:val="20"/>
              </w:rPr>
              <w:t>Localiser et comparer les pays en fonction de la mortalité liée à l’eau insalubre et du contexte politique.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26D1C" w14:textId="7E9A973F" w:rsidR="00722C0D" w:rsidRPr="00722C0D" w:rsidRDefault="00722C0D" w:rsidP="00722C0D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 w:rsidRPr="00722C0D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 </w:t>
            </w:r>
            <w:r w:rsidRPr="00722C0D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Décès liés à l’eau insalubre pour 100 000 habitants</w:t>
            </w:r>
          </w:p>
          <w:p w14:paraId="11A0CB27" w14:textId="105A5828" w:rsidR="00722C0D" w:rsidRPr="00722C0D" w:rsidRDefault="00722C0D" w:rsidP="00722C0D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722C0D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Indice de stabilité politique du pays</w:t>
            </w:r>
          </w:p>
          <w:p w14:paraId="609E53EF" w14:textId="5F1682E0" w:rsidR="00722C0D" w:rsidRPr="00722C0D" w:rsidRDefault="00722C0D" w:rsidP="00722C0D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 xml:space="preserve">- </w:t>
            </w:r>
            <w:r w:rsidRPr="00722C0D">
              <w:rPr>
                <w:rFonts w:ascii="Montserrat" w:eastAsia="Montserrat" w:hAnsi="Montserrat" w:cs="Montserrat"/>
                <w:sz w:val="20"/>
                <w:szCs w:val="20"/>
                <w:lang w:val="fr-FR"/>
              </w:rPr>
              <w:t>Score consulting (indicateur composite)</w:t>
            </w:r>
          </w:p>
          <w:p w14:paraId="59A2E899" w14:textId="77777777" w:rsidR="00F22A08" w:rsidRPr="00841925" w:rsidRDefault="00F22A08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2108B" w14:textId="32BBCD00" w:rsidR="00F22A08" w:rsidRPr="00841925" w:rsidRDefault="00722C0D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22C0D">
              <w:rPr>
                <w:rFonts w:ascii="Montserrat" w:eastAsia="Montserrat" w:hAnsi="Montserrat" w:cs="Montserrat"/>
                <w:sz w:val="20"/>
                <w:szCs w:val="20"/>
              </w:rPr>
              <w:t>Carte choroplèthe (dégradé par taux de mortalité), avec infobulle affichant stabilité politique et score consulting.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191F8" w14:textId="5DE9B09D" w:rsidR="00F22A08" w:rsidRPr="00841925" w:rsidRDefault="00722C0D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Nationale</w:t>
            </w:r>
          </w:p>
        </w:tc>
      </w:tr>
      <w:tr w:rsidR="00F22A08" w:rsidRPr="00880A4A" w14:paraId="012A7E4C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64B9A" w14:textId="2C813215" w:rsidR="00F22A08" w:rsidRPr="00055729" w:rsidRDefault="00055729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55729">
              <w:rPr>
                <w:rFonts w:ascii="Montserrat" w:eastAsia="Montserrat" w:hAnsi="Montserrat" w:cs="Montserrat"/>
                <w:sz w:val="20"/>
                <w:szCs w:val="20"/>
              </w:rPr>
              <w:t>Sélectionner un continent ou un pays pour explorer l’accès à l’eau potable à différents niveaux d’agrégation.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F36AC" w14:textId="3186A675" w:rsidR="00F22A08" w:rsidRPr="00841925" w:rsidRDefault="00055729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55729">
              <w:rPr>
                <w:rFonts w:ascii="Montserrat" w:eastAsia="Montserrat" w:hAnsi="Montserrat" w:cs="Montserrat"/>
                <w:sz w:val="20"/>
                <w:szCs w:val="20"/>
              </w:rPr>
              <w:t>Dimension géographique (continent, pays).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15BA0" w14:textId="1DE84710" w:rsidR="00F22A08" w:rsidRPr="00841925" w:rsidRDefault="00055729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Filtre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4B542" w14:textId="4C3F28CD" w:rsidR="00F22A08" w:rsidRPr="00841925" w:rsidRDefault="00055729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Continentale / Nationale</w:t>
            </w:r>
          </w:p>
        </w:tc>
      </w:tr>
      <w:tr w:rsidR="00F22A08" w:rsidRPr="00880A4A" w14:paraId="2B9EC5EE" w14:textId="77777777" w:rsidTr="00EA730F">
        <w:trPr>
          <w:trHeight w:val="440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0F807" w14:textId="6898FF32" w:rsidR="00F22A08" w:rsidRPr="00055729" w:rsidRDefault="00055729" w:rsidP="00EA730F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55729">
              <w:rPr>
                <w:rFonts w:ascii="Montserrat" w:eastAsia="Montserrat" w:hAnsi="Montserrat" w:cs="Montserrat"/>
                <w:sz w:val="20"/>
                <w:szCs w:val="20"/>
              </w:rPr>
              <w:t>Comparer la mortalité liée à l’eau entre pays stables et instables politiquement.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7F95E" w14:textId="1406E79C" w:rsidR="00F22A08" w:rsidRPr="00841925" w:rsidRDefault="00055729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55729">
              <w:rPr>
                <w:rFonts w:ascii="Montserrat" w:eastAsia="Montserrat" w:hAnsi="Montserrat" w:cs="Montserrat"/>
                <w:sz w:val="20"/>
                <w:szCs w:val="20"/>
              </w:rPr>
              <w:t>Indice de stabilité politique (catégorisé : stable vs instable)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62FF0" w14:textId="1017B8BE" w:rsidR="00F22A08" w:rsidRPr="00841925" w:rsidRDefault="00055729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Filtre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9EB26" w14:textId="18A1EAE9" w:rsidR="00F22A08" w:rsidRPr="00841925" w:rsidRDefault="00055729" w:rsidP="00EA730F">
            <w:pPr>
              <w:shd w:val="clear" w:color="auto" w:fill="FFFFFF"/>
              <w:spacing w:before="160"/>
              <w:ind w:right="24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Vue Nationale</w:t>
            </w:r>
          </w:p>
        </w:tc>
      </w:tr>
    </w:tbl>
    <w:p w14:paraId="6F129F99" w14:textId="77777777" w:rsidR="0057211F" w:rsidRPr="00880A4A" w:rsidRDefault="0057211F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b/>
          <w:color w:val="1468E8"/>
          <w:sz w:val="24"/>
          <w:szCs w:val="24"/>
        </w:rPr>
      </w:pPr>
    </w:p>
    <w:p w14:paraId="38819450" w14:textId="77777777" w:rsidR="0057211F" w:rsidRDefault="00000000">
      <w:pPr>
        <w:rPr>
          <w:sz w:val="18"/>
          <w:szCs w:val="18"/>
        </w:rPr>
      </w:pPr>
      <w:r>
        <w:t xml:space="preserve">* </w:t>
      </w:r>
      <w:r>
        <w:rPr>
          <w:rFonts w:ascii="Montserrat" w:eastAsia="Montserrat" w:hAnsi="Montserrat" w:cs="Montserrat"/>
          <w:sz w:val="20"/>
          <w:szCs w:val="20"/>
        </w:rPr>
        <w:t xml:space="preserve">Page/Onglet/Vue : au sens de “Tableau de bord” si vous utilisez Tableau software ou “page” si vous utilisez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PowerBI</w:t>
      </w:r>
      <w:proofErr w:type="spellEnd"/>
    </w:p>
    <w:sectPr w:rsidR="005721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8B276A1F-4137-4110-B027-CFC890C9E5FB}"/>
    <w:embedBold r:id="rId2" w:fontKey="{1D762054-DC0B-4DB2-8887-A9D61E782004}"/>
    <w:embedItalic r:id="rId3" w:fontKey="{9F3ACCF1-59F8-4139-AF29-22A55CC8D6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678A1DB-5F7C-4582-BD06-A1A1F70829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D7DECE-E719-4EE3-860C-4D1CD82D56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B46"/>
    <w:multiLevelType w:val="hybridMultilevel"/>
    <w:tmpl w:val="BF7C88B2"/>
    <w:lvl w:ilvl="0" w:tplc="6DE446E2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D68C3"/>
    <w:multiLevelType w:val="hybridMultilevel"/>
    <w:tmpl w:val="72689B66"/>
    <w:lvl w:ilvl="0" w:tplc="32289DC8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54F44"/>
    <w:multiLevelType w:val="hybridMultilevel"/>
    <w:tmpl w:val="33907542"/>
    <w:lvl w:ilvl="0" w:tplc="C26C5AA8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00BA2"/>
    <w:multiLevelType w:val="hybridMultilevel"/>
    <w:tmpl w:val="025A977A"/>
    <w:lvl w:ilvl="0" w:tplc="A7060C88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53A97"/>
    <w:multiLevelType w:val="hybridMultilevel"/>
    <w:tmpl w:val="932C9DBC"/>
    <w:lvl w:ilvl="0" w:tplc="2B1891C4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A591D"/>
    <w:multiLevelType w:val="hybridMultilevel"/>
    <w:tmpl w:val="919A4D42"/>
    <w:lvl w:ilvl="0" w:tplc="0E9240F0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81C5E"/>
    <w:multiLevelType w:val="hybridMultilevel"/>
    <w:tmpl w:val="3C9A4DA0"/>
    <w:lvl w:ilvl="0" w:tplc="E89063CE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25326"/>
    <w:multiLevelType w:val="hybridMultilevel"/>
    <w:tmpl w:val="1DE6590C"/>
    <w:lvl w:ilvl="0" w:tplc="1C007BC8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64DAC"/>
    <w:multiLevelType w:val="hybridMultilevel"/>
    <w:tmpl w:val="594C44D6"/>
    <w:lvl w:ilvl="0" w:tplc="D038AF7A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FB10B5"/>
    <w:multiLevelType w:val="hybridMultilevel"/>
    <w:tmpl w:val="F1B68214"/>
    <w:lvl w:ilvl="0" w:tplc="11821408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135A98"/>
    <w:multiLevelType w:val="hybridMultilevel"/>
    <w:tmpl w:val="400EE04C"/>
    <w:lvl w:ilvl="0" w:tplc="46B86E0C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F0746"/>
    <w:multiLevelType w:val="multilevel"/>
    <w:tmpl w:val="33161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99005B"/>
    <w:multiLevelType w:val="hybridMultilevel"/>
    <w:tmpl w:val="11A896B0"/>
    <w:lvl w:ilvl="0" w:tplc="2E807326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717279">
    <w:abstractNumId w:val="11"/>
  </w:num>
  <w:num w:numId="2" w16cid:durableId="279385649">
    <w:abstractNumId w:val="4"/>
  </w:num>
  <w:num w:numId="3" w16cid:durableId="190152278">
    <w:abstractNumId w:val="5"/>
  </w:num>
  <w:num w:numId="4" w16cid:durableId="1520192506">
    <w:abstractNumId w:val="6"/>
  </w:num>
  <w:num w:numId="5" w16cid:durableId="1459954927">
    <w:abstractNumId w:val="7"/>
  </w:num>
  <w:num w:numId="6" w16cid:durableId="1357006372">
    <w:abstractNumId w:val="9"/>
  </w:num>
  <w:num w:numId="7" w16cid:durableId="230119466">
    <w:abstractNumId w:val="12"/>
  </w:num>
  <w:num w:numId="8" w16cid:durableId="1549950946">
    <w:abstractNumId w:val="10"/>
  </w:num>
  <w:num w:numId="9" w16cid:durableId="1022901106">
    <w:abstractNumId w:val="0"/>
  </w:num>
  <w:num w:numId="10" w16cid:durableId="1228958830">
    <w:abstractNumId w:val="1"/>
  </w:num>
  <w:num w:numId="11" w16cid:durableId="267585120">
    <w:abstractNumId w:val="3"/>
  </w:num>
  <w:num w:numId="12" w16cid:durableId="1724330042">
    <w:abstractNumId w:val="8"/>
  </w:num>
  <w:num w:numId="13" w16cid:durableId="1693140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11F"/>
    <w:rsid w:val="00055729"/>
    <w:rsid w:val="0057211F"/>
    <w:rsid w:val="00722C0D"/>
    <w:rsid w:val="00841925"/>
    <w:rsid w:val="0087083E"/>
    <w:rsid w:val="00880A4A"/>
    <w:rsid w:val="00EA730F"/>
    <w:rsid w:val="00F22A08"/>
    <w:rsid w:val="00F3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321C7"/>
  <w15:docId w15:val="{8E042E5F-9F2D-4D6E-B456-AD637D7A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EA73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721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 Yung</dc:creator>
  <cp:lastModifiedBy>C Yung</cp:lastModifiedBy>
  <cp:revision>2</cp:revision>
  <dcterms:created xsi:type="dcterms:W3CDTF">2025-09-12T07:44:00Z</dcterms:created>
  <dcterms:modified xsi:type="dcterms:W3CDTF">2025-09-12T07:44:00Z</dcterms:modified>
</cp:coreProperties>
</file>