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4A" w:rsidRDefault="004C6FAF">
      <w:r>
        <w:t>simsem v. 0.3 code updates</w:t>
      </w:r>
    </w:p>
    <w:p w:rsidR="004C6FAF" w:rsidRDefault="004C6FAF">
      <w:r>
        <w:t>Alexander M. Schoemann, Sunthud P</w:t>
      </w:r>
      <w:r w:rsidRPr="004C6FAF">
        <w:t>ornprasertmanit</w:t>
      </w:r>
      <w:r>
        <w:t>, Patrick J. Miller</w:t>
      </w:r>
    </w:p>
    <w:p w:rsidR="00947B19" w:rsidRDefault="00947B19">
      <w:r>
        <w:t xml:space="preserve">simsem version 0.3 adds many new features over the previous version 0.2-8. These improvements include faster simulation times, support for multiple groups models, the ability to apply a function to either data or output and new function names for many of the most commonly used functions. The purpose of this document is to aid previous users of simsem (&lt; 0.2-8) with converting old code to the new function names. </w:t>
      </w:r>
      <w:r w:rsidR="00005975">
        <w:t>Fortunately the new function names easily map on to old function names and with only minor changes, code can be easily updated.</w:t>
      </w:r>
      <w:r w:rsidR="009D1E16">
        <w:t xml:space="preserve"> Additionally, we have attempted to reduce the number of functions needed to run a simulation.</w:t>
      </w:r>
      <w:r w:rsidR="009A473A">
        <w:t xml:space="preserve"> Below we detail how the workflow has change</w:t>
      </w:r>
      <w:r w:rsidR="006518D5">
        <w:t>d</w:t>
      </w:r>
      <w:r w:rsidR="009A473A">
        <w:t xml:space="preserve"> between the old and new function names and note other changes needed to update code</w:t>
      </w:r>
      <w:r w:rsidR="006518D5">
        <w:t xml:space="preserve">. The workflow we describe is to run a Monte  Carlo simulation with missing data. </w:t>
      </w:r>
      <w:r w:rsidR="00F83CF1">
        <w:t xml:space="preserve"> We then provide an example of a simple script with the old and new function names (without missing data).</w:t>
      </w:r>
    </w:p>
    <w:p w:rsidR="009A473A" w:rsidRDefault="009A473A">
      <w:r>
        <w:t>version 0.2-8 workflow:</w:t>
      </w:r>
    </w:p>
    <w:p w:rsidR="009A473A" w:rsidRDefault="009A473A">
      <w:r w:rsidRPr="009A473A">
        <w:rPr>
          <w:noProof/>
        </w:rPr>
        <w:drawing>
          <wp:inline distT="0" distB="0" distL="0" distR="0">
            <wp:extent cx="5943600" cy="2334895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86575" cy="2705100"/>
                      <a:chOff x="1047750" y="2286000"/>
                      <a:chExt cx="6886575" cy="2705100"/>
                    </a:xfrm>
                  </a:grpSpPr>
                  <a:grpSp>
                    <a:nvGrpSpPr>
                      <a:cNvPr id="35" name="Group 34"/>
                      <a:cNvGrpSpPr/>
                    </a:nvGrpSpPr>
                    <a:grpSpPr>
                      <a:xfrm>
                        <a:off x="1047750" y="2286000"/>
                        <a:ext cx="6886575" cy="2705100"/>
                        <a:chOff x="1047750" y="2286000"/>
                        <a:chExt cx="6886575" cy="2705100"/>
                      </a:xfrm>
                    </a:grpSpPr>
                    <a:sp>
                      <a:nvSpPr>
                        <a:cNvPr id="1026" name="Rectangle 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47750" y="3362325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simVector/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simMatrix/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symMatrix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1313" y="3362325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simSetCFA/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simSetSEM/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simSetPath</a:t>
                            </a:r>
                            <a:endParaRPr kumimoji="0" lang="en-US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8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8200" y="22860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simData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82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simMissing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" name="Straight Arrow Connector 8"/>
                        <a:cNvCxnSpPr>
                          <a:stCxn id="1026" idx="3"/>
                          <a:endCxn id="1027" idx="1"/>
                        </a:cNvCxnSpPr>
                      </a:nvCxnSpPr>
                      <a:spPr>
                        <a:xfrm>
                          <a:off x="2276475" y="3686175"/>
                          <a:ext cx="6048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>
                          <a:stCxn id="1027" idx="3"/>
                          <a:endCxn id="1028" idx="1"/>
                        </a:cNvCxnSpPr>
                      </a:nvCxnSpPr>
                      <a:spPr>
                        <a:xfrm flipV="1">
                          <a:off x="4110038" y="2609850"/>
                          <a:ext cx="538162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>
                          <a:stCxn id="1027" idx="3"/>
                          <a:endCxn id="1029" idx="1"/>
                        </a:cNvCxnSpPr>
                      </a:nvCxnSpPr>
                      <a:spPr>
                        <a:xfrm flipV="1">
                          <a:off x="4110038" y="3676650"/>
                          <a:ext cx="53816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8200" y="43434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simModel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1" name="Straight Arrow Connector 20"/>
                        <a:cNvCxnSpPr>
                          <a:stCxn id="1027" idx="3"/>
                          <a:endCxn id="20" idx="1"/>
                        </a:cNvCxnSpPr>
                      </a:nvCxnSpPr>
                      <a:spPr>
                        <a:xfrm>
                          <a:off x="4110038" y="3686175"/>
                          <a:ext cx="538162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7056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simResult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Straight Arrow Connector 25"/>
                        <a:cNvCxnSpPr>
                          <a:stCxn id="1028" idx="3"/>
                          <a:endCxn id="25" idx="1"/>
                        </a:cNvCxnSpPr>
                      </a:nvCxnSpPr>
                      <a:spPr>
                        <a:xfrm>
                          <a:off x="5876925" y="2609850"/>
                          <a:ext cx="82867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Straight Arrow Connector 28"/>
                        <a:cNvCxnSpPr>
                          <a:stCxn id="1029" idx="3"/>
                          <a:endCxn id="25" idx="1"/>
                        </a:cNvCxnSpPr>
                      </a:nvCxnSpPr>
                      <a:spPr>
                        <a:xfrm>
                          <a:off x="5876925" y="367665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Arrow Connector 31"/>
                        <a:cNvCxnSpPr>
                          <a:stCxn id="20" idx="3"/>
                          <a:endCxn id="25" idx="1"/>
                        </a:cNvCxnSpPr>
                      </a:nvCxnSpPr>
                      <a:spPr>
                        <a:xfrm flipV="1">
                          <a:off x="5876925" y="3676650"/>
                          <a:ext cx="82867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A473A" w:rsidRDefault="006518D5">
      <w:r>
        <w:t>version 0.3 workflow:</w:t>
      </w:r>
    </w:p>
    <w:p w:rsidR="006518D5" w:rsidRDefault="00F83CF1">
      <w:r w:rsidRPr="00F83CF1">
        <w:drawing>
          <wp:inline distT="0" distB="0" distL="0" distR="0">
            <wp:extent cx="5943600" cy="53213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3775" cy="657225"/>
                      <a:chOff x="895350" y="3352800"/>
                      <a:chExt cx="7343775" cy="657225"/>
                    </a:xfrm>
                  </a:grpSpPr>
                  <a:grpSp>
                    <a:nvGrpSpPr>
                      <a:cNvPr id="38" name="Group 37"/>
                      <a:cNvGrpSpPr/>
                    </a:nvGrpSpPr>
                    <a:grpSpPr>
                      <a:xfrm>
                        <a:off x="895350" y="3352800"/>
                        <a:ext cx="7343775" cy="657225"/>
                        <a:chOff x="895350" y="3352800"/>
                        <a:chExt cx="7343775" cy="657225"/>
                      </a:xfrm>
                    </a:grpSpPr>
                    <a:sp>
                      <a:nvSpPr>
                        <a:cNvPr id="1026" name="Rectangle 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95350" y="3362325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bind/</a:t>
                            </a: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lang="en-US" sz="1100" dirty="0" smtClean="0">
                                <a:latin typeface="Courier New" pitchFamily="49" charset="0"/>
                                <a:cs typeface="Arial" pitchFamily="34" charset="0"/>
                              </a:rPr>
                              <a:t>binds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718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model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8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292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miss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010400" y="3352800"/>
                          <a:ext cx="122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urier New" pitchFamily="49" charset="0"/>
                              <a:cs typeface="Arial" pitchFamily="34" charset="0"/>
                            </a:endParaRPr>
                          </a:p>
                          <a:p>
                            <a:pPr marL="0" marR="0" lvl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en-US" sz="1100" b="0" i="0" u="none" strike="noStrike" cap="none" normalizeH="0" baseline="0" dirty="0" err="1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Courier New" pitchFamily="49" charset="0"/>
                                <a:cs typeface="Arial" pitchFamily="34" charset="0"/>
                              </a:rPr>
                              <a:t>sim</a:t>
                            </a:r>
                            <a:endParaRPr kumimoji="0" lang="en-US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" name="Straight Arrow Connector 8"/>
                        <a:cNvCxnSpPr>
                          <a:stCxn id="1026" idx="3"/>
                          <a:endCxn id="1027" idx="1"/>
                        </a:cNvCxnSpPr>
                      </a:nvCxnSpPr>
                      <a:spPr>
                        <a:xfrm flipV="1">
                          <a:off x="2124075" y="367665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>
                          <a:stCxn id="1027" idx="3"/>
                          <a:endCxn id="1028" idx="1"/>
                        </a:cNvCxnSpPr>
                      </a:nvCxnSpPr>
                      <a:spPr>
                        <a:xfrm>
                          <a:off x="4200525" y="367665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>
                          <a:stCxn id="1028" idx="3"/>
                          <a:endCxn id="1029" idx="1"/>
                        </a:cNvCxnSpPr>
                      </a:nvCxnSpPr>
                      <a:spPr>
                        <a:xfrm>
                          <a:off x="6257925" y="367665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518D5" w:rsidRDefault="006518D5"/>
    <w:p w:rsidR="009A473A" w:rsidRDefault="00F61C58">
      <w:r>
        <w:t>In previous version</w:t>
      </w:r>
      <w:r w:rsidR="009D1E16">
        <w:t>s</w:t>
      </w:r>
      <w:r>
        <w:t xml:space="preserve"> of simsem, users specified each relevant LISREL matrix for the generating and analysis model</w:t>
      </w:r>
      <w:r w:rsidR="009D1E16">
        <w:t>s</w:t>
      </w:r>
      <w:r>
        <w:t xml:space="preserve"> using </w:t>
      </w:r>
      <w:r w:rsidRPr="00F61C58">
        <w:rPr>
          <w:rFonts w:ascii="Courier New" w:hAnsi="Courier New" w:cs="Courier New"/>
        </w:rPr>
        <w:t>simVector/simMatrix/symMatrix</w:t>
      </w:r>
      <w:r>
        <w:t xml:space="preserve">, then combined these matrices into a full model using </w:t>
      </w:r>
      <w:r w:rsidRPr="00F61C58">
        <w:rPr>
          <w:rFonts w:ascii="Courier New" w:hAnsi="Courier New" w:cs="Courier New"/>
        </w:rPr>
        <w:t>simSetCFA/simSetSEM/simSetPath</w:t>
      </w:r>
      <w:r>
        <w:t xml:space="preserve">, the </w:t>
      </w:r>
      <w:r w:rsidRPr="0051106E">
        <w:rPr>
          <w:rFonts w:ascii="Courier New" w:hAnsi="Courier New" w:cs="Courier New"/>
        </w:rPr>
        <w:t>simset*</w:t>
      </w:r>
      <w:r>
        <w:t xml:space="preserve"> </w:t>
      </w:r>
      <w:r w:rsidR="0051106E">
        <w:t>was then used to define the generating model (</w:t>
      </w:r>
      <w:r w:rsidR="0051106E" w:rsidRPr="0051106E">
        <w:rPr>
          <w:rFonts w:ascii="Courier New" w:hAnsi="Courier New" w:cs="Courier New"/>
        </w:rPr>
        <w:t>simData</w:t>
      </w:r>
      <w:r w:rsidR="0051106E">
        <w:t>), and the analysis model (</w:t>
      </w:r>
      <w:r w:rsidR="0051106E" w:rsidRPr="0051106E">
        <w:rPr>
          <w:rFonts w:ascii="Courier New" w:hAnsi="Courier New" w:cs="Courier New"/>
        </w:rPr>
        <w:t>simModel</w:t>
      </w:r>
      <w:r w:rsidR="0051106E">
        <w:t>)</w:t>
      </w:r>
      <w:r w:rsidR="008E11F0">
        <w:t xml:space="preserve">. Missing data was specified using the </w:t>
      </w:r>
      <w:r w:rsidR="008E11F0" w:rsidRPr="008E11F0">
        <w:rPr>
          <w:rFonts w:ascii="Courier New" w:hAnsi="Courier New" w:cs="Courier New"/>
        </w:rPr>
        <w:t>simMissing</w:t>
      </w:r>
      <w:r w:rsidR="008E11F0">
        <w:t xml:space="preserve"> command. Finally, data was generate</w:t>
      </w:r>
      <w:r w:rsidR="004C6FAF">
        <w:t>d</w:t>
      </w:r>
      <w:r w:rsidR="008E11F0">
        <w:t xml:space="preserve">, missingness imposed and data was analyzed using the </w:t>
      </w:r>
      <w:r w:rsidR="008E11F0" w:rsidRPr="008E11F0">
        <w:rPr>
          <w:rFonts w:ascii="Courier New" w:hAnsi="Courier New" w:cs="Courier New"/>
        </w:rPr>
        <w:t>simResult</w:t>
      </w:r>
      <w:r w:rsidR="008E11F0">
        <w:t xml:space="preserve"> command.</w:t>
      </w:r>
    </w:p>
    <w:p w:rsidR="009D1E16" w:rsidRDefault="009D1E16">
      <w:r>
        <w:lastRenderedPageBreak/>
        <w:t xml:space="preserve">In the new version of simsem, users specify each relevant LISREL matrix for the generating and analysis models using the </w:t>
      </w:r>
      <w:r w:rsidRPr="004C6FAF">
        <w:rPr>
          <w:rFonts w:ascii="Courier New" w:hAnsi="Courier New" w:cs="Courier New"/>
        </w:rPr>
        <w:t>bind</w:t>
      </w:r>
      <w:r>
        <w:t xml:space="preserve"> command (</w:t>
      </w:r>
      <w:r w:rsidRPr="004C6FAF">
        <w:rPr>
          <w:rFonts w:ascii="Courier New" w:hAnsi="Courier New" w:cs="Courier New"/>
        </w:rPr>
        <w:t>binds</w:t>
      </w:r>
      <w:r>
        <w:t xml:space="preserve"> for symmetric matrices)</w:t>
      </w:r>
      <w:r w:rsidR="004C6FAF">
        <w:t xml:space="preserve">, then combine these matrices into a full model using the </w:t>
      </w:r>
      <w:r w:rsidR="004C6FAF" w:rsidRPr="004C6FAF">
        <w:rPr>
          <w:rFonts w:ascii="Courier New" w:hAnsi="Courier New" w:cs="Courier New"/>
        </w:rPr>
        <w:t>model</w:t>
      </w:r>
      <w:r w:rsidR="004C6FAF">
        <w:t xml:space="preserve"> command. Missing data is specified with the </w:t>
      </w:r>
      <w:r w:rsidR="004C6FAF" w:rsidRPr="004C6FAF">
        <w:rPr>
          <w:rFonts w:ascii="Courier New" w:hAnsi="Courier New" w:cs="Courier New"/>
        </w:rPr>
        <w:t>miss</w:t>
      </w:r>
      <w:r w:rsidR="004C6FAF">
        <w:t xml:space="preserve"> command and finally data is generated, missingness imposed and data is analyzed using the </w:t>
      </w:r>
      <w:r w:rsidR="004C6FAF" w:rsidRPr="004C6FAF">
        <w:rPr>
          <w:rFonts w:ascii="Courier New" w:hAnsi="Courier New" w:cs="Courier New"/>
        </w:rPr>
        <w:t>sim</w:t>
      </w:r>
      <w:r w:rsidR="004C6FAF">
        <w:t xml:space="preserve"> command.</w:t>
      </w:r>
    </w:p>
    <w:p w:rsidR="004C6FAF" w:rsidRDefault="004C6FAF">
      <w:r>
        <w:t>We have included a table demonstrating how each old function is related to the new function names and  a simple example of code using both old and new function names below.</w:t>
      </w:r>
    </w:p>
    <w:p w:rsidR="004C6FAF" w:rsidRDefault="004C6FA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6FAF" w:rsidTr="004C6FAF">
        <w:tc>
          <w:tcPr>
            <w:tcW w:w="4788" w:type="dxa"/>
          </w:tcPr>
          <w:p w:rsidR="004C6FAF" w:rsidRDefault="004C6FAF">
            <w:r>
              <w:t>Function name v 0.2-8</w:t>
            </w:r>
          </w:p>
        </w:tc>
        <w:tc>
          <w:tcPr>
            <w:tcW w:w="4788" w:type="dxa"/>
          </w:tcPr>
          <w:p w:rsidR="004C6FAF" w:rsidRDefault="004C6FAF">
            <w:r>
              <w:t>Function name v 0.3-5</w:t>
            </w:r>
          </w:p>
        </w:tc>
      </w:tr>
      <w:tr w:rsidR="004C6FAF" w:rsidTr="004C6FAF">
        <w:tc>
          <w:tcPr>
            <w:tcW w:w="4788" w:type="dxa"/>
          </w:tcPr>
          <w:p w:rsidR="004C6FAF" w:rsidRDefault="004C6FAF">
            <w:r w:rsidRPr="00F61C58">
              <w:rPr>
                <w:rFonts w:ascii="Courier New" w:hAnsi="Courier New" w:cs="Courier New"/>
              </w:rPr>
              <w:t>simVector/simMatrix/symMatrix</w:t>
            </w:r>
          </w:p>
        </w:tc>
        <w:tc>
          <w:tcPr>
            <w:tcW w:w="4788" w:type="dxa"/>
          </w:tcPr>
          <w:p w:rsidR="004C6FAF" w:rsidRPr="004C6FAF" w:rsidRDefault="004C6FAF">
            <w:pPr>
              <w:rPr>
                <w:rFonts w:ascii="Courier New" w:hAnsi="Courier New" w:cs="Courier New"/>
              </w:rPr>
            </w:pPr>
            <w:r w:rsidRPr="004C6FAF">
              <w:rPr>
                <w:rFonts w:ascii="Courier New" w:hAnsi="Courier New" w:cs="Courier New"/>
              </w:rPr>
              <w:t>bind/binds</w:t>
            </w:r>
          </w:p>
        </w:tc>
      </w:tr>
      <w:tr w:rsidR="004C6FAF" w:rsidTr="004C6FAF">
        <w:tc>
          <w:tcPr>
            <w:tcW w:w="4788" w:type="dxa"/>
          </w:tcPr>
          <w:p w:rsidR="004C6FAF" w:rsidRDefault="004C6FAF">
            <w:r w:rsidRPr="00F61C58">
              <w:rPr>
                <w:rFonts w:ascii="Courier New" w:hAnsi="Courier New" w:cs="Courier New"/>
              </w:rPr>
              <w:t>simSetCFA/simSetSEM/simSetPath</w:t>
            </w:r>
          </w:p>
        </w:tc>
        <w:tc>
          <w:tcPr>
            <w:tcW w:w="4788" w:type="dxa"/>
          </w:tcPr>
          <w:p w:rsidR="004C6FAF" w:rsidRDefault="004C6FAF">
            <w:r w:rsidRPr="004C6FAF">
              <w:rPr>
                <w:rFonts w:ascii="Courier New" w:hAnsi="Courier New" w:cs="Courier New"/>
              </w:rPr>
              <w:t>model</w:t>
            </w:r>
          </w:p>
        </w:tc>
      </w:tr>
      <w:tr w:rsidR="004C6FAF" w:rsidTr="004C6FAF">
        <w:tc>
          <w:tcPr>
            <w:tcW w:w="4788" w:type="dxa"/>
          </w:tcPr>
          <w:p w:rsidR="004C6FAF" w:rsidRDefault="004C6FAF">
            <w:r w:rsidRPr="0051106E">
              <w:rPr>
                <w:rFonts w:ascii="Courier New" w:hAnsi="Courier New" w:cs="Courier New"/>
              </w:rPr>
              <w:t>simData</w:t>
            </w:r>
          </w:p>
        </w:tc>
        <w:tc>
          <w:tcPr>
            <w:tcW w:w="4788" w:type="dxa"/>
          </w:tcPr>
          <w:p w:rsidR="004C6FAF" w:rsidRDefault="004C6FAF">
            <w:r>
              <w:t xml:space="preserve">None (to generate raw data use </w:t>
            </w:r>
            <w:r w:rsidRPr="004C6FAF">
              <w:rPr>
                <w:rFonts w:ascii="Courier New" w:hAnsi="Courier New" w:cs="Courier New"/>
              </w:rPr>
              <w:t>generate</w:t>
            </w:r>
            <w:r>
              <w:t>)</w:t>
            </w:r>
          </w:p>
        </w:tc>
      </w:tr>
      <w:tr w:rsidR="004C6FAF" w:rsidTr="004C6FAF">
        <w:tc>
          <w:tcPr>
            <w:tcW w:w="4788" w:type="dxa"/>
          </w:tcPr>
          <w:p w:rsidR="004C6FAF" w:rsidRPr="0051106E" w:rsidRDefault="004C6FAF">
            <w:pPr>
              <w:rPr>
                <w:rFonts w:ascii="Courier New" w:hAnsi="Courier New" w:cs="Courier New"/>
              </w:rPr>
            </w:pPr>
            <w:r w:rsidRPr="0051106E">
              <w:rPr>
                <w:rFonts w:ascii="Courier New" w:hAnsi="Courier New" w:cs="Courier New"/>
              </w:rPr>
              <w:t>sim</w:t>
            </w:r>
            <w:r>
              <w:rPr>
                <w:rFonts w:ascii="Courier New" w:hAnsi="Courier New" w:cs="Courier New"/>
              </w:rPr>
              <w:t>Model</w:t>
            </w:r>
          </w:p>
        </w:tc>
        <w:tc>
          <w:tcPr>
            <w:tcW w:w="4788" w:type="dxa"/>
          </w:tcPr>
          <w:p w:rsidR="004C6FAF" w:rsidRDefault="004C6FAF" w:rsidP="004C6FAF">
            <w:r>
              <w:t xml:space="preserve">None (to analyze raw data use </w:t>
            </w:r>
            <w:r>
              <w:rPr>
                <w:rFonts w:ascii="Courier New" w:hAnsi="Courier New" w:cs="Courier New"/>
              </w:rPr>
              <w:t>analyze</w:t>
            </w:r>
            <w:r>
              <w:t>)</w:t>
            </w:r>
          </w:p>
        </w:tc>
      </w:tr>
      <w:tr w:rsidR="004C6FAF" w:rsidTr="004C6FAF">
        <w:tc>
          <w:tcPr>
            <w:tcW w:w="4788" w:type="dxa"/>
          </w:tcPr>
          <w:p w:rsidR="004C6FAF" w:rsidRPr="0051106E" w:rsidRDefault="004C6F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simMissing</w:t>
            </w:r>
          </w:p>
        </w:tc>
        <w:tc>
          <w:tcPr>
            <w:tcW w:w="4788" w:type="dxa"/>
          </w:tcPr>
          <w:p w:rsidR="004C6FAF" w:rsidRPr="004C6FAF" w:rsidRDefault="004C6FAF" w:rsidP="00F83CF1">
            <w:pPr>
              <w:rPr>
                <w:rFonts w:ascii="Courier New" w:hAnsi="Courier New" w:cs="Courier New"/>
              </w:rPr>
            </w:pPr>
            <w:r w:rsidRPr="004C6FAF">
              <w:rPr>
                <w:rFonts w:ascii="Courier New" w:hAnsi="Courier New" w:cs="Courier New"/>
              </w:rPr>
              <w:t>miss</w:t>
            </w:r>
          </w:p>
        </w:tc>
      </w:tr>
      <w:tr w:rsidR="004C6FAF" w:rsidTr="004C6FAF">
        <w:tc>
          <w:tcPr>
            <w:tcW w:w="4788" w:type="dxa"/>
          </w:tcPr>
          <w:p w:rsidR="004C6FAF" w:rsidRPr="0051106E" w:rsidRDefault="004C6FA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simResult</w:t>
            </w:r>
          </w:p>
        </w:tc>
        <w:tc>
          <w:tcPr>
            <w:tcW w:w="4788" w:type="dxa"/>
          </w:tcPr>
          <w:p w:rsidR="004C6FAF" w:rsidRDefault="004C6FAF">
            <w:r>
              <w:rPr>
                <w:rFonts w:ascii="Courier New" w:hAnsi="Courier New" w:cs="Courier New"/>
              </w:rPr>
              <w:t>sim</w:t>
            </w:r>
          </w:p>
        </w:tc>
      </w:tr>
    </w:tbl>
    <w:p w:rsidR="004C6FAF" w:rsidRDefault="004C6FAF"/>
    <w:p w:rsidR="004C6FAF" w:rsidRDefault="004C6FAF">
      <w:pPr>
        <w:sectPr w:rsidR="004C6FAF" w:rsidSect="008E47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4DAD" w:rsidRPr="00C24DAD" w:rsidRDefault="00C96E17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#Old Code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 &lt;- matrix(0, 6, 2)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loading[1:3, 1] &lt;- NA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loading[4:6, 2] &lt;- NA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LX &lt;- simMatrix(loading, 0.7)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latent.cor &lt;- matrix(NA, 2, 2)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diag(latent.cor) &lt;- 1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RPH &lt;- symMatrix(latent.cor, 0.5)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error.cor &lt;- matrix(0, 6, 6)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diag(error.cor) &lt;- 1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RTD &lt;- symMatrix(error.cor)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CFA.Model &lt;- simSetCFA(LY = LX, RPH = RPH, RTD = RTD)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 xml:space="preserve">SimData &lt;- simData(CFA.Model, 200) 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SimModel &lt;- simModel(CFA.Model)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 xml:space="preserve">Output &lt;- simResult(20, SimData, SimModel) </w:t>
      </w:r>
      <w:r>
        <w:rPr>
          <w:rFonts w:ascii="Courier New" w:hAnsi="Courier New" w:cs="Courier New"/>
          <w:sz w:val="16"/>
          <w:szCs w:val="16"/>
        </w:rPr>
        <w:br w:type="column"/>
      </w:r>
      <w:r>
        <w:rPr>
          <w:rFonts w:ascii="Courier New" w:hAnsi="Courier New" w:cs="Courier New"/>
          <w:sz w:val="16"/>
          <w:szCs w:val="16"/>
        </w:rPr>
        <w:lastRenderedPageBreak/>
        <w:t>#New Code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 &lt;- matrix(0, 6, 2)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loading[1:3, 1] &lt;- NA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loading[4:6, 2] &lt;- NA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LY &lt;- bind(loading, 0.7)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latent.cor &lt;- matrix(NA, 2, 2)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diag(latent.cor) &lt;- 1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RPS &lt;- binds(latent.cor, 0.5)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RTE &lt;- binds(diag(6))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VTE &lt;- bind(rep(NA, 6), 0.51)</w:t>
      </w: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 xml:space="preserve">CFA.Model &lt;- model(LY = LY, RPS = RPS, </w:t>
      </w:r>
    </w:p>
    <w:p w:rsidR="009A473A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RTE = RTE, VTE=VTE, modelType = "CFA")</w:t>
      </w:r>
    </w:p>
    <w:p w:rsid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24DAD" w:rsidRPr="00C24DAD" w:rsidRDefault="00C24DAD" w:rsidP="00C24DA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4DAD">
        <w:rPr>
          <w:rFonts w:ascii="Courier New" w:hAnsi="Courier New" w:cs="Courier New"/>
          <w:sz w:val="16"/>
          <w:szCs w:val="16"/>
        </w:rPr>
        <w:t>Output &lt;- sim(20, CFA.Model,n=200)</w:t>
      </w:r>
    </w:p>
    <w:p w:rsidR="009A473A" w:rsidRDefault="009A473A" w:rsidP="00C24DAD">
      <w:pPr>
        <w:spacing w:after="0"/>
      </w:pPr>
    </w:p>
    <w:sectPr w:rsidR="009A473A" w:rsidSect="004C6FA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7B19"/>
    <w:rsid w:val="00005975"/>
    <w:rsid w:val="000C206C"/>
    <w:rsid w:val="00290698"/>
    <w:rsid w:val="00463109"/>
    <w:rsid w:val="004C6FAF"/>
    <w:rsid w:val="0051106E"/>
    <w:rsid w:val="006518D5"/>
    <w:rsid w:val="008E11F0"/>
    <w:rsid w:val="008E474A"/>
    <w:rsid w:val="00947B19"/>
    <w:rsid w:val="009A473A"/>
    <w:rsid w:val="009D1E16"/>
    <w:rsid w:val="00C24DAD"/>
    <w:rsid w:val="00C96E17"/>
    <w:rsid w:val="00F61C58"/>
    <w:rsid w:val="00F8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Schoemann</dc:creator>
  <cp:lastModifiedBy>Alex Schoemann</cp:lastModifiedBy>
  <cp:revision>10</cp:revision>
  <dcterms:created xsi:type="dcterms:W3CDTF">2012-09-11T16:00:00Z</dcterms:created>
  <dcterms:modified xsi:type="dcterms:W3CDTF">2012-09-14T20:13:00Z</dcterms:modified>
</cp:coreProperties>
</file>