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KABUKI-INV Talk Room Export (2025-06-11)</w:t>
      </w:r>
    </w:p>
    <w:p>
      <w:r>
        <w:t>This document contains the consolidated export summary of the 2025-06-11 analysis session.</w:t>
      </w:r>
    </w:p>
    <w:p>
      <w:r>
        <w:t>Key Facts:</w:t>
      </w:r>
    </w:p>
    <w:p>
      <w:r>
        <w:t xml:space="preserve"> - No MDM/profile artifacts detected.</w:t>
      </w:r>
    </w:p>
    <w:p>
      <w:r>
        <w:t xml:space="preserve"> - Apple internal components observed: duetexpertd, triald, JetsamEvent, Backboardd, Suggestions.</w:t>
      </w:r>
    </w:p>
    <w:p>
      <w:r>
        <w:t xml:space="preserve"> - Bug types observed: 202, 288, 309.</w:t>
      </w:r>
    </w:p>
    <w:p>
      <w:r>
        <w:t xml:space="preserve"> - Microsoft-related strings (AAD, Defender) present.</w:t>
      </w:r>
    </w:p>
    <w:p>
      <w:r>
        <w:t xml:space="preserve"> - No strong cross-device time correlations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