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6EA7" w:rsidRDefault="0071264F">
      <w:pPr>
        <w:tabs>
          <w:tab w:val="left" w:pos="3960"/>
        </w:tabs>
        <w:spacing w:beforeLines="100" w:before="312" w:afterLines="100" w:after="312"/>
        <w:rPr>
          <w:rFonts w:ascii="黑体" w:eastAsia="黑体" w:hAnsi="宋体"/>
          <w:b/>
          <w:w w:val="90"/>
          <w:kern w:val="0"/>
          <w:sz w:val="48"/>
          <w:szCs w:val="48"/>
        </w:rPr>
      </w:pPr>
      <w:bookmarkStart w:id="0" w:name="_Toc320525242"/>
      <w:r>
        <w:rPr>
          <w:noProof/>
        </w:rPr>
        <w:drawing>
          <wp:inline distT="0" distB="0" distL="114300" distR="114300">
            <wp:extent cx="1727835" cy="431800"/>
            <wp:effectExtent l="0" t="0" r="571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727835" cy="431800"/>
                    </a:xfrm>
                    <a:prstGeom prst="rect">
                      <a:avLst/>
                    </a:prstGeom>
                    <a:noFill/>
                    <a:ln>
                      <a:noFill/>
                    </a:ln>
                  </pic:spPr>
                </pic:pic>
              </a:graphicData>
            </a:graphic>
          </wp:inline>
        </w:drawing>
      </w:r>
    </w:p>
    <w:p w:rsidR="00C06EA7" w:rsidRDefault="0071264F">
      <w:pPr>
        <w:tabs>
          <w:tab w:val="left" w:pos="3960"/>
        </w:tabs>
        <w:jc w:val="distribute"/>
        <w:rPr>
          <w:rFonts w:ascii="黑体" w:eastAsia="黑体" w:hAnsi="宋体"/>
          <w:b/>
          <w:spacing w:val="-30"/>
          <w:w w:val="90"/>
          <w:kern w:val="0"/>
          <w:sz w:val="48"/>
          <w:szCs w:val="48"/>
        </w:rPr>
      </w:pPr>
      <w:r>
        <w:rPr>
          <w:rFonts w:ascii="黑体" w:eastAsia="黑体" w:hAnsi="宋体" w:hint="eastAsia"/>
          <w:b/>
          <w:w w:val="90"/>
          <w:kern w:val="0"/>
          <w:sz w:val="48"/>
          <w:szCs w:val="48"/>
        </w:rPr>
        <w:t>湖北天勤</w:t>
      </w:r>
      <w:proofErr w:type="gramStart"/>
      <w:r>
        <w:rPr>
          <w:rFonts w:ascii="黑体" w:eastAsia="黑体" w:hAnsi="宋体" w:hint="eastAsia"/>
          <w:b/>
          <w:w w:val="90"/>
          <w:kern w:val="0"/>
          <w:sz w:val="48"/>
          <w:szCs w:val="48"/>
        </w:rPr>
        <w:t>鑫</w:t>
      </w:r>
      <w:proofErr w:type="gramEnd"/>
      <w:r>
        <w:rPr>
          <w:rFonts w:ascii="黑体" w:eastAsia="黑体" w:hAnsi="宋体" w:hint="eastAsia"/>
          <w:b/>
          <w:w w:val="90"/>
          <w:kern w:val="0"/>
          <w:sz w:val="48"/>
          <w:szCs w:val="48"/>
        </w:rPr>
        <w:t>圣生物科技有限公司文</w:t>
      </w:r>
      <w:r>
        <w:rPr>
          <w:rFonts w:ascii="黑体" w:eastAsia="黑体" w:hAnsi="宋体" w:hint="eastAsia"/>
          <w:b/>
          <w:spacing w:val="-30"/>
          <w:w w:val="90"/>
          <w:kern w:val="0"/>
          <w:sz w:val="48"/>
          <w:szCs w:val="48"/>
        </w:rPr>
        <w:t>件</w:t>
      </w:r>
    </w:p>
    <w:p w:rsidR="00C06EA7" w:rsidRDefault="0071264F">
      <w:pPr>
        <w:tabs>
          <w:tab w:val="left" w:pos="3960"/>
        </w:tabs>
        <w:wordWrap w:val="0"/>
        <w:adjustRightInd w:val="0"/>
        <w:snapToGrid w:val="0"/>
        <w:jc w:val="distribute"/>
        <w:outlineLvl w:val="1"/>
        <w:rPr>
          <w:rFonts w:eastAsia="黑体"/>
          <w:sz w:val="28"/>
        </w:rPr>
      </w:pPr>
      <w:bookmarkStart w:id="1" w:name="标准号"/>
      <w:r>
        <w:rPr>
          <w:kern w:val="0"/>
          <w:sz w:val="30"/>
          <w:szCs w:val="30"/>
        </w:rPr>
        <w:t>D</w:t>
      </w:r>
      <w:r>
        <w:rPr>
          <w:rFonts w:hint="eastAsia"/>
          <w:kern w:val="0"/>
          <w:sz w:val="30"/>
          <w:szCs w:val="30"/>
        </w:rPr>
        <w:t xml:space="preserve">ocument </w:t>
      </w:r>
      <w:r>
        <w:rPr>
          <w:kern w:val="0"/>
          <w:sz w:val="30"/>
          <w:szCs w:val="30"/>
        </w:rPr>
        <w:t>o</w:t>
      </w:r>
      <w:r>
        <w:rPr>
          <w:rFonts w:hint="eastAsia"/>
          <w:kern w:val="0"/>
          <w:sz w:val="30"/>
          <w:szCs w:val="30"/>
        </w:rPr>
        <w:t>f</w:t>
      </w:r>
      <w:r>
        <w:rPr>
          <w:kern w:val="0"/>
          <w:sz w:val="30"/>
          <w:szCs w:val="30"/>
        </w:rPr>
        <w:t xml:space="preserve"> Hubei </w:t>
      </w:r>
      <w:proofErr w:type="spellStart"/>
      <w:r>
        <w:rPr>
          <w:kern w:val="0"/>
          <w:sz w:val="30"/>
          <w:szCs w:val="30"/>
        </w:rPr>
        <w:t>Topgene</w:t>
      </w:r>
      <w:proofErr w:type="spellEnd"/>
      <w:r>
        <w:rPr>
          <w:kern w:val="0"/>
          <w:sz w:val="30"/>
          <w:szCs w:val="30"/>
        </w:rPr>
        <w:t xml:space="preserve"> </w:t>
      </w:r>
      <w:proofErr w:type="spellStart"/>
      <w:r>
        <w:rPr>
          <w:rFonts w:hint="eastAsia"/>
          <w:kern w:val="0"/>
          <w:sz w:val="30"/>
          <w:szCs w:val="30"/>
        </w:rPr>
        <w:t>Xinsheng</w:t>
      </w:r>
      <w:proofErr w:type="spellEnd"/>
      <w:r>
        <w:rPr>
          <w:kern w:val="0"/>
          <w:sz w:val="30"/>
          <w:szCs w:val="30"/>
        </w:rPr>
        <w:t xml:space="preserve"> </w:t>
      </w:r>
      <w:r>
        <w:rPr>
          <w:rFonts w:hint="eastAsia"/>
          <w:kern w:val="0"/>
          <w:sz w:val="30"/>
          <w:szCs w:val="30"/>
        </w:rPr>
        <w:t>Biot</w:t>
      </w:r>
      <w:r>
        <w:rPr>
          <w:kern w:val="0"/>
          <w:sz w:val="30"/>
          <w:szCs w:val="30"/>
        </w:rPr>
        <w:t xml:space="preserve">echnology </w:t>
      </w:r>
      <w:proofErr w:type="spellStart"/>
      <w:proofErr w:type="gramStart"/>
      <w:r>
        <w:rPr>
          <w:kern w:val="0"/>
          <w:sz w:val="30"/>
          <w:szCs w:val="30"/>
        </w:rPr>
        <w:t>Co</w:t>
      </w:r>
      <w:r>
        <w:rPr>
          <w:kern w:val="0"/>
          <w:sz w:val="30"/>
          <w:szCs w:val="30"/>
        </w:rPr>
        <w:t>.,</w:t>
      </w:r>
      <w:r>
        <w:rPr>
          <w:kern w:val="0"/>
          <w:sz w:val="30"/>
          <w:szCs w:val="30"/>
        </w:rPr>
        <w:t>Ltd</w:t>
      </w:r>
      <w:bookmarkEnd w:id="1"/>
      <w:proofErr w:type="spellEnd"/>
      <w:proofErr w:type="gramEnd"/>
    </w:p>
    <w:p w:rsidR="00C06EA7" w:rsidRDefault="0071264F">
      <w:pPr>
        <w:pBdr>
          <w:top w:val="none" w:sz="0" w:space="1" w:color="auto"/>
          <w:left w:val="none" w:sz="0" w:space="4" w:color="auto"/>
          <w:bottom w:val="single" w:sz="12" w:space="0" w:color="000000"/>
          <w:right w:val="none" w:sz="0" w:space="4" w:color="auto"/>
        </w:pBdr>
        <w:tabs>
          <w:tab w:val="left" w:pos="3960"/>
        </w:tabs>
        <w:wordWrap w:val="0"/>
        <w:spacing w:line="360" w:lineRule="auto"/>
        <w:jc w:val="right"/>
        <w:outlineLvl w:val="0"/>
        <w:rPr>
          <w:rFonts w:eastAsia="黑体"/>
          <w:sz w:val="28"/>
          <w:szCs w:val="28"/>
        </w:rPr>
      </w:pPr>
      <w:r>
        <w:rPr>
          <w:rFonts w:eastAsia="黑体" w:hint="eastAsia"/>
          <w:sz w:val="28"/>
          <w:szCs w:val="28"/>
          <w:lang w:eastAsia="zh-Hans"/>
        </w:rPr>
        <w:t>T</w:t>
      </w:r>
      <w:r>
        <w:rPr>
          <w:rFonts w:eastAsia="黑体" w:hint="eastAsia"/>
          <w:sz w:val="28"/>
          <w:szCs w:val="28"/>
        </w:rPr>
        <w:t>Q</w:t>
      </w:r>
      <w:r>
        <w:rPr>
          <w:rFonts w:eastAsia="黑体" w:hint="eastAsia"/>
          <w:sz w:val="28"/>
          <w:szCs w:val="28"/>
          <w:lang w:eastAsia="zh-Hans"/>
        </w:rPr>
        <w:t>XS</w:t>
      </w:r>
      <w:r>
        <w:rPr>
          <w:rFonts w:eastAsia="黑体" w:hint="eastAsia"/>
          <w:sz w:val="28"/>
          <w:szCs w:val="28"/>
        </w:rPr>
        <w:t>-</w:t>
      </w:r>
      <w:r>
        <w:rPr>
          <w:rFonts w:eastAsia="黑体"/>
          <w:sz w:val="28"/>
          <w:szCs w:val="28"/>
        </w:rPr>
        <w:t>SOP</w:t>
      </w:r>
      <w:r>
        <w:rPr>
          <w:rFonts w:eastAsia="黑体" w:hint="eastAsia"/>
          <w:sz w:val="28"/>
          <w:szCs w:val="28"/>
        </w:rPr>
        <w:t>-GEN-</w:t>
      </w:r>
      <w:r>
        <w:rPr>
          <w:rFonts w:eastAsia="黑体"/>
          <w:sz w:val="28"/>
          <w:szCs w:val="28"/>
        </w:rPr>
        <w:t>0</w:t>
      </w:r>
      <w:r>
        <w:rPr>
          <w:rFonts w:eastAsia="黑体" w:hint="eastAsia"/>
          <w:sz w:val="28"/>
          <w:szCs w:val="28"/>
        </w:rPr>
        <w:t>3</w:t>
      </w:r>
      <w:r>
        <w:rPr>
          <w:rFonts w:eastAsia="黑体"/>
          <w:sz w:val="28"/>
          <w:szCs w:val="28"/>
        </w:rPr>
        <w:t>1</w:t>
      </w:r>
    </w:p>
    <w:p w:rsidR="00C06EA7" w:rsidRDefault="00C06EA7">
      <w:pPr>
        <w:jc w:val="center"/>
        <w:rPr>
          <w:rFonts w:ascii="黑体" w:eastAsia="黑体" w:hAnsi="黑体" w:cs="黑体"/>
          <w:b/>
          <w:sz w:val="24"/>
        </w:rPr>
      </w:pPr>
    </w:p>
    <w:p w:rsidR="00C06EA7" w:rsidRDefault="00C06EA7">
      <w:pPr>
        <w:tabs>
          <w:tab w:val="left" w:pos="3960"/>
        </w:tabs>
        <w:rPr>
          <w:b/>
          <w:sz w:val="24"/>
          <w:u w:val="single"/>
        </w:rPr>
      </w:pPr>
    </w:p>
    <w:p w:rsidR="00C06EA7" w:rsidRDefault="00C06EA7">
      <w:pPr>
        <w:tabs>
          <w:tab w:val="left" w:pos="3960"/>
        </w:tabs>
        <w:rPr>
          <w:b/>
          <w:sz w:val="24"/>
          <w:szCs w:val="18"/>
        </w:rPr>
      </w:pPr>
    </w:p>
    <w:p w:rsidR="00C06EA7" w:rsidRDefault="00C06EA7">
      <w:pPr>
        <w:tabs>
          <w:tab w:val="left" w:pos="3960"/>
        </w:tabs>
        <w:rPr>
          <w:b/>
          <w:sz w:val="24"/>
          <w:szCs w:val="18"/>
        </w:rPr>
      </w:pPr>
    </w:p>
    <w:p w:rsidR="00C06EA7" w:rsidRDefault="0071264F">
      <w:pPr>
        <w:tabs>
          <w:tab w:val="left" w:pos="3960"/>
        </w:tabs>
        <w:adjustRightInd w:val="0"/>
        <w:snapToGrid w:val="0"/>
        <w:jc w:val="center"/>
        <w:rPr>
          <w:b/>
          <w:sz w:val="24"/>
          <w:szCs w:val="18"/>
        </w:rPr>
      </w:pPr>
      <w:r>
        <w:rPr>
          <w:rFonts w:ascii="黑体" w:eastAsia="黑体" w:hAnsi="黑体" w:cs="黑体" w:hint="eastAsia"/>
          <w:b/>
          <w:sz w:val="52"/>
          <w:szCs w:val="52"/>
        </w:rPr>
        <w:t>信息化平台的应急预案</w:t>
      </w:r>
    </w:p>
    <w:p w:rsidR="00C06EA7" w:rsidRDefault="00C06EA7">
      <w:pPr>
        <w:tabs>
          <w:tab w:val="left" w:pos="3960"/>
        </w:tabs>
        <w:rPr>
          <w:b/>
          <w:sz w:val="24"/>
          <w:szCs w:val="18"/>
        </w:rPr>
      </w:pPr>
    </w:p>
    <w:p w:rsidR="00C06EA7" w:rsidRDefault="00C06EA7">
      <w:pPr>
        <w:tabs>
          <w:tab w:val="left" w:pos="3960"/>
        </w:tabs>
        <w:rPr>
          <w:b/>
          <w:sz w:val="24"/>
          <w:szCs w:val="18"/>
        </w:rPr>
      </w:pPr>
    </w:p>
    <w:p w:rsidR="00C06EA7" w:rsidRDefault="0071264F">
      <w:pPr>
        <w:jc w:val="center"/>
        <w:rPr>
          <w:rFonts w:ascii="黑体" w:eastAsia="黑体"/>
          <w:sz w:val="28"/>
        </w:rPr>
      </w:pPr>
      <w:r>
        <w:rPr>
          <w:rFonts w:ascii="黑体" w:eastAsia="黑体" w:hAnsi="宋体" w:hint="eastAsia"/>
          <w:sz w:val="32"/>
        </w:rPr>
        <w:t>保密等级：机密</w:t>
      </w:r>
    </w:p>
    <w:p w:rsidR="00C06EA7" w:rsidRDefault="0071264F">
      <w:pPr>
        <w:jc w:val="center"/>
        <w:rPr>
          <w:rFonts w:ascii="黑体" w:eastAsia="黑体"/>
          <w:sz w:val="32"/>
        </w:rPr>
      </w:pPr>
      <w:r>
        <w:rPr>
          <w:rFonts w:ascii="黑体" w:eastAsia="黑体" w:hAnsi="宋体" w:hint="eastAsia"/>
          <w:sz w:val="32"/>
        </w:rPr>
        <w:t>版本</w:t>
      </w:r>
      <w:r>
        <w:rPr>
          <w:rFonts w:ascii="黑体" w:eastAsia="黑体" w:hint="eastAsia"/>
          <w:sz w:val="32"/>
        </w:rPr>
        <w:t>/</w:t>
      </w:r>
      <w:r>
        <w:rPr>
          <w:rFonts w:ascii="黑体" w:eastAsia="黑体" w:hAnsi="宋体" w:hint="eastAsia"/>
          <w:sz w:val="32"/>
        </w:rPr>
        <w:t>版次：</w:t>
      </w:r>
      <w:r>
        <w:rPr>
          <w:rFonts w:ascii="黑体" w:eastAsia="黑体"/>
          <w:sz w:val="32"/>
        </w:rPr>
        <w:t>1</w:t>
      </w:r>
      <w:r>
        <w:rPr>
          <w:rFonts w:ascii="黑体" w:eastAsia="黑体" w:hint="eastAsia"/>
          <w:sz w:val="32"/>
        </w:rPr>
        <w:t>.0</w:t>
      </w:r>
    </w:p>
    <w:p w:rsidR="00C06EA7" w:rsidRDefault="00C06EA7">
      <w:pPr>
        <w:rPr>
          <w:rFonts w:ascii="黑体" w:eastAsia="黑体" w:hAnsi="宋体"/>
          <w:sz w:val="28"/>
          <w:szCs w:val="28"/>
        </w:rPr>
      </w:pPr>
      <w:bookmarkStart w:id="2" w:name="_GoBack"/>
      <w:bookmarkEnd w:id="2"/>
    </w:p>
    <w:p w:rsidR="00C06EA7" w:rsidRDefault="0071264F">
      <w:pPr>
        <w:tabs>
          <w:tab w:val="left" w:pos="980"/>
          <w:tab w:val="left" w:pos="6090"/>
        </w:tabs>
        <w:adjustRightInd w:val="0"/>
        <w:snapToGrid w:val="0"/>
        <w:spacing w:beforeLines="50" w:before="156" w:afterLines="100" w:after="312"/>
        <w:jc w:val="center"/>
        <w:rPr>
          <w:rFonts w:ascii="黑体" w:eastAsia="黑体"/>
          <w:sz w:val="28"/>
          <w:szCs w:val="28"/>
        </w:rPr>
      </w:pPr>
      <w:r>
        <w:rPr>
          <w:rFonts w:ascii="黑体" w:eastAsia="黑体" w:hAnsi="宋体" w:hint="eastAsia"/>
          <w:sz w:val="28"/>
          <w:szCs w:val="28"/>
        </w:rPr>
        <w:t>文件修订履历表</w:t>
      </w:r>
    </w:p>
    <w:tbl>
      <w:tblPr>
        <w:tblW w:w="0" w:type="auto"/>
        <w:tblInd w:w="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
        <w:gridCol w:w="6520"/>
        <w:gridCol w:w="1418"/>
      </w:tblGrid>
      <w:tr w:rsidR="00C06EA7">
        <w:trPr>
          <w:trHeight w:val="680"/>
        </w:trPr>
        <w:tc>
          <w:tcPr>
            <w:tcW w:w="754" w:type="dxa"/>
            <w:vAlign w:val="center"/>
          </w:tcPr>
          <w:p w:rsidR="00C06EA7" w:rsidRDefault="0071264F">
            <w:pPr>
              <w:snapToGrid w:val="0"/>
              <w:jc w:val="center"/>
              <w:rPr>
                <w:rFonts w:ascii="宋体" w:hAnsi="宋体"/>
                <w:sz w:val="24"/>
              </w:rPr>
            </w:pPr>
            <w:r>
              <w:rPr>
                <w:rFonts w:ascii="宋体" w:hAnsi="宋体"/>
                <w:sz w:val="24"/>
              </w:rPr>
              <w:t>版本</w:t>
            </w:r>
          </w:p>
        </w:tc>
        <w:tc>
          <w:tcPr>
            <w:tcW w:w="6520" w:type="dxa"/>
            <w:vAlign w:val="center"/>
          </w:tcPr>
          <w:p w:rsidR="00C06EA7" w:rsidRDefault="0071264F">
            <w:pPr>
              <w:snapToGrid w:val="0"/>
              <w:jc w:val="center"/>
              <w:rPr>
                <w:rFonts w:ascii="宋体" w:hAnsi="宋体"/>
                <w:sz w:val="24"/>
              </w:rPr>
            </w:pPr>
            <w:r>
              <w:rPr>
                <w:rFonts w:ascii="宋体" w:hAnsi="宋体" w:hint="eastAsia"/>
                <w:sz w:val="24"/>
              </w:rPr>
              <w:t>修订</w:t>
            </w:r>
            <w:r>
              <w:rPr>
                <w:rFonts w:ascii="宋体" w:hAnsi="宋体"/>
                <w:sz w:val="24"/>
              </w:rPr>
              <w:t>说明</w:t>
            </w:r>
          </w:p>
        </w:tc>
        <w:tc>
          <w:tcPr>
            <w:tcW w:w="1418" w:type="dxa"/>
          </w:tcPr>
          <w:p w:rsidR="00C06EA7" w:rsidRDefault="0071264F">
            <w:pPr>
              <w:spacing w:before="120"/>
              <w:jc w:val="center"/>
              <w:rPr>
                <w:rFonts w:ascii="宋体" w:hAnsi="宋体"/>
                <w:sz w:val="24"/>
              </w:rPr>
            </w:pPr>
            <w:r>
              <w:rPr>
                <w:rFonts w:ascii="宋体" w:hAnsi="宋体"/>
                <w:sz w:val="24"/>
              </w:rPr>
              <w:t>日期</w:t>
            </w:r>
          </w:p>
        </w:tc>
      </w:tr>
      <w:tr w:rsidR="00C06EA7">
        <w:trPr>
          <w:trHeight w:val="670"/>
        </w:trPr>
        <w:tc>
          <w:tcPr>
            <w:tcW w:w="754" w:type="dxa"/>
            <w:vAlign w:val="center"/>
          </w:tcPr>
          <w:p w:rsidR="00C06EA7" w:rsidRDefault="0071264F">
            <w:pPr>
              <w:tabs>
                <w:tab w:val="left" w:pos="238"/>
                <w:tab w:val="left" w:pos="476"/>
                <w:tab w:val="left" w:pos="728"/>
              </w:tabs>
              <w:spacing w:line="360" w:lineRule="auto"/>
              <w:jc w:val="center"/>
              <w:rPr>
                <w:sz w:val="24"/>
              </w:rPr>
            </w:pPr>
            <w:r>
              <w:rPr>
                <w:sz w:val="24"/>
              </w:rPr>
              <w:t>1.0</w:t>
            </w:r>
          </w:p>
        </w:tc>
        <w:tc>
          <w:tcPr>
            <w:tcW w:w="6520" w:type="dxa"/>
            <w:vAlign w:val="center"/>
          </w:tcPr>
          <w:p w:rsidR="00C06EA7" w:rsidRDefault="0071264F">
            <w:pPr>
              <w:tabs>
                <w:tab w:val="left" w:pos="238"/>
                <w:tab w:val="left" w:pos="476"/>
                <w:tab w:val="left" w:pos="728"/>
              </w:tabs>
              <w:spacing w:line="360" w:lineRule="auto"/>
              <w:jc w:val="left"/>
              <w:rPr>
                <w:rFonts w:ascii="宋体" w:hAnsi="宋体"/>
                <w:sz w:val="24"/>
              </w:rPr>
            </w:pPr>
            <w:r>
              <w:rPr>
                <w:rFonts w:ascii="宋体" w:hAnsi="宋体" w:hint="eastAsia"/>
                <w:sz w:val="24"/>
              </w:rPr>
              <w:t>无</w:t>
            </w:r>
            <w:r>
              <w:rPr>
                <w:rFonts w:ascii="宋体" w:hAnsi="宋体" w:hint="eastAsia"/>
                <w:sz w:val="24"/>
              </w:rPr>
              <w:t>。</w:t>
            </w:r>
          </w:p>
        </w:tc>
        <w:tc>
          <w:tcPr>
            <w:tcW w:w="1418" w:type="dxa"/>
            <w:vAlign w:val="center"/>
          </w:tcPr>
          <w:p w:rsidR="00C06EA7" w:rsidRDefault="0071264F">
            <w:pPr>
              <w:tabs>
                <w:tab w:val="left" w:pos="238"/>
                <w:tab w:val="left" w:pos="476"/>
                <w:tab w:val="left" w:pos="728"/>
              </w:tabs>
              <w:spacing w:line="360" w:lineRule="auto"/>
              <w:jc w:val="center"/>
              <w:rPr>
                <w:sz w:val="24"/>
              </w:rPr>
            </w:pPr>
            <w:r>
              <w:rPr>
                <w:rFonts w:hint="eastAsia"/>
                <w:sz w:val="24"/>
              </w:rPr>
              <w:t>2022.09.30</w:t>
            </w:r>
          </w:p>
        </w:tc>
      </w:tr>
      <w:bookmarkEnd w:id="0"/>
    </w:tbl>
    <w:p w:rsidR="00C06EA7" w:rsidRDefault="00C06EA7">
      <w:pPr>
        <w:tabs>
          <w:tab w:val="left" w:pos="1260"/>
        </w:tabs>
        <w:rPr>
          <w:b/>
          <w:sz w:val="32"/>
          <w:szCs w:val="32"/>
        </w:rPr>
        <w:sectPr w:rsidR="00C06EA7">
          <w:headerReference w:type="even" r:id="rId8"/>
          <w:headerReference w:type="default" r:id="rId9"/>
          <w:footerReference w:type="even" r:id="rId10"/>
          <w:footerReference w:type="default" r:id="rId11"/>
          <w:headerReference w:type="first" r:id="rId12"/>
          <w:footerReference w:type="first" r:id="rId13"/>
          <w:pgSz w:w="11906" w:h="16838"/>
          <w:pgMar w:top="1077" w:right="1417" w:bottom="1077" w:left="1417" w:header="851" w:footer="992" w:gutter="567"/>
          <w:cols w:space="720"/>
          <w:titlePg/>
          <w:docGrid w:type="linesAndChars" w:linePitch="312"/>
        </w:sectPr>
      </w:pPr>
    </w:p>
    <w:p w:rsidR="00C06EA7" w:rsidRDefault="0071264F">
      <w:pPr>
        <w:pStyle w:val="1"/>
        <w:rPr>
          <w:rFonts w:ascii="Times New Roman" w:hAnsi="Times New Roman"/>
        </w:rPr>
      </w:pPr>
      <w:r>
        <w:rPr>
          <w:rFonts w:ascii="Times New Roman" w:hAnsi="Times New Roman"/>
        </w:rPr>
        <w:lastRenderedPageBreak/>
        <w:t xml:space="preserve">1 </w:t>
      </w:r>
      <w:r>
        <w:rPr>
          <w:rFonts w:ascii="Times New Roman" w:hAnsi="Times New Roman"/>
        </w:rPr>
        <w:t>目的</w:t>
      </w:r>
    </w:p>
    <w:p w:rsidR="00C06EA7" w:rsidRDefault="0071264F">
      <w:pPr>
        <w:spacing w:line="360" w:lineRule="auto"/>
        <w:ind w:firstLineChars="200" w:firstLine="480"/>
        <w:rPr>
          <w:sz w:val="24"/>
        </w:rPr>
      </w:pPr>
      <w:r>
        <w:rPr>
          <w:rFonts w:hint="eastAsia"/>
          <w:sz w:val="24"/>
        </w:rPr>
        <w:t>为保障本机构</w:t>
      </w:r>
      <w:r>
        <w:rPr>
          <w:sz w:val="24"/>
        </w:rPr>
        <w:t>计算机化系统出现故障时日常工作</w:t>
      </w:r>
      <w:r>
        <w:rPr>
          <w:rFonts w:hint="eastAsia"/>
          <w:sz w:val="24"/>
        </w:rPr>
        <w:t>能够</w:t>
      </w:r>
      <w:r>
        <w:rPr>
          <w:rFonts w:hint="eastAsia"/>
          <w:sz w:val="24"/>
        </w:rPr>
        <w:t>顺利</w:t>
      </w:r>
      <w:r>
        <w:rPr>
          <w:sz w:val="24"/>
        </w:rPr>
        <w:t>进行</w:t>
      </w:r>
      <w:r>
        <w:rPr>
          <w:rFonts w:hint="eastAsia"/>
          <w:sz w:val="24"/>
        </w:rPr>
        <w:t>，或</w:t>
      </w:r>
      <w:r>
        <w:rPr>
          <w:rFonts w:hint="eastAsia"/>
          <w:sz w:val="24"/>
        </w:rPr>
        <w:t>在</w:t>
      </w:r>
      <w:r>
        <w:rPr>
          <w:sz w:val="24"/>
        </w:rPr>
        <w:t>系统恢复正常前</w:t>
      </w:r>
      <w:r>
        <w:rPr>
          <w:rFonts w:hint="eastAsia"/>
          <w:sz w:val="24"/>
        </w:rPr>
        <w:t>，</w:t>
      </w:r>
      <w:r>
        <w:rPr>
          <w:sz w:val="24"/>
        </w:rPr>
        <w:t>最大程度</w:t>
      </w:r>
      <w:r>
        <w:rPr>
          <w:rFonts w:hint="eastAsia"/>
          <w:sz w:val="24"/>
        </w:rPr>
        <w:t>地降低因</w:t>
      </w:r>
      <w:r>
        <w:rPr>
          <w:sz w:val="24"/>
        </w:rPr>
        <w:t>紧急事件</w:t>
      </w:r>
      <w:r>
        <w:rPr>
          <w:rFonts w:hint="eastAsia"/>
          <w:sz w:val="24"/>
        </w:rPr>
        <w:t>引起的、</w:t>
      </w:r>
      <w:r>
        <w:rPr>
          <w:sz w:val="24"/>
        </w:rPr>
        <w:t>对正常工作的影响和损失</w:t>
      </w:r>
      <w:r>
        <w:rPr>
          <w:rFonts w:hint="eastAsia"/>
          <w:sz w:val="24"/>
        </w:rPr>
        <w:t>，特制订本规程</w:t>
      </w:r>
      <w:r>
        <w:rPr>
          <w:sz w:val="24"/>
        </w:rPr>
        <w:t>。</w:t>
      </w:r>
    </w:p>
    <w:p w:rsidR="00C06EA7" w:rsidRDefault="00C06EA7">
      <w:pPr>
        <w:spacing w:line="360" w:lineRule="auto"/>
        <w:ind w:firstLineChars="200" w:firstLine="480"/>
        <w:rPr>
          <w:sz w:val="24"/>
        </w:rPr>
      </w:pPr>
    </w:p>
    <w:p w:rsidR="00C06EA7" w:rsidRDefault="0071264F">
      <w:pPr>
        <w:pStyle w:val="1"/>
        <w:rPr>
          <w:rFonts w:ascii="Times New Roman" w:hAnsi="Times New Roman"/>
        </w:rPr>
      </w:pPr>
      <w:bookmarkStart w:id="3" w:name="_Toc336420977"/>
      <w:r>
        <w:rPr>
          <w:rFonts w:ascii="Times New Roman" w:hAnsi="Times New Roman"/>
        </w:rPr>
        <w:t xml:space="preserve">2 </w:t>
      </w:r>
      <w:r>
        <w:rPr>
          <w:rFonts w:ascii="Times New Roman" w:hAnsi="Times New Roman"/>
        </w:rPr>
        <w:t>适用范围及人员职责</w:t>
      </w:r>
      <w:bookmarkEnd w:id="3"/>
    </w:p>
    <w:p w:rsidR="00C06EA7" w:rsidRDefault="0071264F">
      <w:pPr>
        <w:spacing w:line="360" w:lineRule="auto"/>
        <w:rPr>
          <w:sz w:val="24"/>
        </w:rPr>
      </w:pPr>
      <w:r>
        <w:rPr>
          <w:rFonts w:hint="eastAsia"/>
          <w:sz w:val="24"/>
        </w:rPr>
        <w:t>（</w:t>
      </w:r>
      <w:r>
        <w:rPr>
          <w:rFonts w:hint="eastAsia"/>
          <w:sz w:val="24"/>
        </w:rPr>
        <w:t>1</w:t>
      </w:r>
      <w:r>
        <w:rPr>
          <w:rFonts w:hint="eastAsia"/>
          <w:sz w:val="24"/>
        </w:rPr>
        <w:t>）</w:t>
      </w:r>
      <w:r>
        <w:rPr>
          <w:sz w:val="24"/>
        </w:rPr>
        <w:t>本</w:t>
      </w:r>
      <w:r>
        <w:rPr>
          <w:sz w:val="24"/>
        </w:rPr>
        <w:t>SOP</w:t>
      </w:r>
      <w:r>
        <w:rPr>
          <w:sz w:val="24"/>
        </w:rPr>
        <w:t>适用于需要</w:t>
      </w:r>
      <w:r>
        <w:rPr>
          <w:rFonts w:hint="eastAsia"/>
          <w:sz w:val="24"/>
        </w:rPr>
        <w:t>以</w:t>
      </w:r>
      <w:r>
        <w:rPr>
          <w:sz w:val="24"/>
        </w:rPr>
        <w:t>计算机化系统进行日常工作的</w:t>
      </w:r>
      <w:r>
        <w:rPr>
          <w:rFonts w:hint="eastAsia"/>
          <w:sz w:val="24"/>
        </w:rPr>
        <w:t>终端</w:t>
      </w:r>
      <w:r>
        <w:rPr>
          <w:sz w:val="24"/>
        </w:rPr>
        <w:t>用户，所有涉及人员必须理解</w:t>
      </w:r>
      <w:r>
        <w:rPr>
          <w:rFonts w:hint="eastAsia"/>
          <w:sz w:val="24"/>
        </w:rPr>
        <w:t>、</w:t>
      </w:r>
      <w:r>
        <w:rPr>
          <w:sz w:val="24"/>
        </w:rPr>
        <w:t>熟悉</w:t>
      </w:r>
      <w:r>
        <w:rPr>
          <w:sz w:val="24"/>
        </w:rPr>
        <w:t>并遵守本</w:t>
      </w:r>
      <w:r>
        <w:rPr>
          <w:sz w:val="24"/>
        </w:rPr>
        <w:t>SOP</w:t>
      </w:r>
      <w:r>
        <w:rPr>
          <w:sz w:val="24"/>
        </w:rPr>
        <w:t>。</w:t>
      </w:r>
      <w:r>
        <w:rPr>
          <w:sz w:val="24"/>
        </w:rPr>
        <w:t xml:space="preserve"> </w:t>
      </w:r>
    </w:p>
    <w:p w:rsidR="00C06EA7" w:rsidRDefault="0071264F">
      <w:pPr>
        <w:spacing w:line="360" w:lineRule="auto"/>
        <w:rPr>
          <w:sz w:val="24"/>
        </w:rPr>
      </w:pPr>
      <w:r>
        <w:rPr>
          <w:rFonts w:hint="eastAsia"/>
          <w:sz w:val="24"/>
        </w:rPr>
        <w:t>（</w:t>
      </w:r>
      <w:r>
        <w:rPr>
          <w:rFonts w:hint="eastAsia"/>
          <w:sz w:val="24"/>
        </w:rPr>
        <w:t>2</w:t>
      </w:r>
      <w:r>
        <w:rPr>
          <w:rFonts w:hint="eastAsia"/>
          <w:sz w:val="24"/>
        </w:rPr>
        <w:t>）</w:t>
      </w:r>
      <w:r>
        <w:rPr>
          <w:sz w:val="24"/>
        </w:rPr>
        <w:t>应用系统管理员必须进行系统维护和管理，</w:t>
      </w:r>
      <w:r>
        <w:rPr>
          <w:sz w:val="24"/>
        </w:rPr>
        <w:t>IT</w:t>
      </w:r>
      <w:r>
        <w:rPr>
          <w:sz w:val="24"/>
        </w:rPr>
        <w:t>管理员必须对硬件</w:t>
      </w:r>
      <w:r>
        <w:rPr>
          <w:rFonts w:hint="eastAsia"/>
          <w:sz w:val="24"/>
        </w:rPr>
        <w:t>、</w:t>
      </w:r>
      <w:r>
        <w:rPr>
          <w:sz w:val="24"/>
        </w:rPr>
        <w:t>软件</w:t>
      </w:r>
      <w:r>
        <w:rPr>
          <w:rFonts w:hint="eastAsia"/>
          <w:sz w:val="24"/>
        </w:rPr>
        <w:t>、</w:t>
      </w:r>
      <w:r>
        <w:rPr>
          <w:sz w:val="24"/>
        </w:rPr>
        <w:t>数据库</w:t>
      </w:r>
      <w:r>
        <w:rPr>
          <w:rFonts w:hint="eastAsia"/>
          <w:sz w:val="24"/>
        </w:rPr>
        <w:t>以及</w:t>
      </w:r>
      <w:r>
        <w:rPr>
          <w:sz w:val="24"/>
        </w:rPr>
        <w:t>其他相关设备进行维护</w:t>
      </w:r>
      <w:r>
        <w:rPr>
          <w:rFonts w:hint="eastAsia"/>
          <w:sz w:val="24"/>
        </w:rPr>
        <w:t>并</w:t>
      </w:r>
      <w:r>
        <w:rPr>
          <w:sz w:val="24"/>
        </w:rPr>
        <w:t>提供技术支持。机构负责人必须提供足够的资源以确保日常</w:t>
      </w:r>
      <w:r>
        <w:rPr>
          <w:rFonts w:hint="eastAsia"/>
          <w:sz w:val="24"/>
        </w:rPr>
        <w:t>依赖计算机化系统的</w:t>
      </w:r>
      <w:r>
        <w:rPr>
          <w:sz w:val="24"/>
        </w:rPr>
        <w:t>工作不受影响。</w:t>
      </w:r>
    </w:p>
    <w:p w:rsidR="00C06EA7" w:rsidRDefault="0071264F">
      <w:pPr>
        <w:spacing w:line="360" w:lineRule="auto"/>
        <w:rPr>
          <w:sz w:val="24"/>
        </w:rPr>
      </w:pPr>
      <w:r>
        <w:rPr>
          <w:rFonts w:hint="eastAsia"/>
          <w:sz w:val="24"/>
        </w:rPr>
        <w:t>（</w:t>
      </w:r>
      <w:r>
        <w:rPr>
          <w:rFonts w:hint="eastAsia"/>
          <w:sz w:val="24"/>
        </w:rPr>
        <w:t>3</w:t>
      </w:r>
      <w:r>
        <w:rPr>
          <w:rFonts w:hint="eastAsia"/>
          <w:sz w:val="24"/>
        </w:rPr>
        <w:t>）</w:t>
      </w:r>
      <w:r>
        <w:rPr>
          <w:sz w:val="24"/>
        </w:rPr>
        <w:t>这份</w:t>
      </w:r>
      <w:r>
        <w:rPr>
          <w:sz w:val="24"/>
        </w:rPr>
        <w:t>SOP</w:t>
      </w:r>
      <w:r>
        <w:rPr>
          <w:sz w:val="24"/>
        </w:rPr>
        <w:t>包括但不限于实验室信息管理系统（</w:t>
      </w:r>
      <w:r>
        <w:rPr>
          <w:sz w:val="24"/>
        </w:rPr>
        <w:t>LIMS</w:t>
      </w:r>
      <w:r>
        <w:rPr>
          <w:sz w:val="24"/>
        </w:rPr>
        <w:t>），</w:t>
      </w:r>
      <w:r>
        <w:rPr>
          <w:rFonts w:hint="eastAsia"/>
          <w:sz w:val="24"/>
        </w:rPr>
        <w:t>诸如以下品牌</w:t>
      </w:r>
      <w:proofErr w:type="spellStart"/>
      <w:r>
        <w:rPr>
          <w:sz w:val="24"/>
        </w:rPr>
        <w:t>Prisitma</w:t>
      </w:r>
      <w:proofErr w:type="spellEnd"/>
      <w:r>
        <w:rPr>
          <w:sz w:val="24"/>
        </w:rPr>
        <w:t xml:space="preserve"> </w:t>
      </w:r>
      <w:r>
        <w:rPr>
          <w:rFonts w:hint="eastAsia"/>
          <w:sz w:val="24"/>
        </w:rPr>
        <w:t>、</w:t>
      </w:r>
      <w:r>
        <w:rPr>
          <w:sz w:val="24"/>
        </w:rPr>
        <w:t>Watson</w:t>
      </w:r>
      <w:r>
        <w:rPr>
          <w:rFonts w:hint="eastAsia"/>
          <w:sz w:val="24"/>
        </w:rPr>
        <w:t>等</w:t>
      </w:r>
      <w:r>
        <w:rPr>
          <w:sz w:val="24"/>
        </w:rPr>
        <w:t>，但本操作规程不涉及任何在信息平台上</w:t>
      </w:r>
      <w:r>
        <w:rPr>
          <w:rFonts w:hint="eastAsia"/>
          <w:sz w:val="24"/>
        </w:rPr>
        <w:t>的、非</w:t>
      </w:r>
      <w:r>
        <w:rPr>
          <w:sz w:val="24"/>
        </w:rPr>
        <w:t>在线</w:t>
      </w:r>
      <w:r>
        <w:rPr>
          <w:rFonts w:hint="eastAsia"/>
          <w:sz w:val="24"/>
        </w:rPr>
        <w:t>形式的</w:t>
      </w:r>
      <w:r>
        <w:rPr>
          <w:sz w:val="24"/>
        </w:rPr>
        <w:t>实验数据采集的应用。</w:t>
      </w:r>
    </w:p>
    <w:p w:rsidR="00C06EA7" w:rsidRDefault="00C06EA7">
      <w:pPr>
        <w:autoSpaceDE w:val="0"/>
        <w:autoSpaceDN w:val="0"/>
        <w:adjustRightInd w:val="0"/>
        <w:spacing w:line="360" w:lineRule="auto"/>
        <w:jc w:val="left"/>
        <w:rPr>
          <w:szCs w:val="21"/>
        </w:rPr>
      </w:pPr>
    </w:p>
    <w:p w:rsidR="00C06EA7" w:rsidRDefault="0071264F">
      <w:pPr>
        <w:pStyle w:val="1"/>
        <w:rPr>
          <w:rFonts w:ascii="Times New Roman" w:hAnsi="Times New Roman"/>
        </w:rPr>
      </w:pPr>
      <w:bookmarkStart w:id="4" w:name="_Toc325032932"/>
      <w:bookmarkStart w:id="5" w:name="_Toc325033126"/>
      <w:bookmarkStart w:id="6" w:name="_Toc336420979"/>
      <w:bookmarkEnd w:id="4"/>
      <w:bookmarkEnd w:id="5"/>
      <w:r>
        <w:rPr>
          <w:rFonts w:ascii="Times New Roman" w:hAnsi="Times New Roman" w:hint="eastAsia"/>
        </w:rPr>
        <w:t>3</w:t>
      </w:r>
      <w:r>
        <w:rPr>
          <w:rFonts w:ascii="Times New Roman" w:hAnsi="Times New Roman"/>
        </w:rPr>
        <w:t xml:space="preserve"> </w:t>
      </w:r>
      <w:r>
        <w:rPr>
          <w:rFonts w:ascii="Times New Roman" w:hAnsi="Times New Roman"/>
        </w:rPr>
        <w:t>用语说明</w:t>
      </w:r>
      <w:bookmarkEnd w:id="6"/>
    </w:p>
    <w:p w:rsidR="00C06EA7" w:rsidRDefault="0071264F">
      <w:pPr>
        <w:spacing w:line="360" w:lineRule="auto"/>
        <w:rPr>
          <w:sz w:val="24"/>
        </w:rPr>
      </w:pPr>
      <w:r>
        <w:rPr>
          <w:rFonts w:hint="eastAsia"/>
          <w:sz w:val="24"/>
        </w:rPr>
        <w:t>（</w:t>
      </w:r>
      <w:r>
        <w:rPr>
          <w:rFonts w:hint="eastAsia"/>
          <w:sz w:val="24"/>
        </w:rPr>
        <w:t>1</w:t>
      </w:r>
      <w:r>
        <w:rPr>
          <w:rFonts w:hint="eastAsia"/>
          <w:sz w:val="24"/>
        </w:rPr>
        <w:t>）</w:t>
      </w:r>
      <w:r>
        <w:rPr>
          <w:sz w:val="24"/>
        </w:rPr>
        <w:t>紧急事件：当发生计算机化系统故障时，日常的工作，例如在线原始数据采集</w:t>
      </w:r>
      <w:r>
        <w:rPr>
          <w:rFonts w:hint="eastAsia"/>
          <w:sz w:val="24"/>
        </w:rPr>
        <w:t>、</w:t>
      </w:r>
      <w:r>
        <w:rPr>
          <w:sz w:val="24"/>
        </w:rPr>
        <w:t>样本管理</w:t>
      </w:r>
      <w:r>
        <w:rPr>
          <w:rFonts w:hint="eastAsia"/>
          <w:sz w:val="24"/>
        </w:rPr>
        <w:t>、</w:t>
      </w:r>
      <w:r>
        <w:rPr>
          <w:sz w:val="24"/>
        </w:rPr>
        <w:t>数据传输</w:t>
      </w:r>
      <w:r>
        <w:rPr>
          <w:rFonts w:hint="eastAsia"/>
          <w:sz w:val="24"/>
        </w:rPr>
        <w:t>、</w:t>
      </w:r>
      <w:r>
        <w:rPr>
          <w:sz w:val="24"/>
        </w:rPr>
        <w:t>数据自动下载</w:t>
      </w:r>
      <w:r>
        <w:rPr>
          <w:rFonts w:hint="eastAsia"/>
          <w:sz w:val="24"/>
        </w:rPr>
        <w:t>、</w:t>
      </w:r>
      <w:r>
        <w:rPr>
          <w:sz w:val="24"/>
        </w:rPr>
        <w:t>计算</w:t>
      </w:r>
      <w:r>
        <w:rPr>
          <w:rFonts w:hint="eastAsia"/>
          <w:sz w:val="24"/>
        </w:rPr>
        <w:t>、</w:t>
      </w:r>
      <w:r>
        <w:rPr>
          <w:sz w:val="24"/>
        </w:rPr>
        <w:t>生成报表等操作都不能在系统中</w:t>
      </w:r>
      <w:r>
        <w:rPr>
          <w:rFonts w:hint="eastAsia"/>
          <w:sz w:val="24"/>
        </w:rPr>
        <w:t>进行</w:t>
      </w:r>
      <w:r>
        <w:rPr>
          <w:sz w:val="24"/>
        </w:rPr>
        <w:t>。</w:t>
      </w:r>
    </w:p>
    <w:p w:rsidR="00C06EA7" w:rsidRDefault="0071264F">
      <w:pPr>
        <w:spacing w:line="360" w:lineRule="auto"/>
        <w:rPr>
          <w:sz w:val="24"/>
        </w:rPr>
      </w:pPr>
      <w:r>
        <w:rPr>
          <w:rFonts w:hint="eastAsia"/>
          <w:sz w:val="24"/>
        </w:rPr>
        <w:t>（</w:t>
      </w:r>
      <w:r>
        <w:rPr>
          <w:rFonts w:hint="eastAsia"/>
          <w:sz w:val="24"/>
        </w:rPr>
        <w:t>2</w:t>
      </w:r>
      <w:r>
        <w:rPr>
          <w:rFonts w:hint="eastAsia"/>
          <w:sz w:val="24"/>
        </w:rPr>
        <w:t>）</w:t>
      </w:r>
      <w:proofErr w:type="gramStart"/>
      <w:r>
        <w:rPr>
          <w:sz w:val="24"/>
        </w:rPr>
        <w:t>瘦客户</w:t>
      </w:r>
      <w:proofErr w:type="gramEnd"/>
      <w:r>
        <w:rPr>
          <w:sz w:val="24"/>
        </w:rPr>
        <w:t>机：</w:t>
      </w:r>
      <w:r>
        <w:rPr>
          <w:rFonts w:hint="eastAsia"/>
          <w:sz w:val="24"/>
        </w:rPr>
        <w:t>即终端机，</w:t>
      </w:r>
      <w:r>
        <w:rPr>
          <w:sz w:val="24"/>
        </w:rPr>
        <w:t>是一种主要基于服务器完成传统计算机功能的小型商业专用机器。</w:t>
      </w:r>
    </w:p>
    <w:p w:rsidR="00C06EA7" w:rsidRDefault="00C06EA7">
      <w:pPr>
        <w:spacing w:line="360" w:lineRule="auto"/>
        <w:ind w:firstLineChars="200" w:firstLine="480"/>
        <w:rPr>
          <w:sz w:val="24"/>
        </w:rPr>
      </w:pPr>
    </w:p>
    <w:p w:rsidR="00C06EA7" w:rsidRDefault="0071264F">
      <w:pPr>
        <w:pStyle w:val="1"/>
        <w:rPr>
          <w:rFonts w:ascii="Times New Roman" w:hAnsi="Times New Roman"/>
        </w:rPr>
      </w:pPr>
      <w:r>
        <w:rPr>
          <w:rFonts w:ascii="Times New Roman" w:hAnsi="Times New Roman" w:hint="eastAsia"/>
        </w:rPr>
        <w:t>4</w:t>
      </w:r>
      <w:r>
        <w:rPr>
          <w:rFonts w:ascii="Times New Roman" w:hAnsi="Times New Roman"/>
        </w:rPr>
        <w:t xml:space="preserve"> </w:t>
      </w:r>
      <w:r>
        <w:rPr>
          <w:rFonts w:ascii="Times New Roman" w:hAnsi="Times New Roman"/>
        </w:rPr>
        <w:t>正文</w:t>
      </w:r>
    </w:p>
    <w:p w:rsidR="00C06EA7" w:rsidRDefault="0071264F">
      <w:pPr>
        <w:pStyle w:val="12"/>
        <w:tabs>
          <w:tab w:val="left" w:pos="1134"/>
        </w:tabs>
        <w:spacing w:line="360" w:lineRule="auto"/>
        <w:ind w:firstLineChars="0" w:firstLine="0"/>
        <w:contextualSpacing/>
        <w:rPr>
          <w:sz w:val="24"/>
        </w:rPr>
      </w:pPr>
      <w:r>
        <w:rPr>
          <w:rFonts w:hint="eastAsia"/>
          <w:sz w:val="24"/>
        </w:rPr>
        <w:t>（</w:t>
      </w:r>
      <w:r>
        <w:rPr>
          <w:rFonts w:hint="eastAsia"/>
          <w:sz w:val="24"/>
        </w:rPr>
        <w:t>1</w:t>
      </w:r>
      <w:r>
        <w:rPr>
          <w:rFonts w:hint="eastAsia"/>
          <w:sz w:val="24"/>
        </w:rPr>
        <w:t>）</w:t>
      </w:r>
      <w:r>
        <w:rPr>
          <w:sz w:val="24"/>
        </w:rPr>
        <w:t>当一个</w:t>
      </w:r>
      <w:proofErr w:type="gramStart"/>
      <w:r>
        <w:rPr>
          <w:sz w:val="24"/>
        </w:rPr>
        <w:t>瘦客户</w:t>
      </w:r>
      <w:proofErr w:type="gramEnd"/>
      <w:r>
        <w:rPr>
          <w:sz w:val="24"/>
        </w:rPr>
        <w:t>机或个人计算机崩溃而</w:t>
      </w:r>
      <w:r>
        <w:rPr>
          <w:rFonts w:hint="eastAsia"/>
          <w:sz w:val="24"/>
        </w:rPr>
        <w:t>存在可用的</w:t>
      </w:r>
      <w:r>
        <w:rPr>
          <w:sz w:val="24"/>
        </w:rPr>
        <w:t>其他</w:t>
      </w:r>
      <w:r>
        <w:rPr>
          <w:rFonts w:hint="eastAsia"/>
          <w:sz w:val="24"/>
        </w:rPr>
        <w:t>能够正常工作的</w:t>
      </w:r>
      <w:r>
        <w:rPr>
          <w:sz w:val="24"/>
        </w:rPr>
        <w:t>机器时，应该立即更换一台正常工作的机器或者使用其</w:t>
      </w:r>
      <w:r>
        <w:rPr>
          <w:rFonts w:hint="eastAsia"/>
          <w:sz w:val="24"/>
        </w:rPr>
        <w:t>它</w:t>
      </w:r>
      <w:r>
        <w:rPr>
          <w:sz w:val="24"/>
        </w:rPr>
        <w:t>正常工作的</w:t>
      </w:r>
      <w:proofErr w:type="gramStart"/>
      <w:r>
        <w:rPr>
          <w:sz w:val="24"/>
        </w:rPr>
        <w:t>瘦客</w:t>
      </w:r>
      <w:proofErr w:type="gramEnd"/>
      <w:r>
        <w:rPr>
          <w:sz w:val="24"/>
        </w:rPr>
        <w:t>户机或个人计算机以完成工作。</w:t>
      </w:r>
    </w:p>
    <w:p w:rsidR="00C06EA7" w:rsidRDefault="0071264F">
      <w:pPr>
        <w:pStyle w:val="12"/>
        <w:tabs>
          <w:tab w:val="left" w:pos="1134"/>
        </w:tabs>
        <w:spacing w:line="360" w:lineRule="auto"/>
        <w:ind w:firstLineChars="0" w:firstLine="0"/>
        <w:rPr>
          <w:sz w:val="24"/>
        </w:rPr>
      </w:pPr>
      <w:r>
        <w:rPr>
          <w:rFonts w:hint="eastAsia"/>
          <w:sz w:val="24"/>
        </w:rPr>
        <w:t>（</w:t>
      </w:r>
      <w:r>
        <w:rPr>
          <w:rFonts w:hint="eastAsia"/>
          <w:sz w:val="24"/>
        </w:rPr>
        <w:t>2</w:t>
      </w:r>
      <w:r>
        <w:rPr>
          <w:rFonts w:hint="eastAsia"/>
          <w:sz w:val="24"/>
        </w:rPr>
        <w:t>）</w:t>
      </w:r>
      <w:r>
        <w:rPr>
          <w:sz w:val="24"/>
        </w:rPr>
        <w:t>如果数据库或服务器损坏，</w:t>
      </w:r>
      <w:r>
        <w:rPr>
          <w:sz w:val="24"/>
        </w:rPr>
        <w:t>IT</w:t>
      </w:r>
      <w:r>
        <w:rPr>
          <w:sz w:val="24"/>
        </w:rPr>
        <w:t>人员应立即开始修复，如果</w:t>
      </w:r>
      <w:r>
        <w:rPr>
          <w:rFonts w:hint="eastAsia"/>
          <w:sz w:val="24"/>
        </w:rPr>
        <w:t>情况特殊，</w:t>
      </w:r>
      <w:r>
        <w:rPr>
          <w:sz w:val="24"/>
        </w:rPr>
        <w:t>应由制造商或供应商的工程师进行修复。</w:t>
      </w:r>
    </w:p>
    <w:p w:rsidR="00C06EA7" w:rsidRDefault="0071264F">
      <w:pPr>
        <w:pStyle w:val="12"/>
        <w:tabs>
          <w:tab w:val="left" w:pos="1134"/>
        </w:tabs>
        <w:spacing w:line="360" w:lineRule="auto"/>
        <w:ind w:firstLineChars="0" w:firstLine="0"/>
        <w:rPr>
          <w:sz w:val="24"/>
        </w:rPr>
      </w:pPr>
      <w:r>
        <w:rPr>
          <w:rFonts w:hint="eastAsia"/>
          <w:sz w:val="24"/>
        </w:rPr>
        <w:t>（</w:t>
      </w:r>
      <w:r>
        <w:rPr>
          <w:rFonts w:hint="eastAsia"/>
          <w:sz w:val="24"/>
        </w:rPr>
        <w:t>3</w:t>
      </w:r>
      <w:r>
        <w:rPr>
          <w:rFonts w:hint="eastAsia"/>
          <w:sz w:val="24"/>
        </w:rPr>
        <w:t>）</w:t>
      </w:r>
      <w:r>
        <w:rPr>
          <w:sz w:val="24"/>
        </w:rPr>
        <w:t>当计算机系统出现故障时，用手工记录的方式将原始数据</w:t>
      </w:r>
      <w:r>
        <w:rPr>
          <w:rFonts w:hint="eastAsia"/>
          <w:sz w:val="24"/>
        </w:rPr>
        <w:t>以</w:t>
      </w:r>
      <w:r>
        <w:rPr>
          <w:sz w:val="24"/>
        </w:rPr>
        <w:t>纸质</w:t>
      </w:r>
      <w:r>
        <w:rPr>
          <w:rFonts w:hint="eastAsia"/>
          <w:sz w:val="24"/>
        </w:rPr>
        <w:t>形式</w:t>
      </w:r>
      <w:r>
        <w:rPr>
          <w:sz w:val="24"/>
        </w:rPr>
        <w:t>记录。例如实验人员或者</w:t>
      </w:r>
      <w:r>
        <w:rPr>
          <w:sz w:val="24"/>
        </w:rPr>
        <w:t>SD</w:t>
      </w:r>
      <w:r>
        <w:rPr>
          <w:rFonts w:hint="eastAsia"/>
          <w:sz w:val="24"/>
        </w:rPr>
        <w:t>/PI</w:t>
      </w:r>
      <w:r>
        <w:rPr>
          <w:sz w:val="24"/>
        </w:rPr>
        <w:t>可以在打印出来的实验记录表格</w:t>
      </w:r>
      <w:r>
        <w:rPr>
          <w:rFonts w:hint="eastAsia"/>
          <w:sz w:val="24"/>
        </w:rPr>
        <w:t>以</w:t>
      </w:r>
      <w:r>
        <w:rPr>
          <w:sz w:val="24"/>
        </w:rPr>
        <w:t>手工签字</w:t>
      </w:r>
      <w:r>
        <w:rPr>
          <w:rFonts w:hint="eastAsia"/>
          <w:sz w:val="24"/>
        </w:rPr>
        <w:t>的方式</w:t>
      </w:r>
      <w:r>
        <w:rPr>
          <w:sz w:val="24"/>
        </w:rPr>
        <w:t>来证</w:t>
      </w:r>
      <w:r>
        <w:rPr>
          <w:sz w:val="24"/>
        </w:rPr>
        <w:lastRenderedPageBreak/>
        <w:t>明原始数据的真实可靠。这个过程与没有使用计算机系统采集数据之前的实验流程一致，所以无需对纸质</w:t>
      </w:r>
      <w:proofErr w:type="gramStart"/>
      <w:r>
        <w:rPr>
          <w:sz w:val="24"/>
        </w:rPr>
        <w:t>版记录</w:t>
      </w:r>
      <w:proofErr w:type="gramEnd"/>
      <w:r>
        <w:rPr>
          <w:sz w:val="24"/>
        </w:rPr>
        <w:t>的原始数据采集过程进行额外的验证。</w:t>
      </w:r>
      <w:r>
        <w:rPr>
          <w:sz w:val="24"/>
        </w:rPr>
        <w:t>SD</w:t>
      </w:r>
      <w:r>
        <w:rPr>
          <w:rFonts w:hint="eastAsia"/>
          <w:sz w:val="24"/>
        </w:rPr>
        <w:t>/PI</w:t>
      </w:r>
      <w:r>
        <w:rPr>
          <w:sz w:val="24"/>
        </w:rPr>
        <w:t>必须告知如何妥善处理在系统故障期间生成的纸质记录。</w:t>
      </w:r>
    </w:p>
    <w:p w:rsidR="00C06EA7" w:rsidRDefault="0071264F">
      <w:pPr>
        <w:pStyle w:val="12"/>
        <w:tabs>
          <w:tab w:val="left" w:pos="1134"/>
        </w:tabs>
        <w:spacing w:line="360" w:lineRule="auto"/>
        <w:ind w:firstLineChars="0" w:firstLine="0"/>
        <w:jc w:val="left"/>
        <w:rPr>
          <w:sz w:val="24"/>
        </w:rPr>
      </w:pPr>
      <w:r>
        <w:rPr>
          <w:rFonts w:hint="eastAsia"/>
          <w:sz w:val="24"/>
        </w:rPr>
        <w:t>（</w:t>
      </w:r>
      <w:r>
        <w:rPr>
          <w:rFonts w:hint="eastAsia"/>
          <w:sz w:val="24"/>
        </w:rPr>
        <w:t>4</w:t>
      </w:r>
      <w:r>
        <w:rPr>
          <w:rFonts w:hint="eastAsia"/>
          <w:sz w:val="24"/>
        </w:rPr>
        <w:t>）在执行</w:t>
      </w:r>
      <w:r>
        <w:rPr>
          <w:sz w:val="24"/>
        </w:rPr>
        <w:t>计算机化系统恢复</w:t>
      </w:r>
      <w:r>
        <w:rPr>
          <w:rFonts w:hint="eastAsia"/>
          <w:sz w:val="24"/>
        </w:rPr>
        <w:t>操作之前</w:t>
      </w:r>
      <w:r>
        <w:rPr>
          <w:sz w:val="24"/>
        </w:rPr>
        <w:t>，系统管理员应该和其他参与人员一起进行故障评估并将此评估和恢复过程</w:t>
      </w:r>
      <w:r>
        <w:rPr>
          <w:rFonts w:hint="eastAsia"/>
          <w:sz w:val="24"/>
        </w:rPr>
        <w:t>中可能要执行</w:t>
      </w:r>
      <w:r>
        <w:rPr>
          <w:sz w:val="24"/>
        </w:rPr>
        <w:t>的</w:t>
      </w:r>
      <w:proofErr w:type="gramStart"/>
      <w:r>
        <w:rPr>
          <w:sz w:val="24"/>
        </w:rPr>
        <w:t>变更汇报</w:t>
      </w:r>
      <w:proofErr w:type="gramEnd"/>
      <w:r>
        <w:rPr>
          <w:sz w:val="24"/>
        </w:rPr>
        <w:t>一起呈递给信息管理部负责人。</w:t>
      </w:r>
      <w:r>
        <w:rPr>
          <w:rFonts w:hint="eastAsia"/>
          <w:sz w:val="24"/>
        </w:rPr>
        <w:t>所要执行的变更</w:t>
      </w:r>
      <w:r>
        <w:rPr>
          <w:rFonts w:hint="eastAsia"/>
          <w:sz w:val="24"/>
        </w:rPr>
        <w:t>，请按照</w:t>
      </w:r>
      <w:r>
        <w:rPr>
          <w:sz w:val="24"/>
        </w:rPr>
        <w:t xml:space="preserve">SOP </w:t>
      </w:r>
      <w:r>
        <w:rPr>
          <w:rFonts w:hint="eastAsia"/>
          <w:sz w:val="24"/>
        </w:rPr>
        <w:t>（</w:t>
      </w:r>
      <w:r>
        <w:rPr>
          <w:rFonts w:hint="eastAsia"/>
          <w:sz w:val="24"/>
        </w:rPr>
        <w:t>TQXS-SOP-GEN-016</w:t>
      </w:r>
      <w:r>
        <w:rPr>
          <w:rFonts w:hint="eastAsia"/>
          <w:sz w:val="24"/>
        </w:rPr>
        <w:t>）规定</w:t>
      </w:r>
      <w:r>
        <w:rPr>
          <w:rFonts w:hint="eastAsia"/>
          <w:sz w:val="24"/>
        </w:rPr>
        <w:t>执行</w:t>
      </w:r>
      <w:r>
        <w:rPr>
          <w:sz w:val="24"/>
        </w:rPr>
        <w:t>。</w:t>
      </w:r>
    </w:p>
    <w:p w:rsidR="00C06EA7" w:rsidRDefault="0071264F">
      <w:pPr>
        <w:pStyle w:val="12"/>
        <w:tabs>
          <w:tab w:val="left" w:pos="1134"/>
        </w:tabs>
        <w:spacing w:line="360" w:lineRule="auto"/>
        <w:ind w:firstLineChars="0" w:firstLine="0"/>
        <w:rPr>
          <w:sz w:val="24"/>
        </w:rPr>
      </w:pPr>
      <w:r>
        <w:rPr>
          <w:rFonts w:hint="eastAsia"/>
          <w:sz w:val="24"/>
        </w:rPr>
        <w:t>（</w:t>
      </w:r>
      <w:r>
        <w:rPr>
          <w:rFonts w:hint="eastAsia"/>
          <w:sz w:val="24"/>
        </w:rPr>
        <w:t>5</w:t>
      </w:r>
      <w:r>
        <w:rPr>
          <w:rFonts w:hint="eastAsia"/>
          <w:sz w:val="24"/>
        </w:rPr>
        <w:t>）</w:t>
      </w:r>
      <w:r>
        <w:rPr>
          <w:sz w:val="24"/>
        </w:rPr>
        <w:t>当机构负责人宣布系统已经恢复正常后，所有</w:t>
      </w:r>
      <w:proofErr w:type="gramStart"/>
      <w:r>
        <w:rPr>
          <w:sz w:val="24"/>
        </w:rPr>
        <w:t>经最终</w:t>
      </w:r>
      <w:proofErr w:type="gramEnd"/>
      <w:r>
        <w:rPr>
          <w:sz w:val="24"/>
        </w:rPr>
        <w:t>用户确认的原始数据都应该以事后录入的方式录入到系统之中并留下</w:t>
      </w:r>
      <w:r>
        <w:rPr>
          <w:rFonts w:hint="eastAsia"/>
          <w:sz w:val="24"/>
        </w:rPr>
        <w:t>稽查轨迹，参照</w:t>
      </w:r>
      <w:r>
        <w:rPr>
          <w:sz w:val="24"/>
        </w:rPr>
        <w:t xml:space="preserve">SOP </w:t>
      </w:r>
      <w:r>
        <w:rPr>
          <w:sz w:val="24"/>
        </w:rPr>
        <w:t>（</w:t>
      </w:r>
      <w:r>
        <w:rPr>
          <w:rFonts w:hint="eastAsia"/>
          <w:sz w:val="24"/>
        </w:rPr>
        <w:t>TQXS-SOP-GEN-034</w:t>
      </w:r>
      <w:r>
        <w:rPr>
          <w:sz w:val="24"/>
        </w:rPr>
        <w:t>）</w:t>
      </w:r>
      <w:r>
        <w:rPr>
          <w:rFonts w:hint="eastAsia"/>
          <w:sz w:val="24"/>
        </w:rPr>
        <w:t>规定执行</w:t>
      </w:r>
      <w:r>
        <w:rPr>
          <w:sz w:val="24"/>
        </w:rPr>
        <w:t>。在系统故障期间产生的纸制记录视为原始数据，并</w:t>
      </w:r>
      <w:proofErr w:type="gramStart"/>
      <w:r>
        <w:rPr>
          <w:sz w:val="24"/>
        </w:rPr>
        <w:t>随试验</w:t>
      </w:r>
      <w:proofErr w:type="gramEnd"/>
      <w:r>
        <w:rPr>
          <w:sz w:val="24"/>
        </w:rPr>
        <w:t>资料归档保存。</w:t>
      </w:r>
    </w:p>
    <w:p w:rsidR="00C06EA7" w:rsidRDefault="00C06EA7">
      <w:pPr>
        <w:pStyle w:val="12"/>
        <w:tabs>
          <w:tab w:val="left" w:pos="1134"/>
        </w:tabs>
        <w:spacing w:line="360" w:lineRule="auto"/>
        <w:ind w:firstLineChars="0" w:firstLine="0"/>
        <w:rPr>
          <w:sz w:val="24"/>
        </w:rPr>
      </w:pPr>
    </w:p>
    <w:p w:rsidR="00C06EA7" w:rsidRDefault="0071264F">
      <w:pPr>
        <w:pStyle w:val="1"/>
        <w:rPr>
          <w:rFonts w:ascii="Times New Roman" w:hAnsi="Times New Roman"/>
        </w:rPr>
      </w:pPr>
      <w:bookmarkStart w:id="7" w:name="_Toc336420986"/>
      <w:r>
        <w:rPr>
          <w:rFonts w:ascii="Times New Roman" w:hAnsi="Times New Roman" w:hint="eastAsia"/>
        </w:rPr>
        <w:t>5</w:t>
      </w:r>
      <w:r>
        <w:rPr>
          <w:rFonts w:ascii="Times New Roman" w:hAnsi="Times New Roman"/>
        </w:rPr>
        <w:t xml:space="preserve"> </w:t>
      </w:r>
      <w:r>
        <w:rPr>
          <w:rFonts w:ascii="Times New Roman" w:hAnsi="Times New Roman"/>
        </w:rPr>
        <w:t>记录表格</w:t>
      </w:r>
      <w:bookmarkEnd w:id="7"/>
    </w:p>
    <w:p w:rsidR="00C06EA7" w:rsidRDefault="0071264F">
      <w:pPr>
        <w:pStyle w:val="a3"/>
        <w:spacing w:line="360" w:lineRule="auto"/>
        <w:ind w:firstLineChars="200" w:firstLine="576"/>
        <w:rPr>
          <w:rFonts w:asciiTheme="minorEastAsia" w:eastAsiaTheme="minorEastAsia" w:hAnsiTheme="minorEastAsia"/>
          <w:sz w:val="24"/>
          <w:szCs w:val="24"/>
        </w:rPr>
      </w:pPr>
      <w:r>
        <w:rPr>
          <w:rFonts w:asciiTheme="minorEastAsia" w:eastAsiaTheme="minorEastAsia" w:hAnsiTheme="minorEastAsia"/>
          <w:sz w:val="24"/>
          <w:szCs w:val="24"/>
        </w:rPr>
        <w:t>无。</w:t>
      </w:r>
    </w:p>
    <w:p w:rsidR="00C06EA7" w:rsidRDefault="00C06EA7">
      <w:pPr>
        <w:pStyle w:val="a3"/>
        <w:spacing w:line="360" w:lineRule="auto"/>
        <w:ind w:firstLineChars="200" w:firstLine="576"/>
        <w:rPr>
          <w:sz w:val="24"/>
          <w:szCs w:val="24"/>
        </w:rPr>
      </w:pPr>
    </w:p>
    <w:p w:rsidR="00C06EA7" w:rsidRDefault="0071264F">
      <w:pPr>
        <w:pStyle w:val="1"/>
        <w:rPr>
          <w:rFonts w:ascii="Times New Roman" w:hAnsi="Times New Roman"/>
        </w:rPr>
      </w:pPr>
      <w:bookmarkStart w:id="8" w:name="_Toc336420987"/>
      <w:r>
        <w:rPr>
          <w:rFonts w:ascii="Times New Roman" w:hAnsi="Times New Roman" w:hint="eastAsia"/>
        </w:rPr>
        <w:t>6</w:t>
      </w:r>
      <w:r>
        <w:rPr>
          <w:rFonts w:ascii="Times New Roman" w:hAnsi="Times New Roman"/>
        </w:rPr>
        <w:t xml:space="preserve"> </w:t>
      </w:r>
      <w:r>
        <w:rPr>
          <w:rFonts w:ascii="Times New Roman" w:hAnsi="Times New Roman"/>
        </w:rPr>
        <w:t>参考文献</w:t>
      </w:r>
      <w:bookmarkEnd w:id="8"/>
      <w:r>
        <w:rPr>
          <w:rFonts w:ascii="Times New Roman" w:hAnsi="Times New Roman"/>
        </w:rPr>
        <w:t xml:space="preserve"> </w:t>
      </w:r>
    </w:p>
    <w:p w:rsidR="00C06EA7" w:rsidRDefault="0071264F">
      <w:pPr>
        <w:widowControl/>
        <w:tabs>
          <w:tab w:val="left" w:pos="880"/>
        </w:tabs>
        <w:autoSpaceDE w:val="0"/>
        <w:autoSpaceDN w:val="0"/>
        <w:adjustRightInd w:val="0"/>
        <w:spacing w:line="360" w:lineRule="auto"/>
        <w:contextualSpacing/>
        <w:jc w:val="left"/>
        <w:rPr>
          <w:bCs/>
          <w:sz w:val="24"/>
        </w:rPr>
      </w:pPr>
      <w:r>
        <w:rPr>
          <w:rFonts w:hint="eastAsia"/>
          <w:bCs/>
          <w:sz w:val="24"/>
        </w:rPr>
        <w:t>[</w:t>
      </w:r>
      <w:proofErr w:type="gramStart"/>
      <w:r>
        <w:rPr>
          <w:rFonts w:hint="eastAsia"/>
          <w:bCs/>
          <w:sz w:val="24"/>
        </w:rPr>
        <w:t>1]</w:t>
      </w:r>
      <w:r>
        <w:rPr>
          <w:bCs/>
          <w:sz w:val="24"/>
        </w:rPr>
        <w:t>OECD</w:t>
      </w:r>
      <w:proofErr w:type="gramEnd"/>
      <w:r>
        <w:rPr>
          <w:bCs/>
          <w:sz w:val="24"/>
        </w:rPr>
        <w:t xml:space="preserve"> Series on Principles of Good Laboratory Practice and Compliance Monitoring No. 10: GLP Consensus Document. </w:t>
      </w:r>
      <w:r>
        <w:rPr>
          <w:bCs/>
          <w:sz w:val="24"/>
        </w:rPr>
        <w:t>The Application of the Principles of GLP to Computerized Systems, Environment Monograph No. 116; Environment Directorate, OECD, Paris, 1995.</w:t>
      </w:r>
    </w:p>
    <w:p w:rsidR="00C06EA7" w:rsidRDefault="0071264F">
      <w:pPr>
        <w:widowControl/>
        <w:tabs>
          <w:tab w:val="left" w:pos="880"/>
        </w:tabs>
        <w:autoSpaceDE w:val="0"/>
        <w:autoSpaceDN w:val="0"/>
        <w:adjustRightInd w:val="0"/>
        <w:spacing w:line="360" w:lineRule="auto"/>
        <w:contextualSpacing/>
        <w:jc w:val="left"/>
        <w:rPr>
          <w:sz w:val="24"/>
        </w:rPr>
      </w:pPr>
      <w:r>
        <w:rPr>
          <w:rFonts w:hint="eastAsia"/>
          <w:bCs/>
          <w:sz w:val="24"/>
        </w:rPr>
        <w:t>[2]</w:t>
      </w:r>
      <w:r>
        <w:rPr>
          <w:rFonts w:hint="eastAsia"/>
          <w:bCs/>
          <w:sz w:val="24"/>
        </w:rPr>
        <w:t>原国</w:t>
      </w:r>
      <w:r>
        <w:rPr>
          <w:rFonts w:hint="eastAsia"/>
          <w:sz w:val="24"/>
        </w:rPr>
        <w:t>家食品药品监督管理总局</w:t>
      </w:r>
      <w:r>
        <w:rPr>
          <w:rFonts w:hint="eastAsia"/>
          <w:sz w:val="24"/>
        </w:rPr>
        <w:t>.</w:t>
      </w:r>
      <w:r>
        <w:rPr>
          <w:rFonts w:hint="eastAsia"/>
          <w:sz w:val="24"/>
        </w:rPr>
        <w:t>药物非临床研究质量管理规范</w:t>
      </w:r>
      <w:r>
        <w:rPr>
          <w:rFonts w:hint="eastAsia"/>
          <w:sz w:val="24"/>
        </w:rPr>
        <w:t>.2017</w:t>
      </w:r>
      <w:r>
        <w:rPr>
          <w:rFonts w:hint="eastAsia"/>
          <w:bCs/>
          <w:sz w:val="24"/>
        </w:rPr>
        <w:t>.</w:t>
      </w:r>
      <w:r>
        <w:rPr>
          <w:sz w:val="24"/>
        </w:rPr>
        <w:t xml:space="preserve">  </w:t>
      </w:r>
    </w:p>
    <w:p w:rsidR="00C06EA7" w:rsidRDefault="00C06EA7">
      <w:pPr>
        <w:widowControl/>
        <w:tabs>
          <w:tab w:val="left" w:pos="880"/>
        </w:tabs>
        <w:autoSpaceDE w:val="0"/>
        <w:autoSpaceDN w:val="0"/>
        <w:adjustRightInd w:val="0"/>
        <w:spacing w:line="360" w:lineRule="auto"/>
        <w:contextualSpacing/>
        <w:jc w:val="left"/>
        <w:rPr>
          <w:bCs/>
          <w:sz w:val="24"/>
        </w:rPr>
      </w:pPr>
    </w:p>
    <w:p w:rsidR="00C06EA7" w:rsidRDefault="00C06EA7">
      <w:pPr>
        <w:widowControl/>
        <w:tabs>
          <w:tab w:val="left" w:pos="880"/>
        </w:tabs>
        <w:autoSpaceDE w:val="0"/>
        <w:autoSpaceDN w:val="0"/>
        <w:adjustRightInd w:val="0"/>
        <w:spacing w:line="360" w:lineRule="auto"/>
        <w:contextualSpacing/>
        <w:jc w:val="left"/>
        <w:rPr>
          <w:bCs/>
          <w:sz w:val="24"/>
        </w:rPr>
      </w:pPr>
    </w:p>
    <w:p w:rsidR="00C06EA7" w:rsidRDefault="0071264F">
      <w:pPr>
        <w:spacing w:line="360" w:lineRule="auto"/>
        <w:rPr>
          <w:sz w:val="24"/>
        </w:rPr>
      </w:pPr>
      <w:r>
        <w:rPr>
          <w:noProof/>
          <w:sz w:val="24"/>
        </w:rPr>
        <mc:AlternateContent>
          <mc:Choice Requires="wps">
            <w:drawing>
              <wp:anchor distT="0" distB="0" distL="114300" distR="114300" simplePos="0" relativeHeight="251659264" behindDoc="0" locked="0" layoutInCell="1" allowOverlap="1">
                <wp:simplePos x="0" y="0"/>
                <wp:positionH relativeFrom="column">
                  <wp:posOffset>1634490</wp:posOffset>
                </wp:positionH>
                <wp:positionV relativeFrom="paragraph">
                  <wp:posOffset>90170</wp:posOffset>
                </wp:positionV>
                <wp:extent cx="1800225" cy="635"/>
                <wp:effectExtent l="0" t="0" r="10160" b="37465"/>
                <wp:wrapNone/>
                <wp:docPr id="5" name="直线 1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635"/>
                        </a:xfrm>
                        <a:prstGeom prst="line">
                          <a:avLst/>
                        </a:prstGeom>
                        <a:noFill/>
                        <a:ln w="19050">
                          <a:solidFill>
                            <a:srgbClr val="000000"/>
                          </a:solidFill>
                          <a:round/>
                        </a:ln>
                      </wps:spPr>
                      <wps:bodyPr/>
                    </wps:wsp>
                  </a:graphicData>
                </a:graphic>
              </wp:anchor>
            </w:drawing>
          </mc:Choice>
          <mc:Fallback>
            <w:pict>
              <v:line w14:anchorId="22DFAEC9" id="直线 1029"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28.7pt,7.1pt" to="270.4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" strokeweight="1.5pt"/>
            </w:pict>
          </mc:Fallback>
        </mc:AlternateContent>
      </w:r>
      <w:r>
        <w:rPr>
          <w:rFonts w:ascii="宋体" w:hAnsi="宋体" w:hint="eastAsia"/>
          <w:sz w:val="24"/>
        </w:rPr>
        <w:t xml:space="preserve">                                                                         </w:t>
      </w:r>
      <w:r>
        <w:rPr>
          <w:rFonts w:ascii="宋体" w:hAnsi="宋体" w:hint="eastAsia"/>
          <w:sz w:val="24"/>
        </w:rPr>
        <w:t xml:space="preserve">                                                                         </w:t>
      </w:r>
    </w:p>
    <w:sectPr w:rsidR="00C06EA7">
      <w:headerReference w:type="even" r:id="rId14"/>
      <w:headerReference w:type="default" r:id="rId15"/>
      <w:footerReference w:type="default" r:id="rId16"/>
      <w:headerReference w:type="first" r:id="rId17"/>
      <w:footerReference w:type="first" r:id="rId18"/>
      <w:pgSz w:w="11906" w:h="16838"/>
      <w:pgMar w:top="1077" w:right="1418" w:bottom="1077" w:left="1418" w:header="964" w:footer="964" w:gutter="567"/>
      <w:pgNumType w:start="3"/>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264F" w:rsidRDefault="0071264F">
      <w:r>
        <w:separator/>
      </w:r>
    </w:p>
  </w:endnote>
  <w:endnote w:type="continuationSeparator" w:id="0">
    <w:p w:rsidR="0071264F" w:rsidRDefault="00712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EA7" w:rsidRDefault="00C06EA7">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EA7" w:rsidRDefault="0071264F">
    <w:pPr>
      <w:pStyle w:val="ae"/>
      <w:pBdr>
        <w:top w:val="single" w:sz="4" w:space="0" w:color="auto"/>
      </w:pBdr>
      <w:jc w:val="distribute"/>
    </w:pPr>
    <w:r>
      <w:rPr>
        <w:sz w:val="24"/>
        <w:szCs w:val="24"/>
      </w:rPr>
      <w:t>TQXS-SOP-GEN-0</w:t>
    </w:r>
    <w:r>
      <w:rPr>
        <w:rFonts w:hint="eastAsia"/>
        <w:sz w:val="24"/>
        <w:szCs w:val="24"/>
      </w:rPr>
      <w:t>3</w:t>
    </w:r>
    <w:r>
      <w:rPr>
        <w:sz w:val="24"/>
        <w:szCs w:val="24"/>
      </w:rPr>
      <w:t>1</w:t>
    </w:r>
    <w:r>
      <w:rPr>
        <w:rFonts w:hint="eastAsia"/>
        <w:sz w:val="24"/>
        <w:szCs w:val="24"/>
      </w:rPr>
      <w:t xml:space="preserve">         </w:t>
    </w:r>
    <w:r>
      <w:rPr>
        <w:rFonts w:hint="eastAsia"/>
        <w:sz w:val="24"/>
        <w:szCs w:val="24"/>
      </w:rPr>
      <w:t>版本</w:t>
    </w:r>
    <w:r>
      <w:rPr>
        <w:rFonts w:hint="eastAsia"/>
        <w:sz w:val="24"/>
        <w:szCs w:val="24"/>
      </w:rPr>
      <w:t>/</w:t>
    </w:r>
    <w:r>
      <w:rPr>
        <w:rFonts w:hint="eastAsia"/>
        <w:sz w:val="24"/>
        <w:szCs w:val="24"/>
      </w:rPr>
      <w:t>版次：</w:t>
    </w:r>
    <w:r>
      <w:rPr>
        <w:rFonts w:hint="eastAsia"/>
        <w:sz w:val="24"/>
        <w:szCs w:val="24"/>
      </w:rPr>
      <w:t>1</w:t>
    </w:r>
    <w:r>
      <w:rPr>
        <w:rFonts w:hint="eastAsia"/>
        <w:sz w:val="24"/>
        <w:szCs w:val="24"/>
      </w:rPr>
      <w:t>.0</w:t>
    </w:r>
    <w:r>
      <w:rPr>
        <w:sz w:val="24"/>
        <w:szCs w:val="24"/>
      </w:rPr>
      <w:t xml:space="preserve">              </w:t>
    </w:r>
    <w:r>
      <w:rPr>
        <w:rFonts w:hint="eastAsia"/>
        <w:sz w:val="24"/>
        <w:szCs w:val="24"/>
      </w:rPr>
      <w:t>第</w:t>
    </w:r>
    <w:r>
      <w:rPr>
        <w:sz w:val="24"/>
        <w:szCs w:val="24"/>
      </w:rPr>
      <w:t xml:space="preserve"> </w:t>
    </w:r>
    <w:r>
      <w:rPr>
        <w:sz w:val="24"/>
        <w:szCs w:val="24"/>
      </w:rPr>
      <w:fldChar w:fldCharType="begin"/>
    </w:r>
    <w:r>
      <w:rPr>
        <w:sz w:val="24"/>
        <w:szCs w:val="24"/>
      </w:rPr>
      <w:instrText>PAGE  \* Arabic  \* MERGEFORMAT</w:instrText>
    </w:r>
    <w:r>
      <w:rPr>
        <w:sz w:val="24"/>
        <w:szCs w:val="24"/>
      </w:rPr>
      <w:fldChar w:fldCharType="separate"/>
    </w:r>
    <w:r>
      <w:rPr>
        <w:sz w:val="24"/>
      </w:rPr>
      <w:t>1</w:t>
    </w:r>
    <w:r>
      <w:rPr>
        <w:sz w:val="24"/>
        <w:szCs w:val="24"/>
      </w:rPr>
      <w:fldChar w:fldCharType="end"/>
    </w:r>
    <w:r>
      <w:rPr>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4</w:t>
    </w:r>
    <w:r>
      <w:rPr>
        <w:rFonts w:hint="eastAsia"/>
        <w:sz w:val="24"/>
        <w:szCs w:val="24"/>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EA7" w:rsidRDefault="0071264F">
    <w:pPr>
      <w:pStyle w:val="ae"/>
      <w:pBdr>
        <w:top w:val="single" w:sz="4" w:space="0" w:color="auto"/>
      </w:pBdr>
      <w:jc w:val="distribute"/>
    </w:pPr>
    <w:r>
      <w:rPr>
        <w:sz w:val="24"/>
        <w:szCs w:val="24"/>
      </w:rPr>
      <w:t>TQXS-SOP-GEN-0</w:t>
    </w:r>
    <w:r>
      <w:rPr>
        <w:rFonts w:hint="eastAsia"/>
        <w:sz w:val="24"/>
        <w:szCs w:val="24"/>
      </w:rPr>
      <w:t>3</w:t>
    </w:r>
    <w:r>
      <w:rPr>
        <w:sz w:val="24"/>
        <w:szCs w:val="24"/>
      </w:rPr>
      <w:t>1</w:t>
    </w:r>
    <w:r>
      <w:rPr>
        <w:rFonts w:hint="eastAsia"/>
        <w:sz w:val="24"/>
        <w:szCs w:val="24"/>
      </w:rPr>
      <w:t xml:space="preserve">         </w:t>
    </w:r>
    <w:r>
      <w:rPr>
        <w:rFonts w:hint="eastAsia"/>
        <w:sz w:val="24"/>
        <w:szCs w:val="24"/>
      </w:rPr>
      <w:t>版本</w:t>
    </w:r>
    <w:r>
      <w:rPr>
        <w:rFonts w:hint="eastAsia"/>
        <w:sz w:val="24"/>
        <w:szCs w:val="24"/>
      </w:rPr>
      <w:t>/</w:t>
    </w:r>
    <w:r>
      <w:rPr>
        <w:rFonts w:hint="eastAsia"/>
        <w:sz w:val="24"/>
        <w:szCs w:val="24"/>
      </w:rPr>
      <w:t>版次：</w:t>
    </w:r>
    <w:r>
      <w:rPr>
        <w:rFonts w:hint="eastAsia"/>
        <w:sz w:val="24"/>
        <w:szCs w:val="24"/>
      </w:rPr>
      <w:t>1</w:t>
    </w:r>
    <w:r>
      <w:rPr>
        <w:rFonts w:hint="eastAsia"/>
        <w:sz w:val="24"/>
        <w:szCs w:val="24"/>
      </w:rPr>
      <w:t>.0</w:t>
    </w:r>
    <w:r>
      <w:rPr>
        <w:sz w:val="24"/>
        <w:szCs w:val="24"/>
      </w:rPr>
      <w:t xml:space="preserve">              </w:t>
    </w:r>
    <w:r>
      <w:rPr>
        <w:rFonts w:hint="eastAsia"/>
        <w:sz w:val="24"/>
        <w:szCs w:val="24"/>
      </w:rPr>
      <w:t>第</w:t>
    </w:r>
    <w:r>
      <w:rPr>
        <w:sz w:val="24"/>
        <w:szCs w:val="24"/>
      </w:rPr>
      <w:t xml:space="preserve"> </w:t>
    </w:r>
    <w:r>
      <w:rPr>
        <w:sz w:val="24"/>
        <w:szCs w:val="24"/>
      </w:rPr>
      <w:fldChar w:fldCharType="begin"/>
    </w:r>
    <w:r>
      <w:rPr>
        <w:sz w:val="24"/>
        <w:szCs w:val="24"/>
      </w:rPr>
      <w:instrText>PAGE  \* Arabic  \* MERGEFORMAT</w:instrText>
    </w:r>
    <w:r>
      <w:rPr>
        <w:sz w:val="24"/>
        <w:szCs w:val="24"/>
      </w:rPr>
      <w:fldChar w:fldCharType="separate"/>
    </w:r>
    <w:r>
      <w:rPr>
        <w:sz w:val="24"/>
      </w:rPr>
      <w:t>1</w:t>
    </w:r>
    <w:r>
      <w:rPr>
        <w:sz w:val="24"/>
        <w:szCs w:val="24"/>
      </w:rPr>
      <w:fldChar w:fldCharType="end"/>
    </w:r>
    <w:r>
      <w:rPr>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4</w:t>
    </w:r>
    <w:r>
      <w:rPr>
        <w:rFonts w:hint="eastAsia"/>
        <w:sz w:val="24"/>
        <w:szCs w:val="24"/>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EA7" w:rsidRDefault="0071264F">
    <w:pPr>
      <w:pStyle w:val="ae"/>
      <w:pBdr>
        <w:top w:val="single" w:sz="4" w:space="0" w:color="auto"/>
      </w:pBdr>
      <w:jc w:val="distribute"/>
    </w:pPr>
    <w:r>
      <w:rPr>
        <w:sz w:val="24"/>
        <w:szCs w:val="24"/>
      </w:rPr>
      <w:t>TQXS-SOP-GEN-0</w:t>
    </w:r>
    <w:r>
      <w:rPr>
        <w:rFonts w:hint="eastAsia"/>
        <w:sz w:val="24"/>
        <w:szCs w:val="24"/>
      </w:rPr>
      <w:t>3</w:t>
    </w:r>
    <w:r>
      <w:rPr>
        <w:sz w:val="24"/>
        <w:szCs w:val="24"/>
      </w:rPr>
      <w:t>1</w:t>
    </w:r>
    <w:r>
      <w:rPr>
        <w:rFonts w:hint="eastAsia"/>
        <w:sz w:val="24"/>
        <w:szCs w:val="24"/>
      </w:rPr>
      <w:t xml:space="preserve">         </w:t>
    </w:r>
    <w:r>
      <w:rPr>
        <w:rFonts w:hint="eastAsia"/>
        <w:sz w:val="24"/>
        <w:szCs w:val="24"/>
      </w:rPr>
      <w:t>版本</w:t>
    </w:r>
    <w:r>
      <w:rPr>
        <w:rFonts w:hint="eastAsia"/>
        <w:sz w:val="24"/>
        <w:szCs w:val="24"/>
      </w:rPr>
      <w:t>/</w:t>
    </w:r>
    <w:r>
      <w:rPr>
        <w:rFonts w:hint="eastAsia"/>
        <w:sz w:val="24"/>
        <w:szCs w:val="24"/>
      </w:rPr>
      <w:t>版次：</w:t>
    </w:r>
    <w:r>
      <w:rPr>
        <w:rFonts w:hint="eastAsia"/>
        <w:sz w:val="24"/>
        <w:szCs w:val="24"/>
      </w:rPr>
      <w:t>1</w:t>
    </w:r>
    <w:r>
      <w:rPr>
        <w:rFonts w:hint="eastAsia"/>
        <w:sz w:val="24"/>
        <w:szCs w:val="24"/>
      </w:rPr>
      <w:t>.0</w:t>
    </w:r>
    <w:r>
      <w:rPr>
        <w:sz w:val="24"/>
        <w:szCs w:val="24"/>
      </w:rPr>
      <w:t xml:space="preserve">              </w:t>
    </w:r>
    <w:r>
      <w:rPr>
        <w:rFonts w:hint="eastAsia"/>
        <w:sz w:val="24"/>
        <w:szCs w:val="24"/>
      </w:rPr>
      <w:t>第</w:t>
    </w:r>
    <w:r>
      <w:rPr>
        <w:sz w:val="24"/>
        <w:szCs w:val="24"/>
      </w:rPr>
      <w:t xml:space="preserve"> </w:t>
    </w:r>
    <w:r>
      <w:rPr>
        <w:sz w:val="24"/>
        <w:szCs w:val="24"/>
      </w:rPr>
      <w:fldChar w:fldCharType="begin"/>
    </w:r>
    <w:r>
      <w:rPr>
        <w:sz w:val="24"/>
        <w:szCs w:val="24"/>
      </w:rPr>
      <w:instrText>PAGE  \* Arabic  \* MERGEFORMAT</w:instrText>
    </w:r>
    <w:r>
      <w:rPr>
        <w:sz w:val="24"/>
        <w:szCs w:val="24"/>
      </w:rPr>
      <w:fldChar w:fldCharType="separate"/>
    </w:r>
    <w:r>
      <w:rPr>
        <w:sz w:val="24"/>
      </w:rPr>
      <w:t>1</w:t>
    </w:r>
    <w:r>
      <w:rPr>
        <w:sz w:val="24"/>
        <w:szCs w:val="24"/>
      </w:rPr>
      <w:fldChar w:fldCharType="end"/>
    </w:r>
    <w:r>
      <w:rPr>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4</w:t>
    </w:r>
    <w:r>
      <w:rPr>
        <w:rFonts w:hint="eastAsia"/>
        <w:sz w:val="24"/>
        <w:szCs w:val="24"/>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EA7" w:rsidRDefault="0071264F">
    <w:pPr>
      <w:pStyle w:val="ae"/>
      <w:pBdr>
        <w:top w:val="single" w:sz="4" w:space="0" w:color="auto"/>
      </w:pBdr>
      <w:jc w:val="distribute"/>
    </w:pPr>
    <w:r>
      <w:rPr>
        <w:sz w:val="24"/>
        <w:szCs w:val="24"/>
      </w:rPr>
      <w:t>TQXS-SOP-GEN-0</w:t>
    </w:r>
    <w:r>
      <w:rPr>
        <w:rFonts w:hint="eastAsia"/>
        <w:sz w:val="24"/>
        <w:szCs w:val="24"/>
      </w:rPr>
      <w:t>3</w:t>
    </w:r>
    <w:r>
      <w:rPr>
        <w:sz w:val="24"/>
        <w:szCs w:val="24"/>
      </w:rPr>
      <w:t>1</w:t>
    </w:r>
    <w:r>
      <w:rPr>
        <w:rFonts w:hint="eastAsia"/>
        <w:sz w:val="24"/>
        <w:szCs w:val="24"/>
      </w:rPr>
      <w:t xml:space="preserve">         </w:t>
    </w:r>
    <w:r>
      <w:rPr>
        <w:rFonts w:hint="eastAsia"/>
        <w:sz w:val="24"/>
        <w:szCs w:val="24"/>
      </w:rPr>
      <w:t>版本</w:t>
    </w:r>
    <w:r>
      <w:rPr>
        <w:rFonts w:hint="eastAsia"/>
        <w:sz w:val="24"/>
        <w:szCs w:val="24"/>
      </w:rPr>
      <w:t>/</w:t>
    </w:r>
    <w:r>
      <w:rPr>
        <w:rFonts w:hint="eastAsia"/>
        <w:sz w:val="24"/>
        <w:szCs w:val="24"/>
      </w:rPr>
      <w:t>版次：</w:t>
    </w:r>
    <w:r>
      <w:rPr>
        <w:rFonts w:hint="eastAsia"/>
        <w:sz w:val="24"/>
        <w:szCs w:val="24"/>
      </w:rPr>
      <w:t>1</w:t>
    </w:r>
    <w:r>
      <w:rPr>
        <w:rFonts w:hint="eastAsia"/>
        <w:sz w:val="24"/>
        <w:szCs w:val="24"/>
      </w:rPr>
      <w:t>.0</w:t>
    </w:r>
    <w:r>
      <w:rPr>
        <w:sz w:val="24"/>
        <w:szCs w:val="24"/>
      </w:rPr>
      <w:t xml:space="preserve">              </w:t>
    </w:r>
    <w:r>
      <w:rPr>
        <w:rFonts w:hint="eastAsia"/>
        <w:sz w:val="24"/>
        <w:szCs w:val="24"/>
      </w:rPr>
      <w:t>第</w:t>
    </w:r>
    <w:r>
      <w:rPr>
        <w:sz w:val="24"/>
        <w:szCs w:val="24"/>
      </w:rPr>
      <w:t xml:space="preserve"> </w:t>
    </w:r>
    <w:r>
      <w:rPr>
        <w:sz w:val="24"/>
        <w:szCs w:val="24"/>
      </w:rPr>
      <w:fldChar w:fldCharType="begin"/>
    </w:r>
    <w:r>
      <w:rPr>
        <w:sz w:val="24"/>
        <w:szCs w:val="24"/>
      </w:rPr>
      <w:instrText>PAGE  \* Arabic  \* MERGEFORMAT</w:instrText>
    </w:r>
    <w:r>
      <w:rPr>
        <w:sz w:val="24"/>
        <w:szCs w:val="24"/>
      </w:rPr>
      <w:fldChar w:fldCharType="separate"/>
    </w:r>
    <w:r>
      <w:rPr>
        <w:sz w:val="24"/>
      </w:rPr>
      <w:t>1</w:t>
    </w:r>
    <w:r>
      <w:rPr>
        <w:sz w:val="24"/>
        <w:szCs w:val="24"/>
      </w:rPr>
      <w:fldChar w:fldCharType="end"/>
    </w:r>
    <w:r>
      <w:rPr>
        <w:sz w:val="24"/>
        <w:szCs w:val="24"/>
      </w:rPr>
      <w:t xml:space="preserve"> </w:t>
    </w:r>
    <w:r>
      <w:rPr>
        <w:rFonts w:hint="eastAsia"/>
        <w:sz w:val="24"/>
        <w:szCs w:val="24"/>
      </w:rPr>
      <w:t>页</w:t>
    </w:r>
    <w:r>
      <w:rPr>
        <w:rFonts w:hint="eastAsia"/>
        <w:sz w:val="24"/>
        <w:szCs w:val="24"/>
      </w:rPr>
      <w:t xml:space="preserve"> </w:t>
    </w:r>
    <w:r>
      <w:rPr>
        <w:rFonts w:hint="eastAsia"/>
        <w:sz w:val="24"/>
        <w:szCs w:val="24"/>
      </w:rPr>
      <w:t>共</w:t>
    </w:r>
    <w:r>
      <w:rPr>
        <w:rFonts w:hint="eastAsia"/>
        <w:sz w:val="24"/>
        <w:szCs w:val="24"/>
      </w:rPr>
      <w:t>4</w:t>
    </w:r>
    <w:r>
      <w:rPr>
        <w:rFonts w:hint="eastAsia"/>
        <w:sz w:val="24"/>
        <w:szCs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264F" w:rsidRDefault="0071264F">
      <w:r>
        <w:separator/>
      </w:r>
    </w:p>
  </w:footnote>
  <w:footnote w:type="continuationSeparator" w:id="0">
    <w:p w:rsidR="0071264F" w:rsidRDefault="00712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EA7" w:rsidRDefault="00C06EA7">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EA7" w:rsidRDefault="0071264F">
    <w:pPr>
      <w:pStyle w:val="af0"/>
      <w:pBdr>
        <w:bottom w:val="single" w:sz="6" w:space="6" w:color="auto"/>
      </w:pBdr>
      <w:tabs>
        <w:tab w:val="clear" w:pos="4153"/>
        <w:tab w:val="clear" w:pos="8306"/>
      </w:tabs>
      <w:ind w:firstLine="401"/>
      <w:jc w:val="both"/>
    </w:pPr>
    <w:r>
      <w:rPr>
        <w:noProof/>
      </w:rPr>
      <w:drawing>
        <wp:inline distT="0" distB="0" distL="114300" distR="114300">
          <wp:extent cx="1151890" cy="288290"/>
          <wp:effectExtent l="0" t="0" r="10160" b="165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stretch>
                    <a:fillRect/>
                  </a:stretch>
                </pic:blipFill>
                <pic:spPr>
                  <a:xfrm>
                    <a:off x="0" y="0"/>
                    <a:ext cx="1151890" cy="28829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EA7" w:rsidRDefault="0071264F">
    <w:r>
      <w:rPr>
        <w:noProof/>
      </w:rPr>
      <w:drawing>
        <wp:anchor distT="0" distB="0" distL="114300" distR="114300" simplePos="0" relativeHeight="251660288" behindDoc="0" locked="0" layoutInCell="1" allowOverlap="0">
          <wp:simplePos x="0" y="0"/>
          <wp:positionH relativeFrom="character">
            <wp:posOffset>-2747010</wp:posOffset>
          </wp:positionH>
          <wp:positionV relativeFrom="line">
            <wp:posOffset>-208915</wp:posOffset>
          </wp:positionV>
          <wp:extent cx="1002665" cy="262890"/>
          <wp:effectExtent l="0" t="0" r="6985" b="3810"/>
          <wp:wrapNone/>
          <wp:docPr id="3" name="图片 3" descr="新logo核心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新logo核心标志"/>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02665" cy="262890"/>
                  </a:xfrm>
                  <a:prstGeom prst="rect">
                    <a:avLst/>
                  </a:prstGeom>
                  <a:noFill/>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EA7" w:rsidRDefault="00C06EA7">
    <w:pPr>
      <w:pStyle w:val="af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EA7" w:rsidRDefault="0071264F">
    <w:pPr>
      <w:pStyle w:val="af0"/>
      <w:pBdr>
        <w:bottom w:val="single" w:sz="4" w:space="1" w:color="auto"/>
      </w:pBdr>
      <w:tabs>
        <w:tab w:val="clear" w:pos="4153"/>
        <w:tab w:val="clear" w:pos="8306"/>
        <w:tab w:val="left" w:pos="2025"/>
      </w:tabs>
      <w:jc w:val="both"/>
    </w:pPr>
    <w:r>
      <w:rPr>
        <w:noProof/>
      </w:rPr>
      <w:drawing>
        <wp:inline distT="0" distB="0" distL="114300" distR="114300">
          <wp:extent cx="1151890" cy="288290"/>
          <wp:effectExtent l="0" t="0" r="10160" b="165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stretch>
                    <a:fillRect/>
                  </a:stretch>
                </pic:blipFill>
                <pic:spPr>
                  <a:xfrm>
                    <a:off x="0" y="0"/>
                    <a:ext cx="1151890" cy="288290"/>
                  </a:xfrm>
                  <a:prstGeom prst="rect">
                    <a:avLst/>
                  </a:prstGeom>
                  <a:noFill/>
                  <a:ln>
                    <a:noFill/>
                  </a:ln>
                </pic:spPr>
              </pic:pic>
            </a:graphicData>
          </a:graphic>
        </wp:inline>
      </w:drawing>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06EA7" w:rsidRDefault="0071264F">
    <w:pPr>
      <w:pStyle w:val="af0"/>
      <w:jc w:val="left"/>
    </w:pPr>
    <w:r>
      <w:rPr>
        <w:noProof/>
      </w:rPr>
      <w:drawing>
        <wp:inline distT="0" distB="0" distL="114300" distR="114300">
          <wp:extent cx="1151890" cy="288290"/>
          <wp:effectExtent l="0" t="0" r="10160" b="165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stretch>
                    <a:fillRect/>
                  </a:stretch>
                </pic:blipFill>
                <pic:spPr>
                  <a:xfrm>
                    <a:off x="0" y="0"/>
                    <a:ext cx="1151890" cy="28829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Y2YmI5ODJhNmRkZWUyNTBhOGM1YmZkNDE0MjlmZTcifQ=="/>
  </w:docVars>
  <w:rsids>
    <w:rsidRoot w:val="00792BC1"/>
    <w:rsid w:val="000072EA"/>
    <w:rsid w:val="00011968"/>
    <w:rsid w:val="00020501"/>
    <w:rsid w:val="000231BE"/>
    <w:rsid w:val="000270B9"/>
    <w:rsid w:val="00047382"/>
    <w:rsid w:val="00057341"/>
    <w:rsid w:val="000E34FF"/>
    <w:rsid w:val="00183E74"/>
    <w:rsid w:val="001A2A49"/>
    <w:rsid w:val="001C022D"/>
    <w:rsid w:val="001D0E43"/>
    <w:rsid w:val="001F7D2C"/>
    <w:rsid w:val="001F7F71"/>
    <w:rsid w:val="00213796"/>
    <w:rsid w:val="00223020"/>
    <w:rsid w:val="00261F3E"/>
    <w:rsid w:val="002B158C"/>
    <w:rsid w:val="002C0B3D"/>
    <w:rsid w:val="002D6178"/>
    <w:rsid w:val="0030501F"/>
    <w:rsid w:val="00326741"/>
    <w:rsid w:val="00340849"/>
    <w:rsid w:val="003450DA"/>
    <w:rsid w:val="003951F1"/>
    <w:rsid w:val="003A39EE"/>
    <w:rsid w:val="003B6703"/>
    <w:rsid w:val="003D7809"/>
    <w:rsid w:val="003E29A0"/>
    <w:rsid w:val="003F0B18"/>
    <w:rsid w:val="004870A5"/>
    <w:rsid w:val="004A6C64"/>
    <w:rsid w:val="004E380A"/>
    <w:rsid w:val="004E52D4"/>
    <w:rsid w:val="00524E60"/>
    <w:rsid w:val="0053592D"/>
    <w:rsid w:val="00547B74"/>
    <w:rsid w:val="00554F42"/>
    <w:rsid w:val="00566D6E"/>
    <w:rsid w:val="0057577E"/>
    <w:rsid w:val="00596E76"/>
    <w:rsid w:val="005C7CF7"/>
    <w:rsid w:val="005D5411"/>
    <w:rsid w:val="005D55B5"/>
    <w:rsid w:val="005E2F80"/>
    <w:rsid w:val="00654E35"/>
    <w:rsid w:val="0069535B"/>
    <w:rsid w:val="0071264F"/>
    <w:rsid w:val="0071457E"/>
    <w:rsid w:val="00724816"/>
    <w:rsid w:val="007256C2"/>
    <w:rsid w:val="00766433"/>
    <w:rsid w:val="00792BC1"/>
    <w:rsid w:val="007C073C"/>
    <w:rsid w:val="0081263D"/>
    <w:rsid w:val="00861C32"/>
    <w:rsid w:val="008762CC"/>
    <w:rsid w:val="00877C48"/>
    <w:rsid w:val="008A4AED"/>
    <w:rsid w:val="008B277F"/>
    <w:rsid w:val="008D4F37"/>
    <w:rsid w:val="008E311D"/>
    <w:rsid w:val="008F1933"/>
    <w:rsid w:val="00933117"/>
    <w:rsid w:val="00960126"/>
    <w:rsid w:val="00964138"/>
    <w:rsid w:val="009B239D"/>
    <w:rsid w:val="00A35D79"/>
    <w:rsid w:val="00A5487B"/>
    <w:rsid w:val="00A57BEA"/>
    <w:rsid w:val="00A732B7"/>
    <w:rsid w:val="00AB4BA0"/>
    <w:rsid w:val="00AC3774"/>
    <w:rsid w:val="00B36C25"/>
    <w:rsid w:val="00B637A1"/>
    <w:rsid w:val="00C06EA7"/>
    <w:rsid w:val="00C357D8"/>
    <w:rsid w:val="00C47FFC"/>
    <w:rsid w:val="00CB4513"/>
    <w:rsid w:val="00CC5C03"/>
    <w:rsid w:val="00CC73B9"/>
    <w:rsid w:val="00CD2EC8"/>
    <w:rsid w:val="00CE396A"/>
    <w:rsid w:val="00D6369A"/>
    <w:rsid w:val="00D85444"/>
    <w:rsid w:val="00D9561B"/>
    <w:rsid w:val="00DA5884"/>
    <w:rsid w:val="00DC1DA9"/>
    <w:rsid w:val="00E561D9"/>
    <w:rsid w:val="00E83AD5"/>
    <w:rsid w:val="00EA7E13"/>
    <w:rsid w:val="00EF410C"/>
    <w:rsid w:val="00F30D6D"/>
    <w:rsid w:val="00F31828"/>
    <w:rsid w:val="00F770E3"/>
    <w:rsid w:val="00F976C5"/>
    <w:rsid w:val="00FB7A72"/>
    <w:rsid w:val="039F4090"/>
    <w:rsid w:val="0A89720E"/>
    <w:rsid w:val="1B33269F"/>
    <w:rsid w:val="280C5C98"/>
    <w:rsid w:val="2BC22D48"/>
    <w:rsid w:val="36EB5EBA"/>
    <w:rsid w:val="39F74895"/>
    <w:rsid w:val="3EC55271"/>
    <w:rsid w:val="4F695D4D"/>
    <w:rsid w:val="5FD0179F"/>
    <w:rsid w:val="62EC6851"/>
    <w:rsid w:val="65DD3899"/>
    <w:rsid w:val="6E741E45"/>
    <w:rsid w:val="76CD2AFD"/>
    <w:rsid w:val="789D2993"/>
    <w:rsid w:val="7B7971F0"/>
    <w:rsid w:val="7BD75BB4"/>
    <w:rsid w:val="7DD67341"/>
    <w:rsid w:val="7FCBB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5:docId w15:val="{0E42F28B-E63F-4AF0-A3BE-E8594478E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spacing w:line="360" w:lineRule="auto"/>
      <w:outlineLvl w:val="0"/>
    </w:pPr>
    <w:rPr>
      <w:rFonts w:ascii="宋体" w:hAnsi="宋体"/>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rFonts w:ascii="Calibri" w:hAnsi="Calibri" w:cs="Calibri"/>
      <w:sz w:val="18"/>
      <w:szCs w:val="18"/>
    </w:rPr>
  </w:style>
  <w:style w:type="paragraph" w:styleId="a3">
    <w:name w:val="Normal Indent"/>
    <w:basedOn w:val="a"/>
    <w:qFormat/>
    <w:pPr>
      <w:ind w:firstLine="420"/>
    </w:pPr>
    <w:rPr>
      <w:rFonts w:eastAsia="仿宋_GB2312"/>
      <w:spacing w:val="24"/>
      <w:sz w:val="28"/>
      <w:szCs w:val="20"/>
    </w:rPr>
  </w:style>
  <w:style w:type="paragraph" w:styleId="a4">
    <w:name w:val="caption"/>
    <w:basedOn w:val="a"/>
    <w:next w:val="a"/>
    <w:qFormat/>
    <w:rPr>
      <w:rFonts w:ascii="Cambria" w:eastAsia="黑体" w:hAnsi="Cambria"/>
      <w:sz w:val="20"/>
      <w:szCs w:val="20"/>
    </w:rPr>
  </w:style>
  <w:style w:type="paragraph" w:styleId="a5">
    <w:name w:val="annotation text"/>
    <w:basedOn w:val="a"/>
    <w:link w:val="a6"/>
    <w:qFormat/>
    <w:pPr>
      <w:jc w:val="left"/>
    </w:pPr>
  </w:style>
  <w:style w:type="paragraph" w:styleId="a7">
    <w:name w:val="Body Text Indent"/>
    <w:basedOn w:val="a"/>
    <w:qFormat/>
    <w:pPr>
      <w:spacing w:line="360" w:lineRule="auto"/>
      <w:ind w:firstLineChars="196" w:firstLine="470"/>
    </w:pPr>
    <w:rPr>
      <w:rFonts w:ascii="宋体" w:hAnsi="宋体"/>
      <w:sz w:val="24"/>
    </w:rPr>
  </w:style>
  <w:style w:type="paragraph" w:styleId="TOC5">
    <w:name w:val="toc 5"/>
    <w:basedOn w:val="a"/>
    <w:next w:val="a"/>
    <w:qFormat/>
    <w:pPr>
      <w:ind w:left="840"/>
      <w:jc w:val="left"/>
    </w:pPr>
    <w:rPr>
      <w:rFonts w:ascii="Calibri" w:hAnsi="Calibri" w:cs="Calibri"/>
      <w:sz w:val="18"/>
      <w:szCs w:val="18"/>
    </w:rPr>
  </w:style>
  <w:style w:type="paragraph" w:styleId="TOC3">
    <w:name w:val="toc 3"/>
    <w:basedOn w:val="a"/>
    <w:next w:val="a"/>
    <w:qFormat/>
    <w:pPr>
      <w:ind w:left="420"/>
      <w:jc w:val="left"/>
    </w:pPr>
    <w:rPr>
      <w:rFonts w:ascii="Calibri" w:hAnsi="Calibri" w:cs="Calibri"/>
      <w:i/>
      <w:iCs/>
      <w:sz w:val="20"/>
      <w:szCs w:val="20"/>
    </w:rPr>
  </w:style>
  <w:style w:type="paragraph" w:styleId="a8">
    <w:name w:val="Plain Text"/>
    <w:basedOn w:val="a"/>
    <w:link w:val="a9"/>
    <w:qFormat/>
    <w:rPr>
      <w:rFonts w:ascii="宋体" w:hAnsi="Courier New"/>
      <w:szCs w:val="21"/>
    </w:rPr>
  </w:style>
  <w:style w:type="paragraph" w:styleId="TOC8">
    <w:name w:val="toc 8"/>
    <w:basedOn w:val="a"/>
    <w:next w:val="a"/>
    <w:qFormat/>
    <w:pPr>
      <w:ind w:left="1470"/>
      <w:jc w:val="left"/>
    </w:pPr>
    <w:rPr>
      <w:rFonts w:ascii="Calibri" w:hAnsi="Calibri" w:cs="Calibri"/>
      <w:sz w:val="18"/>
      <w:szCs w:val="18"/>
    </w:rPr>
  </w:style>
  <w:style w:type="paragraph" w:styleId="aa">
    <w:name w:val="Date"/>
    <w:basedOn w:val="a"/>
    <w:next w:val="a"/>
    <w:link w:val="ab"/>
    <w:qFormat/>
    <w:pPr>
      <w:ind w:leftChars="2500" w:left="100"/>
    </w:pPr>
    <w:rPr>
      <w:rFonts w:ascii="Calibri" w:hAnsi="Calibri"/>
      <w:szCs w:val="22"/>
    </w:rPr>
  </w:style>
  <w:style w:type="paragraph" w:styleId="2">
    <w:name w:val="Body Text Indent 2"/>
    <w:basedOn w:val="a"/>
    <w:link w:val="20"/>
    <w:uiPriority w:val="99"/>
    <w:unhideWhenUsed/>
    <w:qFormat/>
    <w:pPr>
      <w:spacing w:after="120" w:line="480" w:lineRule="auto"/>
      <w:ind w:leftChars="200" w:left="420"/>
    </w:pPr>
  </w:style>
  <w:style w:type="paragraph" w:styleId="ac">
    <w:name w:val="Balloon Text"/>
    <w:basedOn w:val="a"/>
    <w:link w:val="ad"/>
    <w:qFormat/>
    <w:rPr>
      <w:rFonts w:ascii="Calibri" w:hAnsi="Calibri"/>
      <w:sz w:val="18"/>
      <w:szCs w:val="18"/>
    </w:rPr>
  </w:style>
  <w:style w:type="paragraph" w:styleId="ae">
    <w:name w:val="footer"/>
    <w:basedOn w:val="a"/>
    <w:link w:val="af"/>
    <w:qFormat/>
    <w:pPr>
      <w:tabs>
        <w:tab w:val="center" w:pos="4153"/>
        <w:tab w:val="right" w:pos="8306"/>
      </w:tabs>
      <w:snapToGrid w:val="0"/>
      <w:jc w:val="left"/>
    </w:pPr>
    <w:rPr>
      <w:sz w:val="18"/>
      <w:szCs w:val="18"/>
    </w:rPr>
  </w:style>
  <w:style w:type="paragraph" w:styleId="af0">
    <w:name w:val="header"/>
    <w:basedOn w:val="a"/>
    <w:link w:val="af1"/>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pPr>
      <w:tabs>
        <w:tab w:val="right" w:leader="dot" w:pos="8302"/>
      </w:tabs>
      <w:spacing w:before="120" w:after="120"/>
      <w:ind w:leftChars="300" w:left="630" w:rightChars="1000" w:right="2100"/>
      <w:jc w:val="center"/>
    </w:pPr>
    <w:rPr>
      <w:rFonts w:ascii="Calibri" w:hAnsi="Calibri" w:cs="Calibri"/>
      <w:b/>
      <w:bCs/>
      <w:caps/>
      <w:sz w:val="20"/>
      <w:szCs w:val="20"/>
    </w:rPr>
  </w:style>
  <w:style w:type="paragraph" w:styleId="TOC4">
    <w:name w:val="toc 4"/>
    <w:basedOn w:val="a"/>
    <w:next w:val="a"/>
    <w:qFormat/>
    <w:pPr>
      <w:ind w:left="630"/>
      <w:jc w:val="left"/>
    </w:pPr>
    <w:rPr>
      <w:rFonts w:ascii="Calibri" w:hAnsi="Calibri" w:cs="Calibri"/>
      <w:sz w:val="18"/>
      <w:szCs w:val="18"/>
    </w:rPr>
  </w:style>
  <w:style w:type="paragraph" w:styleId="TOC6">
    <w:name w:val="toc 6"/>
    <w:basedOn w:val="a"/>
    <w:next w:val="a"/>
    <w:qFormat/>
    <w:pPr>
      <w:ind w:left="1050"/>
      <w:jc w:val="left"/>
    </w:pPr>
    <w:rPr>
      <w:rFonts w:ascii="Calibri" w:hAnsi="Calibri" w:cs="Calibri"/>
      <w:sz w:val="18"/>
      <w:szCs w:val="18"/>
    </w:rPr>
  </w:style>
  <w:style w:type="paragraph" w:styleId="TOC2">
    <w:name w:val="toc 2"/>
    <w:basedOn w:val="a"/>
    <w:next w:val="a"/>
    <w:qFormat/>
    <w:pPr>
      <w:ind w:left="210"/>
      <w:jc w:val="left"/>
    </w:pPr>
    <w:rPr>
      <w:rFonts w:ascii="Calibri" w:hAnsi="Calibri" w:cs="Calibri"/>
      <w:smallCaps/>
      <w:sz w:val="20"/>
      <w:szCs w:val="20"/>
    </w:rPr>
  </w:style>
  <w:style w:type="paragraph" w:styleId="TOC9">
    <w:name w:val="toc 9"/>
    <w:basedOn w:val="a"/>
    <w:next w:val="a"/>
    <w:qFormat/>
    <w:pPr>
      <w:ind w:left="1680"/>
      <w:jc w:val="left"/>
    </w:pPr>
    <w:rPr>
      <w:rFonts w:ascii="Calibri" w:hAnsi="Calibri" w:cs="Calibri"/>
      <w:sz w:val="18"/>
      <w:szCs w:val="18"/>
    </w:rPr>
  </w:style>
  <w:style w:type="paragraph" w:styleId="af2">
    <w:name w:val="Normal (Web)"/>
    <w:basedOn w:val="a"/>
    <w:qFormat/>
    <w:pPr>
      <w:widowControl/>
      <w:spacing w:before="100" w:beforeAutospacing="1" w:after="100" w:afterAutospacing="1"/>
      <w:jc w:val="left"/>
    </w:pPr>
    <w:rPr>
      <w:rFonts w:ascii="宋体" w:hAnsi="宋体" w:cs="宋体"/>
      <w:kern w:val="0"/>
      <w:sz w:val="24"/>
    </w:rPr>
  </w:style>
  <w:style w:type="paragraph" w:styleId="af3">
    <w:name w:val="annotation subject"/>
    <w:basedOn w:val="a5"/>
    <w:next w:val="a5"/>
    <w:link w:val="af4"/>
    <w:qFormat/>
  </w:style>
  <w:style w:type="character" w:styleId="af5">
    <w:name w:val="page number"/>
    <w:basedOn w:val="a0"/>
    <w:qFormat/>
  </w:style>
  <w:style w:type="character" w:styleId="af6">
    <w:name w:val="Hyperlink"/>
    <w:qFormat/>
    <w:rPr>
      <w:color w:val="000000"/>
      <w:u w:val="none"/>
    </w:rPr>
  </w:style>
  <w:style w:type="character" w:styleId="af7">
    <w:name w:val="annotation reference"/>
    <w:qFormat/>
    <w:rPr>
      <w:sz w:val="21"/>
      <w:szCs w:val="21"/>
    </w:rPr>
  </w:style>
  <w:style w:type="paragraph" w:customStyle="1" w:styleId="af8">
    <w:name w:val="È¡ÀÊ¡ÎÄ¡À¾"/>
    <w:basedOn w:val="a"/>
    <w:qFormat/>
    <w:pPr>
      <w:widowControl/>
      <w:overflowPunct w:val="0"/>
      <w:autoSpaceDE w:val="0"/>
      <w:autoSpaceDN w:val="0"/>
      <w:adjustRightInd w:val="0"/>
      <w:jc w:val="left"/>
      <w:textAlignment w:val="baseline"/>
    </w:pPr>
    <w:rPr>
      <w:kern w:val="0"/>
      <w:sz w:val="24"/>
      <w:szCs w:val="20"/>
    </w:rPr>
  </w:style>
  <w:style w:type="paragraph" w:customStyle="1" w:styleId="font2">
    <w:name w:val="font2"/>
    <w:basedOn w:val="a"/>
    <w:qFormat/>
    <w:pPr>
      <w:widowControl/>
      <w:spacing w:before="100" w:beforeAutospacing="1" w:after="100" w:afterAutospacing="1"/>
      <w:jc w:val="left"/>
    </w:pPr>
    <w:rPr>
      <w:rFonts w:ascii="宋体" w:hAnsi="宋体" w:cs="宋体"/>
      <w:color w:val="333333"/>
      <w:kern w:val="0"/>
      <w:sz w:val="24"/>
    </w:rPr>
  </w:style>
  <w:style w:type="paragraph" w:customStyle="1" w:styleId="11">
    <w:name w:val="列表段落1"/>
    <w:basedOn w:val="a"/>
    <w:qFormat/>
    <w:pPr>
      <w:ind w:firstLineChars="200" w:firstLine="420"/>
    </w:pPr>
    <w:rPr>
      <w:rFonts w:ascii="Calibri" w:hAnsi="Calibri"/>
      <w:szCs w:val="22"/>
    </w:rPr>
  </w:style>
  <w:style w:type="paragraph" w:customStyle="1" w:styleId="12">
    <w:name w:val="列出段落1"/>
    <w:basedOn w:val="a"/>
    <w:uiPriority w:val="34"/>
    <w:qFormat/>
    <w:pPr>
      <w:ind w:firstLineChars="200" w:firstLine="420"/>
    </w:pPr>
  </w:style>
  <w:style w:type="paragraph" w:customStyle="1" w:styleId="Char">
    <w:name w:val="Char"/>
    <w:basedOn w:val="a"/>
    <w:qFormat/>
    <w:pPr>
      <w:snapToGrid w:val="0"/>
      <w:spacing w:line="360" w:lineRule="auto"/>
    </w:pPr>
    <w:rPr>
      <w:rFonts w:ascii="宋体" w:hAnsi="宋体"/>
      <w:sz w:val="24"/>
    </w:rPr>
  </w:style>
  <w:style w:type="paragraph" w:customStyle="1" w:styleId="13">
    <w:name w:val="正文缩进1"/>
    <w:basedOn w:val="a"/>
    <w:qFormat/>
    <w:pPr>
      <w:ind w:firstLine="420"/>
    </w:pPr>
    <w:rPr>
      <w:rFonts w:eastAsia="仿宋_GB2312"/>
      <w:spacing w:val="24"/>
      <w:sz w:val="28"/>
      <w:szCs w:val="20"/>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a9">
    <w:name w:val="纯文本 字符"/>
    <w:link w:val="a8"/>
    <w:qFormat/>
    <w:rPr>
      <w:rFonts w:ascii="宋体" w:hAnsi="Courier New" w:cs="宋体"/>
      <w:kern w:val="2"/>
      <w:sz w:val="21"/>
      <w:szCs w:val="21"/>
    </w:rPr>
  </w:style>
  <w:style w:type="character" w:customStyle="1" w:styleId="20">
    <w:name w:val="正文文本缩进 2 字符"/>
    <w:link w:val="2"/>
    <w:uiPriority w:val="99"/>
    <w:semiHidden/>
    <w:qFormat/>
    <w:rPr>
      <w:kern w:val="2"/>
      <w:sz w:val="21"/>
      <w:szCs w:val="24"/>
    </w:rPr>
  </w:style>
  <w:style w:type="character" w:customStyle="1" w:styleId="af">
    <w:name w:val="页脚 字符"/>
    <w:link w:val="ae"/>
    <w:qFormat/>
    <w:rPr>
      <w:kern w:val="2"/>
      <w:sz w:val="18"/>
      <w:szCs w:val="18"/>
    </w:rPr>
  </w:style>
  <w:style w:type="character" w:customStyle="1" w:styleId="10">
    <w:name w:val="标题 1 字符"/>
    <w:link w:val="1"/>
    <w:qFormat/>
    <w:rPr>
      <w:rFonts w:ascii="宋体" w:hAnsi="宋体"/>
      <w:b/>
      <w:kern w:val="2"/>
      <w:sz w:val="24"/>
      <w:szCs w:val="24"/>
    </w:rPr>
  </w:style>
  <w:style w:type="character" w:customStyle="1" w:styleId="a6">
    <w:name w:val="批注文字 字符"/>
    <w:link w:val="a5"/>
    <w:qFormat/>
    <w:rPr>
      <w:kern w:val="2"/>
      <w:sz w:val="21"/>
      <w:szCs w:val="24"/>
    </w:rPr>
  </w:style>
  <w:style w:type="character" w:customStyle="1" w:styleId="ab">
    <w:name w:val="日期 字符"/>
    <w:link w:val="aa"/>
    <w:qFormat/>
    <w:rPr>
      <w:rFonts w:ascii="Calibri" w:eastAsia="宋体" w:hAnsi="Calibri" w:cs="Times New Roman"/>
      <w:kern w:val="2"/>
      <w:sz w:val="21"/>
      <w:szCs w:val="22"/>
    </w:rPr>
  </w:style>
  <w:style w:type="character" w:customStyle="1" w:styleId="af1">
    <w:name w:val="页眉 字符"/>
    <w:link w:val="af0"/>
    <w:qFormat/>
    <w:rPr>
      <w:kern w:val="2"/>
      <w:sz w:val="18"/>
      <w:szCs w:val="18"/>
    </w:rPr>
  </w:style>
  <w:style w:type="character" w:customStyle="1" w:styleId="af4">
    <w:name w:val="批注主题 字符"/>
    <w:basedOn w:val="a6"/>
    <w:link w:val="af3"/>
    <w:qFormat/>
    <w:rPr>
      <w:kern w:val="2"/>
      <w:sz w:val="21"/>
      <w:szCs w:val="24"/>
    </w:rPr>
  </w:style>
  <w:style w:type="character" w:customStyle="1" w:styleId="ad">
    <w:name w:val="批注框文本 字符"/>
    <w:link w:val="ac"/>
    <w:qFormat/>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244</Words>
  <Characters>1395</Characters>
  <Application>Microsoft Office Word</Application>
  <DocSecurity>0</DocSecurity>
  <Lines>11</Lines>
  <Paragraphs>3</Paragraphs>
  <ScaleCrop>false</ScaleCrop>
  <Company>Hewlett-Packard</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M/CTI</dc:title>
  <dc:creator>hp</dc:creator>
  <cp:lastModifiedBy>cc</cp:lastModifiedBy>
  <cp:revision>4</cp:revision>
  <cp:lastPrinted>2022-09-29T03:29:00Z</cp:lastPrinted>
  <dcterms:created xsi:type="dcterms:W3CDTF">2022-01-19T16:19:00Z</dcterms:created>
  <dcterms:modified xsi:type="dcterms:W3CDTF">2025-08-29T01:58:00Z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B7B12B8908584649B5414C0E0AA2DC4F</vt:lpwstr>
  </property>
</Properties>
</file>