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0A6F" w:rsidRDefault="00956114">
      <w:pPr>
        <w:tabs>
          <w:tab w:val="left" w:pos="3960"/>
        </w:tabs>
        <w:spacing w:beforeLines="100" w:before="312" w:afterLines="100" w:after="312"/>
        <w:rPr>
          <w:rFonts w:ascii="黑体" w:eastAsia="黑体" w:hAnsi="宋体"/>
          <w:b/>
          <w:w w:val="90"/>
          <w:kern w:val="0"/>
          <w:sz w:val="48"/>
          <w:szCs w:val="48"/>
        </w:rPr>
      </w:pPr>
      <w:bookmarkStart w:id="0" w:name="标准号"/>
      <w:r>
        <w:rPr>
          <w:noProof/>
        </w:rPr>
        <w:drawing>
          <wp:inline distT="0" distB="0" distL="114300" distR="114300">
            <wp:extent cx="1727835" cy="431800"/>
            <wp:effectExtent l="0" t="0" r="571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727835" cy="431800"/>
                    </a:xfrm>
                    <a:prstGeom prst="rect">
                      <a:avLst/>
                    </a:prstGeom>
                    <a:noFill/>
                    <a:ln>
                      <a:noFill/>
                    </a:ln>
                  </pic:spPr>
                </pic:pic>
              </a:graphicData>
            </a:graphic>
          </wp:inline>
        </w:drawing>
      </w:r>
    </w:p>
    <w:p w:rsidR="00ED0A6F" w:rsidRDefault="00956114">
      <w:pPr>
        <w:tabs>
          <w:tab w:val="left" w:pos="3960"/>
        </w:tabs>
        <w:jc w:val="distribute"/>
        <w:rPr>
          <w:rFonts w:ascii="黑体" w:eastAsia="黑体" w:hAnsi="宋体"/>
          <w:b/>
          <w:spacing w:val="-30"/>
          <w:w w:val="90"/>
          <w:kern w:val="0"/>
          <w:sz w:val="48"/>
          <w:szCs w:val="48"/>
        </w:rPr>
      </w:pPr>
      <w:r>
        <w:rPr>
          <w:rFonts w:ascii="黑体" w:eastAsia="黑体" w:hAnsi="宋体" w:hint="eastAsia"/>
          <w:b/>
          <w:w w:val="90"/>
          <w:kern w:val="0"/>
          <w:sz w:val="48"/>
          <w:szCs w:val="48"/>
        </w:rPr>
        <w:t>湖北天勤</w:t>
      </w:r>
      <w:proofErr w:type="gramStart"/>
      <w:r>
        <w:rPr>
          <w:rFonts w:ascii="黑体" w:eastAsia="黑体" w:hAnsi="宋体" w:hint="eastAsia"/>
          <w:b/>
          <w:w w:val="90"/>
          <w:kern w:val="0"/>
          <w:sz w:val="48"/>
          <w:szCs w:val="48"/>
        </w:rPr>
        <w:t>鑫</w:t>
      </w:r>
      <w:proofErr w:type="gramEnd"/>
      <w:r>
        <w:rPr>
          <w:rFonts w:ascii="黑体" w:eastAsia="黑体" w:hAnsi="宋体" w:hint="eastAsia"/>
          <w:b/>
          <w:w w:val="90"/>
          <w:kern w:val="0"/>
          <w:sz w:val="48"/>
          <w:szCs w:val="48"/>
        </w:rPr>
        <w:t>圣生物科技有限公司文</w:t>
      </w:r>
      <w:r>
        <w:rPr>
          <w:rFonts w:ascii="黑体" w:eastAsia="黑体" w:hAnsi="宋体" w:hint="eastAsia"/>
          <w:b/>
          <w:spacing w:val="-30"/>
          <w:w w:val="90"/>
          <w:kern w:val="0"/>
          <w:sz w:val="48"/>
          <w:szCs w:val="48"/>
        </w:rPr>
        <w:t>件</w:t>
      </w:r>
    </w:p>
    <w:p w:rsidR="00ED0A6F" w:rsidRDefault="00956114">
      <w:pPr>
        <w:tabs>
          <w:tab w:val="left" w:pos="3960"/>
        </w:tabs>
        <w:wordWrap w:val="0"/>
        <w:adjustRightInd w:val="0"/>
        <w:snapToGrid w:val="0"/>
        <w:jc w:val="distribute"/>
        <w:outlineLvl w:val="1"/>
        <w:rPr>
          <w:rFonts w:eastAsia="黑体"/>
          <w:sz w:val="28"/>
        </w:rPr>
      </w:pPr>
      <w:r>
        <w:rPr>
          <w:kern w:val="0"/>
          <w:sz w:val="30"/>
          <w:szCs w:val="30"/>
        </w:rPr>
        <w:t>D</w:t>
      </w:r>
      <w:r>
        <w:rPr>
          <w:rFonts w:hint="eastAsia"/>
          <w:kern w:val="0"/>
          <w:sz w:val="30"/>
          <w:szCs w:val="30"/>
        </w:rPr>
        <w:t xml:space="preserve">ocument </w:t>
      </w:r>
      <w:r>
        <w:rPr>
          <w:kern w:val="0"/>
          <w:sz w:val="30"/>
          <w:szCs w:val="30"/>
        </w:rPr>
        <w:t>o</w:t>
      </w:r>
      <w:r>
        <w:rPr>
          <w:rFonts w:hint="eastAsia"/>
          <w:kern w:val="0"/>
          <w:sz w:val="30"/>
          <w:szCs w:val="30"/>
        </w:rPr>
        <w:t>f</w:t>
      </w:r>
      <w:r>
        <w:rPr>
          <w:kern w:val="0"/>
          <w:sz w:val="30"/>
          <w:szCs w:val="30"/>
        </w:rPr>
        <w:t xml:space="preserve"> Hubei </w:t>
      </w:r>
      <w:proofErr w:type="spellStart"/>
      <w:r>
        <w:rPr>
          <w:kern w:val="0"/>
          <w:sz w:val="30"/>
          <w:szCs w:val="30"/>
        </w:rPr>
        <w:t>Topgene</w:t>
      </w:r>
      <w:proofErr w:type="spellEnd"/>
      <w:r>
        <w:rPr>
          <w:kern w:val="0"/>
          <w:sz w:val="30"/>
          <w:szCs w:val="30"/>
        </w:rPr>
        <w:t xml:space="preserve"> </w:t>
      </w:r>
      <w:proofErr w:type="spellStart"/>
      <w:r>
        <w:rPr>
          <w:rFonts w:hint="eastAsia"/>
          <w:kern w:val="0"/>
          <w:sz w:val="30"/>
          <w:szCs w:val="30"/>
        </w:rPr>
        <w:t>Xinsheng</w:t>
      </w:r>
      <w:proofErr w:type="spellEnd"/>
      <w:r>
        <w:rPr>
          <w:kern w:val="0"/>
          <w:sz w:val="30"/>
          <w:szCs w:val="30"/>
        </w:rPr>
        <w:t xml:space="preserve"> </w:t>
      </w:r>
      <w:r>
        <w:rPr>
          <w:rFonts w:hint="eastAsia"/>
          <w:kern w:val="0"/>
          <w:sz w:val="30"/>
          <w:szCs w:val="30"/>
        </w:rPr>
        <w:t>Biot</w:t>
      </w:r>
      <w:r>
        <w:rPr>
          <w:kern w:val="0"/>
          <w:sz w:val="30"/>
          <w:szCs w:val="30"/>
        </w:rPr>
        <w:t xml:space="preserve">echnology </w:t>
      </w:r>
      <w:proofErr w:type="spellStart"/>
      <w:proofErr w:type="gramStart"/>
      <w:r>
        <w:rPr>
          <w:kern w:val="0"/>
          <w:sz w:val="30"/>
          <w:szCs w:val="30"/>
        </w:rPr>
        <w:t>Co</w:t>
      </w:r>
      <w:r>
        <w:rPr>
          <w:kern w:val="0"/>
          <w:sz w:val="30"/>
          <w:szCs w:val="30"/>
        </w:rPr>
        <w:t>.,</w:t>
      </w:r>
      <w:r>
        <w:rPr>
          <w:kern w:val="0"/>
          <w:sz w:val="30"/>
          <w:szCs w:val="30"/>
        </w:rPr>
        <w:t>Ltd</w:t>
      </w:r>
      <w:proofErr w:type="spellEnd"/>
      <w:proofErr w:type="gramEnd"/>
    </w:p>
    <w:p w:rsidR="00ED0A6F" w:rsidRDefault="00956114">
      <w:pPr>
        <w:pBdr>
          <w:top w:val="none" w:sz="0" w:space="1" w:color="auto"/>
          <w:left w:val="none" w:sz="0" w:space="4" w:color="auto"/>
          <w:bottom w:val="single" w:sz="12" w:space="0" w:color="000000"/>
          <w:right w:val="none" w:sz="0" w:space="4" w:color="auto"/>
        </w:pBdr>
        <w:tabs>
          <w:tab w:val="left" w:pos="3960"/>
        </w:tabs>
        <w:wordWrap w:val="0"/>
        <w:spacing w:line="360" w:lineRule="auto"/>
        <w:jc w:val="right"/>
        <w:outlineLvl w:val="0"/>
        <w:rPr>
          <w:rFonts w:eastAsia="黑体"/>
          <w:sz w:val="28"/>
          <w:szCs w:val="28"/>
        </w:rPr>
      </w:pPr>
      <w:r>
        <w:rPr>
          <w:rFonts w:eastAsia="黑体" w:hint="eastAsia"/>
          <w:sz w:val="28"/>
          <w:szCs w:val="28"/>
          <w:lang w:eastAsia="zh-Hans"/>
        </w:rPr>
        <w:t>T</w:t>
      </w:r>
      <w:r>
        <w:rPr>
          <w:rFonts w:eastAsia="黑体" w:hint="eastAsia"/>
          <w:sz w:val="28"/>
          <w:szCs w:val="28"/>
        </w:rPr>
        <w:t>Q</w:t>
      </w:r>
      <w:r>
        <w:rPr>
          <w:rFonts w:eastAsia="黑体" w:hint="eastAsia"/>
          <w:sz w:val="28"/>
          <w:szCs w:val="28"/>
          <w:lang w:eastAsia="zh-Hans"/>
        </w:rPr>
        <w:t>XS</w:t>
      </w:r>
      <w:r>
        <w:rPr>
          <w:rFonts w:eastAsia="黑体" w:hint="eastAsia"/>
          <w:sz w:val="28"/>
          <w:szCs w:val="28"/>
        </w:rPr>
        <w:t>-</w:t>
      </w:r>
      <w:r>
        <w:rPr>
          <w:rFonts w:eastAsia="黑体"/>
          <w:sz w:val="28"/>
          <w:szCs w:val="28"/>
        </w:rPr>
        <w:t>SOP</w:t>
      </w:r>
      <w:r>
        <w:rPr>
          <w:rFonts w:eastAsia="黑体" w:hint="eastAsia"/>
          <w:sz w:val="28"/>
          <w:szCs w:val="28"/>
        </w:rPr>
        <w:t>-GEN-</w:t>
      </w:r>
      <w:r>
        <w:rPr>
          <w:rFonts w:eastAsia="黑体"/>
          <w:sz w:val="28"/>
          <w:szCs w:val="28"/>
        </w:rPr>
        <w:t>0</w:t>
      </w:r>
      <w:r>
        <w:rPr>
          <w:rFonts w:eastAsia="黑体" w:hint="eastAsia"/>
          <w:sz w:val="28"/>
          <w:szCs w:val="28"/>
        </w:rPr>
        <w:t>33</w:t>
      </w:r>
    </w:p>
    <w:p w:rsidR="00ED0A6F" w:rsidRDefault="00ED0A6F">
      <w:pPr>
        <w:jc w:val="center"/>
        <w:rPr>
          <w:rFonts w:ascii="黑体" w:eastAsia="黑体" w:hAnsi="黑体" w:cs="黑体"/>
          <w:b/>
          <w:sz w:val="24"/>
        </w:rPr>
      </w:pPr>
    </w:p>
    <w:p w:rsidR="00ED0A6F" w:rsidRDefault="00ED0A6F">
      <w:pPr>
        <w:jc w:val="center"/>
        <w:rPr>
          <w:rFonts w:ascii="黑体" w:eastAsia="黑体" w:hAnsi="黑体" w:cs="黑体"/>
          <w:b/>
          <w:sz w:val="24"/>
        </w:rPr>
      </w:pPr>
    </w:p>
    <w:bookmarkEnd w:id="0"/>
    <w:p w:rsidR="00ED0A6F" w:rsidRDefault="00ED0A6F">
      <w:pPr>
        <w:tabs>
          <w:tab w:val="left" w:pos="3960"/>
        </w:tabs>
        <w:rPr>
          <w:b/>
          <w:sz w:val="24"/>
          <w:szCs w:val="18"/>
        </w:rPr>
      </w:pPr>
    </w:p>
    <w:p w:rsidR="00ED0A6F" w:rsidRDefault="00956114">
      <w:pPr>
        <w:jc w:val="center"/>
        <w:rPr>
          <w:rFonts w:ascii="黑体" w:eastAsia="黑体"/>
          <w:b/>
          <w:color w:val="FF0000"/>
          <w:sz w:val="52"/>
          <w:szCs w:val="52"/>
        </w:rPr>
      </w:pPr>
      <w:r>
        <w:rPr>
          <w:rFonts w:ascii="黑体" w:eastAsia="黑体" w:hAnsi="黑体" w:cs="黑体" w:hint="eastAsia"/>
          <w:b/>
          <w:sz w:val="52"/>
          <w:szCs w:val="52"/>
        </w:rPr>
        <w:t>信息平台安全</w:t>
      </w:r>
    </w:p>
    <w:p w:rsidR="00ED0A6F" w:rsidRDefault="00ED0A6F">
      <w:pPr>
        <w:tabs>
          <w:tab w:val="left" w:pos="3960"/>
        </w:tabs>
        <w:rPr>
          <w:b/>
          <w:sz w:val="24"/>
          <w:szCs w:val="18"/>
        </w:rPr>
      </w:pPr>
    </w:p>
    <w:p w:rsidR="00ED0A6F" w:rsidRDefault="00ED0A6F">
      <w:pPr>
        <w:tabs>
          <w:tab w:val="left" w:pos="3960"/>
        </w:tabs>
        <w:rPr>
          <w:b/>
          <w:sz w:val="24"/>
          <w:szCs w:val="18"/>
        </w:rPr>
      </w:pPr>
    </w:p>
    <w:p w:rsidR="00ED0A6F" w:rsidRDefault="00956114">
      <w:pPr>
        <w:jc w:val="center"/>
        <w:rPr>
          <w:rFonts w:ascii="黑体" w:eastAsia="黑体"/>
          <w:sz w:val="28"/>
        </w:rPr>
      </w:pPr>
      <w:r>
        <w:rPr>
          <w:rFonts w:ascii="黑体" w:eastAsia="黑体" w:hAnsi="宋体" w:hint="eastAsia"/>
          <w:sz w:val="32"/>
        </w:rPr>
        <w:t>保密等级：机密</w:t>
      </w:r>
    </w:p>
    <w:p w:rsidR="00ED0A6F" w:rsidRDefault="00956114">
      <w:pPr>
        <w:jc w:val="center"/>
        <w:rPr>
          <w:rFonts w:ascii="黑体" w:eastAsia="黑体"/>
          <w:sz w:val="32"/>
        </w:rPr>
      </w:pPr>
      <w:r>
        <w:rPr>
          <w:rFonts w:ascii="黑体" w:eastAsia="黑体" w:hAnsi="宋体" w:hint="eastAsia"/>
          <w:sz w:val="32"/>
        </w:rPr>
        <w:t>版本</w:t>
      </w:r>
      <w:r>
        <w:rPr>
          <w:rFonts w:ascii="黑体" w:eastAsia="黑体" w:hint="eastAsia"/>
          <w:sz w:val="32"/>
        </w:rPr>
        <w:t>/</w:t>
      </w:r>
      <w:r>
        <w:rPr>
          <w:rFonts w:ascii="黑体" w:eastAsia="黑体" w:hAnsi="宋体" w:hint="eastAsia"/>
          <w:sz w:val="32"/>
        </w:rPr>
        <w:t>版次：</w:t>
      </w:r>
      <w:r>
        <w:rPr>
          <w:rFonts w:ascii="黑体" w:eastAsia="黑体"/>
          <w:sz w:val="32"/>
        </w:rPr>
        <w:t>1</w:t>
      </w:r>
      <w:r>
        <w:rPr>
          <w:rFonts w:ascii="黑体" w:eastAsia="黑体" w:hint="eastAsia"/>
          <w:sz w:val="32"/>
        </w:rPr>
        <w:t>.0</w:t>
      </w:r>
    </w:p>
    <w:p w:rsidR="00ED0A6F" w:rsidRDefault="00956114">
      <w:pPr>
        <w:tabs>
          <w:tab w:val="left" w:pos="1260"/>
        </w:tabs>
        <w:adjustRightInd w:val="0"/>
        <w:snapToGrid w:val="0"/>
        <w:spacing w:beforeLines="50" w:before="156" w:afterLines="100" w:after="312"/>
        <w:jc w:val="center"/>
        <w:rPr>
          <w:rFonts w:ascii="黑体" w:eastAsia="黑体"/>
          <w:sz w:val="28"/>
          <w:szCs w:val="28"/>
        </w:rPr>
      </w:pPr>
      <w:bookmarkStart w:id="1" w:name="_GoBack"/>
      <w:bookmarkEnd w:id="1"/>
      <w:r>
        <w:rPr>
          <w:rFonts w:ascii="黑体" w:eastAsia="黑体" w:hAnsi="宋体" w:hint="eastAsia"/>
          <w:sz w:val="28"/>
          <w:szCs w:val="28"/>
        </w:rPr>
        <w:t>文件修订履历表</w:t>
      </w:r>
    </w:p>
    <w:tbl>
      <w:tblPr>
        <w:tblW w:w="0" w:type="auto"/>
        <w:tblInd w:w="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6095"/>
        <w:gridCol w:w="1559"/>
      </w:tblGrid>
      <w:tr w:rsidR="00ED0A6F">
        <w:trPr>
          <w:trHeight w:val="601"/>
        </w:trPr>
        <w:tc>
          <w:tcPr>
            <w:tcW w:w="754" w:type="dxa"/>
            <w:vAlign w:val="center"/>
          </w:tcPr>
          <w:p w:rsidR="00ED0A6F" w:rsidRDefault="00956114">
            <w:pPr>
              <w:snapToGrid w:val="0"/>
              <w:jc w:val="center"/>
              <w:rPr>
                <w:sz w:val="24"/>
              </w:rPr>
            </w:pPr>
            <w:r>
              <w:rPr>
                <w:rFonts w:hAnsi="宋体"/>
                <w:sz w:val="24"/>
              </w:rPr>
              <w:t>版本</w:t>
            </w:r>
          </w:p>
        </w:tc>
        <w:tc>
          <w:tcPr>
            <w:tcW w:w="6095" w:type="dxa"/>
            <w:vAlign w:val="center"/>
          </w:tcPr>
          <w:p w:rsidR="00ED0A6F" w:rsidRDefault="00956114">
            <w:pPr>
              <w:snapToGrid w:val="0"/>
              <w:jc w:val="center"/>
              <w:rPr>
                <w:sz w:val="24"/>
              </w:rPr>
            </w:pPr>
            <w:r>
              <w:rPr>
                <w:rFonts w:hAnsi="宋体" w:hint="eastAsia"/>
                <w:sz w:val="24"/>
              </w:rPr>
              <w:t>修订</w:t>
            </w:r>
            <w:r>
              <w:rPr>
                <w:rFonts w:hAnsi="宋体"/>
                <w:sz w:val="24"/>
              </w:rPr>
              <w:t>说明</w:t>
            </w:r>
          </w:p>
        </w:tc>
        <w:tc>
          <w:tcPr>
            <w:tcW w:w="1559" w:type="dxa"/>
          </w:tcPr>
          <w:p w:rsidR="00ED0A6F" w:rsidRDefault="00956114">
            <w:pPr>
              <w:spacing w:before="120"/>
              <w:jc w:val="center"/>
              <w:rPr>
                <w:sz w:val="24"/>
              </w:rPr>
            </w:pPr>
            <w:r>
              <w:rPr>
                <w:rFonts w:hAnsi="宋体"/>
                <w:sz w:val="24"/>
              </w:rPr>
              <w:t>日期</w:t>
            </w:r>
          </w:p>
        </w:tc>
      </w:tr>
      <w:tr w:rsidR="00ED0A6F">
        <w:trPr>
          <w:trHeight w:val="670"/>
        </w:trPr>
        <w:tc>
          <w:tcPr>
            <w:tcW w:w="754" w:type="dxa"/>
            <w:vAlign w:val="center"/>
          </w:tcPr>
          <w:p w:rsidR="00ED0A6F" w:rsidRDefault="00956114">
            <w:pPr>
              <w:tabs>
                <w:tab w:val="left" w:pos="238"/>
                <w:tab w:val="left" w:pos="476"/>
                <w:tab w:val="left" w:pos="728"/>
              </w:tabs>
              <w:spacing w:line="360" w:lineRule="auto"/>
              <w:jc w:val="center"/>
              <w:rPr>
                <w:sz w:val="24"/>
              </w:rPr>
            </w:pPr>
            <w:r>
              <w:rPr>
                <w:sz w:val="24"/>
              </w:rPr>
              <w:t>1.0</w:t>
            </w:r>
          </w:p>
        </w:tc>
        <w:tc>
          <w:tcPr>
            <w:tcW w:w="6095" w:type="dxa"/>
            <w:vAlign w:val="center"/>
          </w:tcPr>
          <w:p w:rsidR="00ED0A6F" w:rsidRDefault="00956114">
            <w:pPr>
              <w:tabs>
                <w:tab w:val="left" w:pos="238"/>
                <w:tab w:val="left" w:pos="476"/>
                <w:tab w:val="left" w:pos="728"/>
              </w:tabs>
              <w:spacing w:line="360" w:lineRule="auto"/>
              <w:jc w:val="left"/>
              <w:rPr>
                <w:sz w:val="24"/>
              </w:rPr>
            </w:pPr>
            <w:r>
              <w:rPr>
                <w:rFonts w:ascii="宋体" w:hAnsi="宋体" w:hint="eastAsia"/>
                <w:sz w:val="24"/>
              </w:rPr>
              <w:t>无</w:t>
            </w:r>
            <w:r>
              <w:rPr>
                <w:rFonts w:ascii="宋体" w:hAnsi="宋体" w:hint="eastAsia"/>
                <w:sz w:val="24"/>
              </w:rPr>
              <w:t>。</w:t>
            </w:r>
          </w:p>
        </w:tc>
        <w:tc>
          <w:tcPr>
            <w:tcW w:w="1559" w:type="dxa"/>
            <w:vAlign w:val="center"/>
          </w:tcPr>
          <w:p w:rsidR="00ED0A6F" w:rsidRDefault="00956114">
            <w:pPr>
              <w:tabs>
                <w:tab w:val="left" w:pos="238"/>
                <w:tab w:val="left" w:pos="476"/>
                <w:tab w:val="left" w:pos="728"/>
              </w:tabs>
              <w:spacing w:line="360" w:lineRule="auto"/>
              <w:jc w:val="center"/>
              <w:rPr>
                <w:sz w:val="24"/>
              </w:rPr>
            </w:pPr>
            <w:r>
              <w:rPr>
                <w:rFonts w:hint="eastAsia"/>
                <w:sz w:val="24"/>
              </w:rPr>
              <w:t>2022.09.30</w:t>
            </w:r>
          </w:p>
        </w:tc>
      </w:tr>
    </w:tbl>
    <w:p w:rsidR="00ED0A6F" w:rsidRDefault="00ED0A6F">
      <w:pPr>
        <w:tabs>
          <w:tab w:val="left" w:pos="945"/>
        </w:tabs>
        <w:spacing w:line="360" w:lineRule="auto"/>
        <w:ind w:right="480"/>
        <w:contextualSpacing/>
        <w:rPr>
          <w:rFonts w:ascii="宋体" w:hAnsi="宋体"/>
          <w:b/>
          <w:bCs/>
          <w:sz w:val="24"/>
        </w:rPr>
      </w:pPr>
    </w:p>
    <w:p w:rsidR="00ED0A6F" w:rsidRDefault="00ED0A6F">
      <w:pPr>
        <w:tabs>
          <w:tab w:val="left" w:pos="945"/>
        </w:tabs>
        <w:spacing w:line="360" w:lineRule="auto"/>
        <w:contextualSpacing/>
        <w:jc w:val="left"/>
        <w:rPr>
          <w:rFonts w:ascii="宋体" w:hAnsi="宋体"/>
          <w:b/>
          <w:bCs/>
          <w:sz w:val="24"/>
        </w:rPr>
        <w:sectPr w:rsidR="00ED0A6F">
          <w:headerReference w:type="default" r:id="rId8"/>
          <w:footerReference w:type="default" r:id="rId9"/>
          <w:headerReference w:type="first" r:id="rId10"/>
          <w:footerReference w:type="first" r:id="rId11"/>
          <w:pgSz w:w="11906" w:h="16838"/>
          <w:pgMar w:top="1077" w:right="1417" w:bottom="1077" w:left="1417" w:header="850" w:footer="992" w:gutter="567"/>
          <w:pgNumType w:start="1"/>
          <w:cols w:space="720"/>
          <w:titlePg/>
          <w:docGrid w:type="linesAndChars" w:linePitch="312"/>
        </w:sectPr>
      </w:pPr>
    </w:p>
    <w:p w:rsidR="00ED0A6F" w:rsidRDefault="00956114">
      <w:pPr>
        <w:pStyle w:val="1"/>
        <w:rPr>
          <w:rFonts w:ascii="Times New Roman" w:hAnsi="Times New Roman"/>
        </w:rPr>
      </w:pPr>
      <w:r>
        <w:rPr>
          <w:rFonts w:ascii="Times New Roman" w:hAnsi="Times New Roman"/>
        </w:rPr>
        <w:lastRenderedPageBreak/>
        <w:t xml:space="preserve">1 </w:t>
      </w:r>
      <w:r>
        <w:rPr>
          <w:rFonts w:ascii="Times New Roman" w:hAnsi="Times New Roman"/>
        </w:rPr>
        <w:t>目的</w:t>
      </w:r>
      <w:r>
        <w:rPr>
          <w:rFonts w:ascii="Times New Roman" w:hAnsi="Times New Roman"/>
        </w:rPr>
        <w:t xml:space="preserve"> </w:t>
      </w:r>
    </w:p>
    <w:p w:rsidR="00ED0A6F" w:rsidRDefault="00956114">
      <w:pPr>
        <w:tabs>
          <w:tab w:val="left" w:pos="945"/>
        </w:tabs>
        <w:spacing w:line="360" w:lineRule="auto"/>
        <w:ind w:firstLineChars="200" w:firstLine="480"/>
        <w:contextualSpacing/>
        <w:jc w:val="left"/>
        <w:rPr>
          <w:sz w:val="24"/>
        </w:rPr>
      </w:pPr>
      <w:r>
        <w:rPr>
          <w:sz w:val="24"/>
        </w:rPr>
        <w:t>为确保存储</w:t>
      </w:r>
      <w:proofErr w:type="gramStart"/>
      <w:r>
        <w:rPr>
          <w:sz w:val="24"/>
        </w:rPr>
        <w:t>于机构</w:t>
      </w:r>
      <w:proofErr w:type="gramEnd"/>
      <w:r>
        <w:rPr>
          <w:sz w:val="24"/>
        </w:rPr>
        <w:t>信息系统中的软件、数据、配置文件和其他电子信息（统称为数据）的安全，特制定本规程。</w:t>
      </w:r>
    </w:p>
    <w:p w:rsidR="00ED0A6F" w:rsidRDefault="00ED0A6F">
      <w:pPr>
        <w:tabs>
          <w:tab w:val="left" w:pos="945"/>
        </w:tabs>
        <w:spacing w:line="360" w:lineRule="auto"/>
        <w:ind w:firstLineChars="200" w:firstLine="480"/>
        <w:contextualSpacing/>
        <w:jc w:val="left"/>
        <w:rPr>
          <w:sz w:val="24"/>
        </w:rPr>
      </w:pPr>
    </w:p>
    <w:p w:rsidR="00ED0A6F" w:rsidRDefault="00956114">
      <w:pPr>
        <w:tabs>
          <w:tab w:val="left" w:pos="945"/>
        </w:tabs>
        <w:spacing w:line="360" w:lineRule="auto"/>
        <w:contextualSpacing/>
        <w:jc w:val="left"/>
        <w:rPr>
          <w:b/>
          <w:bCs/>
          <w:sz w:val="24"/>
        </w:rPr>
      </w:pPr>
      <w:r>
        <w:rPr>
          <w:b/>
          <w:bCs/>
          <w:sz w:val="24"/>
        </w:rPr>
        <w:t xml:space="preserve">2 </w:t>
      </w:r>
      <w:r>
        <w:rPr>
          <w:b/>
          <w:bCs/>
          <w:sz w:val="24"/>
        </w:rPr>
        <w:t>适用范围及人员职责</w:t>
      </w:r>
      <w:r>
        <w:rPr>
          <w:b/>
          <w:bCs/>
          <w:sz w:val="24"/>
        </w:rPr>
        <w:t xml:space="preserve"> </w:t>
      </w:r>
    </w:p>
    <w:p w:rsidR="00ED0A6F" w:rsidRDefault="00956114">
      <w:pPr>
        <w:tabs>
          <w:tab w:val="left" w:pos="945"/>
        </w:tabs>
        <w:spacing w:line="360" w:lineRule="auto"/>
        <w:contextualSpacing/>
        <w:jc w:val="left"/>
        <w:rPr>
          <w:sz w:val="24"/>
        </w:rPr>
      </w:pPr>
      <w:r>
        <w:rPr>
          <w:rFonts w:hint="eastAsia"/>
          <w:sz w:val="24"/>
        </w:rPr>
        <w:t>（</w:t>
      </w:r>
      <w:r>
        <w:rPr>
          <w:rFonts w:hint="eastAsia"/>
          <w:sz w:val="24"/>
        </w:rPr>
        <w:t>1</w:t>
      </w:r>
      <w:r>
        <w:rPr>
          <w:rFonts w:hint="eastAsia"/>
          <w:sz w:val="24"/>
        </w:rPr>
        <w:t>）</w:t>
      </w:r>
      <w:r>
        <w:rPr>
          <w:sz w:val="24"/>
        </w:rPr>
        <w:t>本</w:t>
      </w:r>
      <w:r>
        <w:rPr>
          <w:sz w:val="24"/>
        </w:rPr>
        <w:t>SOP</w:t>
      </w:r>
      <w:r>
        <w:rPr>
          <w:sz w:val="24"/>
        </w:rPr>
        <w:t>适用于数据产生</w:t>
      </w:r>
      <w:r>
        <w:rPr>
          <w:rFonts w:hint="eastAsia"/>
          <w:sz w:val="24"/>
        </w:rPr>
        <w:t>、</w:t>
      </w:r>
      <w:r>
        <w:rPr>
          <w:sz w:val="24"/>
        </w:rPr>
        <w:t>传输和存储过程中涉及到的信息系统资源。所有参与数据</w:t>
      </w:r>
      <w:r>
        <w:rPr>
          <w:rFonts w:hint="eastAsia"/>
          <w:sz w:val="24"/>
        </w:rPr>
        <w:t>的</w:t>
      </w:r>
      <w:r>
        <w:rPr>
          <w:sz w:val="24"/>
        </w:rPr>
        <w:t>产生</w:t>
      </w:r>
      <w:r>
        <w:rPr>
          <w:rFonts w:hint="eastAsia"/>
          <w:sz w:val="24"/>
        </w:rPr>
        <w:t>、</w:t>
      </w:r>
      <w:r>
        <w:rPr>
          <w:sz w:val="24"/>
        </w:rPr>
        <w:t>传输和存储的人员和所有</w:t>
      </w:r>
      <w:proofErr w:type="gramStart"/>
      <w:r>
        <w:rPr>
          <w:sz w:val="24"/>
        </w:rPr>
        <w:t>有</w:t>
      </w:r>
      <w:proofErr w:type="gramEnd"/>
      <w:r>
        <w:rPr>
          <w:sz w:val="24"/>
        </w:rPr>
        <w:t>权限进入</w:t>
      </w:r>
      <w:r>
        <w:rPr>
          <w:rFonts w:hint="eastAsia"/>
          <w:sz w:val="24"/>
        </w:rPr>
        <w:t>IT</w:t>
      </w:r>
      <w:r>
        <w:rPr>
          <w:rFonts w:hint="eastAsia"/>
          <w:sz w:val="24"/>
        </w:rPr>
        <w:t>机房</w:t>
      </w:r>
      <w:r>
        <w:rPr>
          <w:sz w:val="24"/>
        </w:rPr>
        <w:t>的人员，</w:t>
      </w:r>
      <w:r>
        <w:rPr>
          <w:rFonts w:hint="eastAsia"/>
          <w:sz w:val="24"/>
        </w:rPr>
        <w:t>须理解、掌握、遵守</w:t>
      </w:r>
      <w:r>
        <w:rPr>
          <w:sz w:val="24"/>
        </w:rPr>
        <w:t>本</w:t>
      </w:r>
      <w:r>
        <w:rPr>
          <w:sz w:val="24"/>
        </w:rPr>
        <w:t>SOP</w:t>
      </w:r>
      <w:r>
        <w:rPr>
          <w:sz w:val="24"/>
        </w:rPr>
        <w:t>；在本</w:t>
      </w:r>
      <w:r>
        <w:rPr>
          <w:sz w:val="24"/>
        </w:rPr>
        <w:t>SOP</w:t>
      </w:r>
      <w:r>
        <w:rPr>
          <w:sz w:val="24"/>
        </w:rPr>
        <w:t>指导下，保</w:t>
      </w:r>
      <w:r>
        <w:rPr>
          <w:rFonts w:hint="eastAsia"/>
          <w:sz w:val="24"/>
        </w:rPr>
        <w:t>证</w:t>
      </w:r>
      <w:r>
        <w:rPr>
          <w:sz w:val="24"/>
        </w:rPr>
        <w:t>信息系统设备及数据的物理安全和逻辑安全，并保证特定数据拷贝的唯一性。</w:t>
      </w:r>
    </w:p>
    <w:p w:rsidR="00ED0A6F" w:rsidRDefault="00956114">
      <w:pPr>
        <w:tabs>
          <w:tab w:val="left" w:pos="945"/>
        </w:tabs>
        <w:spacing w:line="360" w:lineRule="auto"/>
        <w:contextualSpacing/>
        <w:jc w:val="left"/>
        <w:rPr>
          <w:sz w:val="24"/>
        </w:rPr>
      </w:pPr>
      <w:r>
        <w:rPr>
          <w:rFonts w:hint="eastAsia"/>
          <w:sz w:val="24"/>
        </w:rPr>
        <w:t>（</w:t>
      </w:r>
      <w:r>
        <w:rPr>
          <w:rFonts w:hint="eastAsia"/>
          <w:sz w:val="24"/>
        </w:rPr>
        <w:t>2</w:t>
      </w:r>
      <w:r>
        <w:rPr>
          <w:rFonts w:hint="eastAsia"/>
          <w:sz w:val="24"/>
        </w:rPr>
        <w:t>）</w:t>
      </w:r>
      <w:r>
        <w:rPr>
          <w:sz w:val="24"/>
        </w:rPr>
        <w:t>信息管理部负责人确保本规程的履行。例如：检查数据中心的进出记录</w:t>
      </w:r>
      <w:r>
        <w:rPr>
          <w:rFonts w:hint="eastAsia"/>
          <w:sz w:val="24"/>
        </w:rPr>
        <w:t>，</w:t>
      </w:r>
      <w:r>
        <w:rPr>
          <w:sz w:val="24"/>
        </w:rPr>
        <w:t>包括</w:t>
      </w:r>
      <w:r>
        <w:rPr>
          <w:sz w:val="24"/>
        </w:rPr>
        <w:t>IT</w:t>
      </w:r>
      <w:r>
        <w:rPr>
          <w:sz w:val="24"/>
        </w:rPr>
        <w:t>管理员或者进入</w:t>
      </w:r>
      <w:r>
        <w:rPr>
          <w:rFonts w:hint="eastAsia"/>
          <w:sz w:val="24"/>
        </w:rPr>
        <w:t>IT</w:t>
      </w:r>
      <w:r>
        <w:rPr>
          <w:rFonts w:hint="eastAsia"/>
          <w:sz w:val="24"/>
        </w:rPr>
        <w:t>机房</w:t>
      </w:r>
      <w:r>
        <w:rPr>
          <w:sz w:val="24"/>
        </w:rPr>
        <w:t>的其他人员，并查看电子或纸质记录以确保相关操作遵守本规程。</w:t>
      </w:r>
    </w:p>
    <w:p w:rsidR="00ED0A6F" w:rsidRDefault="00956114">
      <w:pPr>
        <w:tabs>
          <w:tab w:val="left" w:pos="945"/>
        </w:tabs>
        <w:spacing w:line="360" w:lineRule="auto"/>
        <w:contextualSpacing/>
        <w:jc w:val="left"/>
        <w:rPr>
          <w:sz w:val="24"/>
        </w:rPr>
      </w:pPr>
      <w:r>
        <w:rPr>
          <w:rFonts w:hint="eastAsia"/>
          <w:sz w:val="24"/>
        </w:rPr>
        <w:t>（</w:t>
      </w:r>
      <w:r>
        <w:rPr>
          <w:rFonts w:hint="eastAsia"/>
          <w:sz w:val="24"/>
        </w:rPr>
        <w:t>3</w:t>
      </w:r>
      <w:r>
        <w:rPr>
          <w:rFonts w:hint="eastAsia"/>
          <w:sz w:val="24"/>
        </w:rPr>
        <w:t>）</w:t>
      </w:r>
      <w:r>
        <w:rPr>
          <w:sz w:val="24"/>
        </w:rPr>
        <w:t>信息管理部责任人或其指定的责任人确保本规程在信息系统资源的使用和管理中得到执行。</w:t>
      </w:r>
    </w:p>
    <w:p w:rsidR="00ED0A6F" w:rsidRDefault="00956114">
      <w:pPr>
        <w:tabs>
          <w:tab w:val="left" w:pos="945"/>
        </w:tabs>
        <w:spacing w:line="360" w:lineRule="auto"/>
        <w:contextualSpacing/>
        <w:jc w:val="left"/>
        <w:rPr>
          <w:sz w:val="24"/>
        </w:rPr>
      </w:pPr>
      <w:r>
        <w:rPr>
          <w:rFonts w:hint="eastAsia"/>
          <w:sz w:val="24"/>
        </w:rPr>
        <w:t>（</w:t>
      </w:r>
      <w:r>
        <w:rPr>
          <w:rFonts w:hint="eastAsia"/>
          <w:sz w:val="24"/>
        </w:rPr>
        <w:t>4</w:t>
      </w:r>
      <w:r>
        <w:rPr>
          <w:rFonts w:hint="eastAsia"/>
          <w:sz w:val="24"/>
        </w:rPr>
        <w:t>）</w:t>
      </w:r>
      <w:r>
        <w:rPr>
          <w:sz w:val="24"/>
        </w:rPr>
        <w:t>IT</w:t>
      </w:r>
      <w:r>
        <w:rPr>
          <w:sz w:val="24"/>
        </w:rPr>
        <w:t>管理员：指维护</w:t>
      </w:r>
      <w:r>
        <w:rPr>
          <w:sz w:val="24"/>
        </w:rPr>
        <w:t>IT</w:t>
      </w:r>
      <w:r>
        <w:rPr>
          <w:sz w:val="24"/>
        </w:rPr>
        <w:t>系统构架的责任人，主要职责是维护正常的网络，服务器运行和计算机化系统安全。</w:t>
      </w:r>
    </w:p>
    <w:p w:rsidR="00ED0A6F" w:rsidRDefault="00956114">
      <w:pPr>
        <w:tabs>
          <w:tab w:val="left" w:pos="945"/>
        </w:tabs>
        <w:spacing w:line="360" w:lineRule="auto"/>
        <w:contextualSpacing/>
        <w:jc w:val="left"/>
        <w:rPr>
          <w:sz w:val="24"/>
        </w:rPr>
      </w:pPr>
      <w:r>
        <w:rPr>
          <w:rFonts w:hint="eastAsia"/>
          <w:sz w:val="24"/>
        </w:rPr>
        <w:t>（</w:t>
      </w:r>
      <w:r>
        <w:rPr>
          <w:rFonts w:hint="eastAsia"/>
          <w:sz w:val="24"/>
        </w:rPr>
        <w:t>5</w:t>
      </w:r>
      <w:r>
        <w:rPr>
          <w:rFonts w:hint="eastAsia"/>
          <w:sz w:val="24"/>
        </w:rPr>
        <w:t>）</w:t>
      </w:r>
      <w:r>
        <w:rPr>
          <w:sz w:val="24"/>
        </w:rPr>
        <w:t>系统管理员：特指</w:t>
      </w:r>
      <w:r>
        <w:rPr>
          <w:rFonts w:hint="eastAsia"/>
          <w:sz w:val="24"/>
        </w:rPr>
        <w:t>带有</w:t>
      </w:r>
      <w:r>
        <w:rPr>
          <w:rFonts w:hint="eastAsia"/>
          <w:sz w:val="24"/>
        </w:rPr>
        <w:t>GLP</w:t>
      </w:r>
      <w:r>
        <w:rPr>
          <w:rFonts w:hint="eastAsia"/>
          <w:sz w:val="24"/>
        </w:rPr>
        <w:t>使用目的的</w:t>
      </w:r>
      <w:r>
        <w:rPr>
          <w:sz w:val="24"/>
        </w:rPr>
        <w:t>系统的管理员，例如</w:t>
      </w:r>
      <w:proofErr w:type="spellStart"/>
      <w:r>
        <w:rPr>
          <w:rFonts w:hint="eastAsia"/>
          <w:sz w:val="24"/>
        </w:rPr>
        <w:t>Pristima</w:t>
      </w:r>
      <w:proofErr w:type="spellEnd"/>
      <w:r>
        <w:rPr>
          <w:sz w:val="24"/>
        </w:rPr>
        <w:t>系统的管理员。系统管理员的主要职责是在这些系统中创建和删除用户，根据用户的角色给予和去除某些权限，是唯一拥有系统中用户管理权限的人员，确保系统的安全性、用户身份验证、系统中各用户信息及时更新、新用户得到有效培训后使用相应的系统。</w:t>
      </w:r>
    </w:p>
    <w:p w:rsidR="00ED0A6F" w:rsidRDefault="00ED0A6F">
      <w:pPr>
        <w:tabs>
          <w:tab w:val="left" w:pos="945"/>
        </w:tabs>
        <w:spacing w:line="360" w:lineRule="auto"/>
        <w:ind w:firstLineChars="200" w:firstLine="480"/>
        <w:contextualSpacing/>
        <w:jc w:val="left"/>
        <w:rPr>
          <w:sz w:val="24"/>
        </w:rPr>
      </w:pPr>
    </w:p>
    <w:p w:rsidR="00ED0A6F" w:rsidRDefault="00956114">
      <w:pPr>
        <w:tabs>
          <w:tab w:val="left" w:pos="945"/>
        </w:tabs>
        <w:spacing w:line="360" w:lineRule="auto"/>
        <w:contextualSpacing/>
        <w:jc w:val="left"/>
        <w:rPr>
          <w:b/>
          <w:bCs/>
          <w:sz w:val="24"/>
        </w:rPr>
      </w:pPr>
      <w:r>
        <w:rPr>
          <w:rFonts w:hint="eastAsia"/>
          <w:b/>
          <w:bCs/>
          <w:sz w:val="24"/>
        </w:rPr>
        <w:t>3</w:t>
      </w:r>
      <w:r>
        <w:rPr>
          <w:b/>
          <w:bCs/>
          <w:sz w:val="24"/>
        </w:rPr>
        <w:t xml:space="preserve"> </w:t>
      </w:r>
      <w:r>
        <w:rPr>
          <w:b/>
          <w:bCs/>
          <w:sz w:val="24"/>
        </w:rPr>
        <w:t>用语说明</w:t>
      </w:r>
      <w:r>
        <w:rPr>
          <w:b/>
          <w:bCs/>
          <w:sz w:val="24"/>
        </w:rPr>
        <w:t xml:space="preserve"> </w:t>
      </w:r>
    </w:p>
    <w:p w:rsidR="00ED0A6F" w:rsidRDefault="00956114">
      <w:pPr>
        <w:tabs>
          <w:tab w:val="left" w:pos="945"/>
        </w:tabs>
        <w:spacing w:line="360" w:lineRule="auto"/>
        <w:ind w:firstLineChars="200" w:firstLine="480"/>
        <w:contextualSpacing/>
        <w:jc w:val="left"/>
        <w:rPr>
          <w:sz w:val="24"/>
        </w:rPr>
      </w:pPr>
      <w:r>
        <w:rPr>
          <w:sz w:val="24"/>
        </w:rPr>
        <w:t>无。</w:t>
      </w:r>
    </w:p>
    <w:p w:rsidR="00ED0A6F" w:rsidRDefault="00ED0A6F">
      <w:pPr>
        <w:tabs>
          <w:tab w:val="left" w:pos="945"/>
        </w:tabs>
        <w:spacing w:line="360" w:lineRule="auto"/>
        <w:ind w:firstLineChars="200" w:firstLine="480"/>
        <w:contextualSpacing/>
        <w:jc w:val="left"/>
        <w:rPr>
          <w:sz w:val="24"/>
        </w:rPr>
      </w:pPr>
    </w:p>
    <w:p w:rsidR="00ED0A6F" w:rsidRDefault="00956114">
      <w:pPr>
        <w:tabs>
          <w:tab w:val="left" w:pos="945"/>
        </w:tabs>
        <w:spacing w:line="360" w:lineRule="auto"/>
        <w:contextualSpacing/>
        <w:jc w:val="left"/>
        <w:rPr>
          <w:sz w:val="24"/>
        </w:rPr>
      </w:pPr>
      <w:r>
        <w:rPr>
          <w:rFonts w:hint="eastAsia"/>
          <w:b/>
          <w:bCs/>
          <w:sz w:val="24"/>
        </w:rPr>
        <w:t>4</w:t>
      </w:r>
      <w:r>
        <w:rPr>
          <w:b/>
          <w:bCs/>
          <w:sz w:val="24"/>
        </w:rPr>
        <w:t xml:space="preserve"> </w:t>
      </w:r>
      <w:r>
        <w:rPr>
          <w:b/>
          <w:bCs/>
          <w:sz w:val="24"/>
        </w:rPr>
        <w:t>正文</w:t>
      </w:r>
      <w:r>
        <w:rPr>
          <w:b/>
          <w:bCs/>
          <w:sz w:val="24"/>
        </w:rPr>
        <w:t xml:space="preserve">  </w:t>
      </w:r>
      <w:r>
        <w:rPr>
          <w:sz w:val="24"/>
        </w:rPr>
        <w:t xml:space="preserve"> </w:t>
      </w:r>
    </w:p>
    <w:p w:rsidR="00ED0A6F" w:rsidRDefault="00956114">
      <w:pPr>
        <w:tabs>
          <w:tab w:val="left" w:pos="945"/>
        </w:tabs>
        <w:spacing w:line="360" w:lineRule="auto"/>
        <w:contextualSpacing/>
        <w:jc w:val="left"/>
        <w:rPr>
          <w:sz w:val="24"/>
        </w:rPr>
      </w:pPr>
      <w:r>
        <w:rPr>
          <w:rFonts w:hint="eastAsia"/>
          <w:sz w:val="24"/>
        </w:rPr>
        <w:t>（</w:t>
      </w:r>
      <w:r>
        <w:rPr>
          <w:rFonts w:hint="eastAsia"/>
          <w:sz w:val="24"/>
        </w:rPr>
        <w:t>1</w:t>
      </w:r>
      <w:r>
        <w:rPr>
          <w:rFonts w:hint="eastAsia"/>
          <w:sz w:val="24"/>
        </w:rPr>
        <w:t>）</w:t>
      </w:r>
      <w:r>
        <w:rPr>
          <w:sz w:val="24"/>
        </w:rPr>
        <w:t>严格控制允许进入</w:t>
      </w:r>
      <w:r>
        <w:rPr>
          <w:rFonts w:hint="eastAsia"/>
          <w:sz w:val="24"/>
        </w:rPr>
        <w:t>IT</w:t>
      </w:r>
      <w:r>
        <w:rPr>
          <w:rFonts w:hint="eastAsia"/>
          <w:sz w:val="24"/>
        </w:rPr>
        <w:t>机房</w:t>
      </w:r>
      <w:r>
        <w:rPr>
          <w:sz w:val="24"/>
        </w:rPr>
        <w:t>的人员数量</w:t>
      </w:r>
      <w:r>
        <w:rPr>
          <w:sz w:val="24"/>
        </w:rPr>
        <w:t>，除</w:t>
      </w:r>
      <w:r>
        <w:rPr>
          <w:sz w:val="24"/>
        </w:rPr>
        <w:t>IT</w:t>
      </w:r>
      <w:r>
        <w:rPr>
          <w:sz w:val="24"/>
        </w:rPr>
        <w:t>管理员、</w:t>
      </w:r>
      <w:r>
        <w:rPr>
          <w:sz w:val="24"/>
        </w:rPr>
        <w:t>24</w:t>
      </w:r>
      <w:r>
        <w:rPr>
          <w:sz w:val="24"/>
        </w:rPr>
        <w:t>小时监控人员</w:t>
      </w:r>
      <w:r>
        <w:rPr>
          <w:rFonts w:hint="eastAsia"/>
          <w:sz w:val="24"/>
        </w:rPr>
        <w:t>（</w:t>
      </w:r>
      <w:r>
        <w:rPr>
          <w:rFonts w:hint="eastAsia"/>
          <w:sz w:val="24"/>
        </w:rPr>
        <w:t>动力保障部门</w:t>
      </w:r>
      <w:r>
        <w:rPr>
          <w:rFonts w:hint="eastAsia"/>
          <w:sz w:val="24"/>
        </w:rPr>
        <w:t>）</w:t>
      </w:r>
      <w:r>
        <w:rPr>
          <w:sz w:val="24"/>
        </w:rPr>
        <w:t>、</w:t>
      </w:r>
      <w:r>
        <w:rPr>
          <w:rFonts w:hint="eastAsia"/>
          <w:sz w:val="24"/>
        </w:rPr>
        <w:t>机构负责人</w:t>
      </w:r>
      <w:r>
        <w:rPr>
          <w:sz w:val="24"/>
        </w:rPr>
        <w:t>和紧急情况发生时的值班人员外，其他人不能拥有</w:t>
      </w:r>
      <w:r>
        <w:rPr>
          <w:rFonts w:hint="eastAsia"/>
          <w:sz w:val="24"/>
        </w:rPr>
        <w:t>IT</w:t>
      </w:r>
      <w:r>
        <w:rPr>
          <w:rFonts w:hint="eastAsia"/>
          <w:sz w:val="24"/>
        </w:rPr>
        <w:t>机房</w:t>
      </w:r>
      <w:r>
        <w:rPr>
          <w:sz w:val="24"/>
        </w:rPr>
        <w:t>门禁的权限。</w:t>
      </w:r>
      <w:r>
        <w:rPr>
          <w:sz w:val="24"/>
        </w:rPr>
        <w:t>任何一台物理或虚拟服务器均受接入密码保护。</w:t>
      </w:r>
    </w:p>
    <w:p w:rsidR="00ED0A6F" w:rsidRDefault="00956114">
      <w:pPr>
        <w:tabs>
          <w:tab w:val="left" w:pos="945"/>
        </w:tabs>
        <w:spacing w:line="360" w:lineRule="auto"/>
        <w:contextualSpacing/>
        <w:jc w:val="left"/>
        <w:rPr>
          <w:sz w:val="24"/>
        </w:rPr>
      </w:pPr>
      <w:r>
        <w:rPr>
          <w:rFonts w:hint="eastAsia"/>
          <w:sz w:val="24"/>
        </w:rPr>
        <w:t>（</w:t>
      </w:r>
      <w:r>
        <w:rPr>
          <w:rFonts w:hint="eastAsia"/>
          <w:sz w:val="24"/>
        </w:rPr>
        <w:t>2</w:t>
      </w:r>
      <w:r>
        <w:rPr>
          <w:rFonts w:hint="eastAsia"/>
          <w:sz w:val="24"/>
        </w:rPr>
        <w:t>）</w:t>
      </w:r>
      <w:r>
        <w:rPr>
          <w:sz w:val="24"/>
        </w:rPr>
        <w:t>其他需要进入</w:t>
      </w:r>
      <w:r>
        <w:rPr>
          <w:rFonts w:hint="eastAsia"/>
          <w:sz w:val="24"/>
        </w:rPr>
        <w:t>IT</w:t>
      </w:r>
      <w:r>
        <w:rPr>
          <w:rFonts w:hint="eastAsia"/>
          <w:sz w:val="24"/>
        </w:rPr>
        <w:t>机房</w:t>
      </w:r>
      <w:r>
        <w:rPr>
          <w:sz w:val="24"/>
        </w:rPr>
        <w:t>人员都需要由</w:t>
      </w:r>
      <w:r>
        <w:rPr>
          <w:rFonts w:hint="eastAsia"/>
          <w:sz w:val="24"/>
        </w:rPr>
        <w:t>IT</w:t>
      </w:r>
      <w:r>
        <w:rPr>
          <w:rFonts w:hint="eastAsia"/>
          <w:sz w:val="24"/>
        </w:rPr>
        <w:t>管理员</w:t>
      </w:r>
      <w:r>
        <w:rPr>
          <w:sz w:val="24"/>
        </w:rPr>
        <w:t>全程陪同。</w:t>
      </w:r>
    </w:p>
    <w:p w:rsidR="00ED0A6F" w:rsidRDefault="00956114">
      <w:pPr>
        <w:tabs>
          <w:tab w:val="left" w:pos="945"/>
        </w:tabs>
        <w:spacing w:line="360" w:lineRule="auto"/>
        <w:contextualSpacing/>
        <w:jc w:val="left"/>
        <w:rPr>
          <w:sz w:val="24"/>
        </w:rPr>
      </w:pPr>
      <w:r>
        <w:rPr>
          <w:rFonts w:hint="eastAsia"/>
          <w:sz w:val="24"/>
        </w:rPr>
        <w:lastRenderedPageBreak/>
        <w:t>（</w:t>
      </w:r>
      <w:r>
        <w:rPr>
          <w:rFonts w:hint="eastAsia"/>
          <w:sz w:val="24"/>
        </w:rPr>
        <w:t>3</w:t>
      </w:r>
      <w:r>
        <w:rPr>
          <w:rFonts w:hint="eastAsia"/>
          <w:sz w:val="24"/>
        </w:rPr>
        <w:t>）</w:t>
      </w:r>
      <w:r>
        <w:rPr>
          <w:sz w:val="24"/>
        </w:rPr>
        <w:t>每一次进入</w:t>
      </w:r>
      <w:r>
        <w:rPr>
          <w:sz w:val="24"/>
        </w:rPr>
        <w:t>IT</w:t>
      </w:r>
      <w:r>
        <w:rPr>
          <w:sz w:val="24"/>
        </w:rPr>
        <w:t>机房都应该</w:t>
      </w:r>
      <w:r>
        <w:rPr>
          <w:rFonts w:hint="eastAsia"/>
          <w:sz w:val="24"/>
        </w:rPr>
        <w:t>填写记录表</w:t>
      </w:r>
      <w:r>
        <w:rPr>
          <w:sz w:val="24"/>
        </w:rPr>
        <w:t>(</w:t>
      </w:r>
      <w:r>
        <w:rPr>
          <w:rFonts w:hint="eastAsia"/>
          <w:sz w:val="24"/>
        </w:rPr>
        <w:t>TQXS</w:t>
      </w:r>
      <w:r>
        <w:rPr>
          <w:sz w:val="24"/>
        </w:rPr>
        <w:t>-</w:t>
      </w:r>
      <w:r>
        <w:rPr>
          <w:rFonts w:hint="eastAsia"/>
          <w:sz w:val="24"/>
        </w:rPr>
        <w:t>FORM-GEN</w:t>
      </w:r>
      <w:r>
        <w:rPr>
          <w:sz w:val="24"/>
        </w:rPr>
        <w:t>-</w:t>
      </w:r>
      <w:r>
        <w:rPr>
          <w:rFonts w:hint="eastAsia"/>
          <w:sz w:val="24"/>
        </w:rPr>
        <w:t>033-A</w:t>
      </w:r>
      <w:r>
        <w:rPr>
          <w:sz w:val="24"/>
        </w:rPr>
        <w:t>)</w:t>
      </w:r>
      <w:r>
        <w:rPr>
          <w:sz w:val="24"/>
        </w:rPr>
        <w:t>。</w:t>
      </w:r>
    </w:p>
    <w:p w:rsidR="00ED0A6F" w:rsidRDefault="00956114">
      <w:pPr>
        <w:tabs>
          <w:tab w:val="left" w:pos="945"/>
        </w:tabs>
        <w:spacing w:line="360" w:lineRule="auto"/>
        <w:contextualSpacing/>
        <w:jc w:val="left"/>
        <w:rPr>
          <w:sz w:val="24"/>
        </w:rPr>
      </w:pPr>
      <w:r>
        <w:rPr>
          <w:rFonts w:hint="eastAsia"/>
          <w:sz w:val="24"/>
        </w:rPr>
        <w:t>（</w:t>
      </w:r>
      <w:r>
        <w:rPr>
          <w:rFonts w:hint="eastAsia"/>
          <w:sz w:val="24"/>
        </w:rPr>
        <w:t>4</w:t>
      </w:r>
      <w:r>
        <w:rPr>
          <w:rFonts w:hint="eastAsia"/>
          <w:sz w:val="24"/>
        </w:rPr>
        <w:t>）</w:t>
      </w:r>
      <w:r>
        <w:rPr>
          <w:sz w:val="24"/>
        </w:rPr>
        <w:t>信息系统应用管理员不能拥有</w:t>
      </w:r>
      <w:r>
        <w:rPr>
          <w:sz w:val="24"/>
        </w:rPr>
        <w:t>IT</w:t>
      </w:r>
      <w:r>
        <w:rPr>
          <w:sz w:val="24"/>
        </w:rPr>
        <w:t>管理员的权限，</w:t>
      </w:r>
      <w:r>
        <w:rPr>
          <w:sz w:val="24"/>
        </w:rPr>
        <w:t>IT</w:t>
      </w:r>
      <w:r>
        <w:rPr>
          <w:sz w:val="24"/>
        </w:rPr>
        <w:t>管理员也不能拥有信息系统应用管理员的权限，例如实验室信息管理系统管理员权限。</w:t>
      </w:r>
    </w:p>
    <w:p w:rsidR="00ED0A6F" w:rsidRDefault="00956114">
      <w:pPr>
        <w:tabs>
          <w:tab w:val="left" w:pos="945"/>
        </w:tabs>
        <w:spacing w:line="360" w:lineRule="auto"/>
        <w:contextualSpacing/>
        <w:jc w:val="left"/>
        <w:rPr>
          <w:sz w:val="24"/>
          <w:highlight w:val="yellow"/>
        </w:rPr>
      </w:pPr>
      <w:r>
        <w:rPr>
          <w:rFonts w:hint="eastAsia"/>
          <w:sz w:val="24"/>
        </w:rPr>
        <w:t>（</w:t>
      </w:r>
      <w:r>
        <w:rPr>
          <w:rFonts w:hint="eastAsia"/>
          <w:sz w:val="24"/>
        </w:rPr>
        <w:t>5</w:t>
      </w:r>
      <w:r>
        <w:rPr>
          <w:rFonts w:hint="eastAsia"/>
          <w:sz w:val="24"/>
        </w:rPr>
        <w:t>）</w:t>
      </w:r>
      <w:r>
        <w:rPr>
          <w:sz w:val="24"/>
        </w:rPr>
        <w:t>每一个最终用户拥有一个唯一的用户名和一个有效的密码用来接入到信息系统资源，用户之间登录</w:t>
      </w:r>
      <w:proofErr w:type="gramStart"/>
      <w:r>
        <w:rPr>
          <w:sz w:val="24"/>
        </w:rPr>
        <w:t>权不可</w:t>
      </w:r>
      <w:proofErr w:type="gramEnd"/>
      <w:r>
        <w:rPr>
          <w:sz w:val="24"/>
        </w:rPr>
        <w:t>互借或共享。对于最终用户，不同的应用可能需要不同的登录信息，并且不同的用户根据机构管理要求拥有不同的信息系统资源权限。</w:t>
      </w:r>
      <w:r>
        <w:rPr>
          <w:sz w:val="24"/>
        </w:rPr>
        <w:t>当有离职人员，人</w:t>
      </w:r>
      <w:r>
        <w:rPr>
          <w:sz w:val="24"/>
        </w:rPr>
        <w:t>力资源管理部必须通知信息管理部相关人员离职信息，并在一个星期内重新评估离职人员的登录授权。</w:t>
      </w:r>
    </w:p>
    <w:p w:rsidR="00ED0A6F" w:rsidRDefault="00956114">
      <w:pPr>
        <w:tabs>
          <w:tab w:val="left" w:pos="945"/>
        </w:tabs>
        <w:spacing w:line="360" w:lineRule="auto"/>
        <w:contextualSpacing/>
        <w:jc w:val="left"/>
        <w:rPr>
          <w:sz w:val="24"/>
          <w:highlight w:val="yellow"/>
        </w:rPr>
      </w:pPr>
      <w:r>
        <w:rPr>
          <w:rFonts w:hint="eastAsia"/>
          <w:sz w:val="24"/>
        </w:rPr>
        <w:t>（</w:t>
      </w:r>
      <w:r>
        <w:rPr>
          <w:rFonts w:hint="eastAsia"/>
          <w:sz w:val="24"/>
        </w:rPr>
        <w:t>6</w:t>
      </w:r>
      <w:r>
        <w:rPr>
          <w:rFonts w:hint="eastAsia"/>
          <w:sz w:val="24"/>
        </w:rPr>
        <w:t>）</w:t>
      </w:r>
      <w:r>
        <w:rPr>
          <w:sz w:val="24"/>
        </w:rPr>
        <w:t>邮件服务器</w:t>
      </w:r>
      <w:r>
        <w:rPr>
          <w:rFonts w:hint="eastAsia"/>
          <w:sz w:val="24"/>
        </w:rPr>
        <w:t>根据集团统一部署</w:t>
      </w:r>
      <w:r>
        <w:rPr>
          <w:sz w:val="24"/>
        </w:rPr>
        <w:t>，</w:t>
      </w:r>
      <w:r>
        <w:rPr>
          <w:rFonts w:hint="eastAsia"/>
          <w:sz w:val="24"/>
        </w:rPr>
        <w:t>使用</w:t>
      </w:r>
      <w:proofErr w:type="gramStart"/>
      <w:r>
        <w:rPr>
          <w:rFonts w:hint="eastAsia"/>
          <w:sz w:val="24"/>
        </w:rPr>
        <w:t>腾讯企业</w:t>
      </w:r>
      <w:proofErr w:type="gramEnd"/>
      <w:r>
        <w:rPr>
          <w:rFonts w:hint="eastAsia"/>
          <w:sz w:val="24"/>
        </w:rPr>
        <w:t>邮箱，</w:t>
      </w:r>
      <w:r>
        <w:rPr>
          <w:sz w:val="24"/>
        </w:rPr>
        <w:t>有</w:t>
      </w:r>
      <w:r>
        <w:rPr>
          <w:rFonts w:hint="eastAsia"/>
          <w:sz w:val="24"/>
        </w:rPr>
        <w:t>针对</w:t>
      </w:r>
      <w:r>
        <w:rPr>
          <w:sz w:val="24"/>
        </w:rPr>
        <w:t>垃圾邮件和病毒</w:t>
      </w:r>
      <w:r>
        <w:rPr>
          <w:rFonts w:hint="eastAsia"/>
          <w:sz w:val="24"/>
        </w:rPr>
        <w:t>的</w:t>
      </w:r>
      <w:r>
        <w:rPr>
          <w:sz w:val="24"/>
        </w:rPr>
        <w:t>防护</w:t>
      </w:r>
      <w:r>
        <w:rPr>
          <w:rFonts w:hint="eastAsia"/>
          <w:sz w:val="24"/>
        </w:rPr>
        <w:t>措施</w:t>
      </w:r>
      <w:r>
        <w:rPr>
          <w:sz w:val="24"/>
        </w:rPr>
        <w:t>，并有防火墙提供持续的安全保护。</w:t>
      </w:r>
    </w:p>
    <w:p w:rsidR="00ED0A6F" w:rsidRDefault="00956114">
      <w:pPr>
        <w:tabs>
          <w:tab w:val="left" w:pos="945"/>
        </w:tabs>
        <w:spacing w:line="360" w:lineRule="auto"/>
        <w:contextualSpacing/>
        <w:jc w:val="left"/>
        <w:rPr>
          <w:sz w:val="24"/>
        </w:rPr>
      </w:pPr>
      <w:r>
        <w:rPr>
          <w:rFonts w:hint="eastAsia"/>
          <w:sz w:val="24"/>
        </w:rPr>
        <w:t>（</w:t>
      </w:r>
      <w:r>
        <w:rPr>
          <w:rFonts w:hint="eastAsia"/>
          <w:sz w:val="24"/>
        </w:rPr>
        <w:t>7</w:t>
      </w:r>
      <w:r>
        <w:rPr>
          <w:rFonts w:hint="eastAsia"/>
          <w:sz w:val="24"/>
        </w:rPr>
        <w:t>）</w:t>
      </w:r>
      <w:r>
        <w:rPr>
          <w:sz w:val="24"/>
        </w:rPr>
        <w:t>任何来访客户</w:t>
      </w:r>
      <w:r>
        <w:rPr>
          <w:rFonts w:hint="eastAsia"/>
          <w:sz w:val="24"/>
        </w:rPr>
        <w:t>的</w:t>
      </w:r>
      <w:r>
        <w:rPr>
          <w:sz w:val="24"/>
        </w:rPr>
        <w:t>电脑和非授权</w:t>
      </w:r>
      <w:r>
        <w:rPr>
          <w:rFonts w:hint="eastAsia"/>
          <w:sz w:val="24"/>
        </w:rPr>
        <w:t>的</w:t>
      </w:r>
      <w:r>
        <w:rPr>
          <w:sz w:val="24"/>
        </w:rPr>
        <w:t>个人电脑不能直接接入机构信息系统资源，在得到机构负责人同意的前提下，可使用独立外网接入进入国际互联网。</w:t>
      </w:r>
    </w:p>
    <w:p w:rsidR="00ED0A6F" w:rsidRDefault="00ED0A6F">
      <w:pPr>
        <w:tabs>
          <w:tab w:val="left" w:pos="945"/>
        </w:tabs>
        <w:spacing w:line="360" w:lineRule="auto"/>
        <w:ind w:firstLineChars="200" w:firstLine="480"/>
        <w:contextualSpacing/>
        <w:jc w:val="left"/>
        <w:rPr>
          <w:sz w:val="24"/>
        </w:rPr>
      </w:pPr>
    </w:p>
    <w:p w:rsidR="00ED0A6F" w:rsidRDefault="00956114">
      <w:pPr>
        <w:tabs>
          <w:tab w:val="left" w:pos="945"/>
        </w:tabs>
        <w:spacing w:line="360" w:lineRule="auto"/>
        <w:contextualSpacing/>
        <w:jc w:val="left"/>
        <w:rPr>
          <w:b/>
          <w:bCs/>
          <w:sz w:val="24"/>
        </w:rPr>
      </w:pPr>
      <w:r>
        <w:rPr>
          <w:rFonts w:hint="eastAsia"/>
          <w:b/>
          <w:bCs/>
          <w:sz w:val="24"/>
        </w:rPr>
        <w:t>5</w:t>
      </w:r>
      <w:r>
        <w:rPr>
          <w:b/>
          <w:bCs/>
          <w:sz w:val="24"/>
        </w:rPr>
        <w:t xml:space="preserve"> </w:t>
      </w:r>
      <w:r>
        <w:rPr>
          <w:b/>
          <w:bCs/>
          <w:sz w:val="24"/>
        </w:rPr>
        <w:t>记录表格</w:t>
      </w:r>
      <w:r>
        <w:rPr>
          <w:b/>
          <w:bCs/>
          <w:sz w:val="24"/>
        </w:rPr>
        <w:t xml:space="preserve"> </w:t>
      </w:r>
    </w:p>
    <w:p w:rsidR="00ED0A6F" w:rsidRDefault="00956114">
      <w:pPr>
        <w:tabs>
          <w:tab w:val="left" w:pos="945"/>
        </w:tabs>
        <w:spacing w:line="360" w:lineRule="auto"/>
        <w:contextualSpacing/>
        <w:jc w:val="left"/>
        <w:rPr>
          <w:sz w:val="24"/>
        </w:rPr>
      </w:pPr>
      <w:r>
        <w:rPr>
          <w:rFonts w:hint="eastAsia"/>
          <w:sz w:val="24"/>
        </w:rPr>
        <w:t>5</w:t>
      </w:r>
      <w:r>
        <w:rPr>
          <w:sz w:val="24"/>
        </w:rPr>
        <w:t>.</w:t>
      </w:r>
      <w:r>
        <w:rPr>
          <w:rFonts w:hint="eastAsia"/>
          <w:sz w:val="24"/>
        </w:rPr>
        <w:t>1</w:t>
      </w:r>
      <w:r>
        <w:rPr>
          <w:sz w:val="24"/>
        </w:rPr>
        <w:t xml:space="preserve"> </w:t>
      </w:r>
      <w:r>
        <w:rPr>
          <w:rFonts w:hint="eastAsia"/>
          <w:sz w:val="24"/>
        </w:rPr>
        <w:t xml:space="preserve"> </w:t>
      </w:r>
      <w:r>
        <w:rPr>
          <w:rFonts w:hint="eastAsia"/>
          <w:sz w:val="24"/>
        </w:rPr>
        <w:t>TQXS</w:t>
      </w:r>
      <w:r>
        <w:rPr>
          <w:sz w:val="24"/>
        </w:rPr>
        <w:t>-</w:t>
      </w:r>
      <w:r>
        <w:rPr>
          <w:rFonts w:hint="eastAsia"/>
          <w:sz w:val="24"/>
        </w:rPr>
        <w:t>FORM-GEN</w:t>
      </w:r>
      <w:r>
        <w:rPr>
          <w:sz w:val="24"/>
        </w:rPr>
        <w:t>-</w:t>
      </w:r>
      <w:r>
        <w:rPr>
          <w:rFonts w:hint="eastAsia"/>
          <w:sz w:val="24"/>
        </w:rPr>
        <w:t xml:space="preserve">033-A </w:t>
      </w:r>
      <w:r>
        <w:rPr>
          <w:rFonts w:hint="eastAsia"/>
          <w:sz w:val="24"/>
        </w:rPr>
        <w:t xml:space="preserve"> </w:t>
      </w:r>
      <w:r>
        <w:rPr>
          <w:sz w:val="24"/>
        </w:rPr>
        <w:t>IT</w:t>
      </w:r>
      <w:r>
        <w:rPr>
          <w:sz w:val="24"/>
        </w:rPr>
        <w:t>机房进出记录</w:t>
      </w:r>
    </w:p>
    <w:p w:rsidR="00ED0A6F" w:rsidRDefault="00ED0A6F">
      <w:pPr>
        <w:tabs>
          <w:tab w:val="left" w:pos="945"/>
        </w:tabs>
        <w:spacing w:line="360" w:lineRule="auto"/>
        <w:contextualSpacing/>
        <w:jc w:val="left"/>
        <w:rPr>
          <w:sz w:val="24"/>
        </w:rPr>
      </w:pPr>
    </w:p>
    <w:p w:rsidR="00ED0A6F" w:rsidRDefault="00956114">
      <w:pPr>
        <w:tabs>
          <w:tab w:val="left" w:pos="945"/>
        </w:tabs>
        <w:spacing w:line="360" w:lineRule="auto"/>
        <w:contextualSpacing/>
        <w:jc w:val="left"/>
        <w:rPr>
          <w:b/>
          <w:bCs/>
          <w:sz w:val="24"/>
        </w:rPr>
      </w:pPr>
      <w:r>
        <w:rPr>
          <w:rFonts w:hint="eastAsia"/>
          <w:b/>
          <w:bCs/>
          <w:sz w:val="24"/>
        </w:rPr>
        <w:t>6</w:t>
      </w:r>
      <w:r>
        <w:rPr>
          <w:b/>
          <w:bCs/>
          <w:sz w:val="24"/>
        </w:rPr>
        <w:t xml:space="preserve"> </w:t>
      </w:r>
      <w:r>
        <w:rPr>
          <w:b/>
          <w:bCs/>
          <w:sz w:val="24"/>
        </w:rPr>
        <w:t>参考文献</w:t>
      </w:r>
      <w:r>
        <w:rPr>
          <w:b/>
          <w:bCs/>
          <w:sz w:val="24"/>
        </w:rPr>
        <w:t xml:space="preserve"> </w:t>
      </w:r>
    </w:p>
    <w:p w:rsidR="00ED0A6F" w:rsidRDefault="00956114">
      <w:pPr>
        <w:tabs>
          <w:tab w:val="left" w:pos="945"/>
        </w:tabs>
        <w:spacing w:line="360" w:lineRule="auto"/>
        <w:contextualSpacing/>
        <w:jc w:val="left"/>
        <w:rPr>
          <w:sz w:val="24"/>
        </w:rPr>
      </w:pPr>
      <w:r>
        <w:rPr>
          <w:sz w:val="24"/>
        </w:rPr>
        <w:t xml:space="preserve">OECD Series on Principles of Good Laboratory Practice and Compliance Monitoring No. 10: GLP Consensus Document. The Application of the Principles of GLP to Computerized Systems. Environment Monograph No. 116; Environment Directorate, OECD, Paris, 1995.    </w:t>
      </w:r>
      <w:r>
        <w:rPr>
          <w:sz w:val="24"/>
        </w:rPr>
        <w:t xml:space="preserve">                                                                                                                                                   </w:t>
      </w:r>
    </w:p>
    <w:p w:rsidR="00ED0A6F" w:rsidRDefault="00ED0A6F">
      <w:pPr>
        <w:spacing w:line="360" w:lineRule="auto"/>
        <w:ind w:firstLineChars="200" w:firstLine="480"/>
        <w:rPr>
          <w:sz w:val="24"/>
        </w:rPr>
      </w:pPr>
    </w:p>
    <w:p w:rsidR="00ED0A6F" w:rsidRDefault="00956114">
      <w:pPr>
        <w:spacing w:line="360" w:lineRule="auto"/>
        <w:ind w:firstLineChars="200" w:firstLine="480"/>
        <w:rPr>
          <w:sz w:val="24"/>
        </w:rPr>
      </w:pPr>
      <w:r>
        <w:rPr>
          <w:noProof/>
          <w:sz w:val="24"/>
        </w:rPr>
        <mc:AlternateContent>
          <mc:Choice Requires="wps">
            <w:drawing>
              <wp:anchor distT="0" distB="0" distL="114300" distR="114300" simplePos="0" relativeHeight="251659264" behindDoc="0" locked="0" layoutInCell="1" allowOverlap="1">
                <wp:simplePos x="0" y="0"/>
                <wp:positionH relativeFrom="column">
                  <wp:posOffset>1764030</wp:posOffset>
                </wp:positionH>
                <wp:positionV relativeFrom="paragraph">
                  <wp:posOffset>397510</wp:posOffset>
                </wp:positionV>
                <wp:extent cx="1800225" cy="635"/>
                <wp:effectExtent l="0" t="0" r="10160" b="37465"/>
                <wp:wrapNone/>
                <wp:docPr id="1" name="直线 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635"/>
                        </a:xfrm>
                        <a:prstGeom prst="line">
                          <a:avLst/>
                        </a:prstGeom>
                        <a:noFill/>
                        <a:ln w="19050">
                          <a:solidFill>
                            <a:srgbClr val="000000"/>
                          </a:solidFill>
                          <a:round/>
                        </a:ln>
                      </wps:spPr>
                      <wps:bodyPr/>
                    </wps:wsp>
                  </a:graphicData>
                </a:graphic>
              </wp:anchor>
            </w:drawing>
          </mc:Choice>
          <mc:Fallback>
            <w:pict>
              <v:line w14:anchorId="67B90FCE" id="直线 1030"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38.9pt,31.3pt" to="280.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" strokeweight="1.5pt"/>
            </w:pict>
          </mc:Fallback>
        </mc:AlternateContent>
      </w:r>
    </w:p>
    <w:sectPr w:rsidR="00ED0A6F">
      <w:footerReference w:type="default" r:id="rId12"/>
      <w:headerReference w:type="first" r:id="rId13"/>
      <w:footerReference w:type="first" r:id="rId14"/>
      <w:pgSz w:w="11906" w:h="16838"/>
      <w:pgMar w:top="1077" w:right="1417" w:bottom="1077" w:left="1417" w:header="964" w:footer="964" w:gutter="567"/>
      <w:pgNumType w:start="3"/>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6114" w:rsidRDefault="00956114">
      <w:r>
        <w:separator/>
      </w:r>
    </w:p>
  </w:endnote>
  <w:endnote w:type="continuationSeparator" w:id="0">
    <w:p w:rsidR="00956114" w:rsidRDefault="00956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A6F" w:rsidRDefault="00956114">
    <w:pPr>
      <w:pStyle w:val="ae"/>
      <w:pBdr>
        <w:top w:val="single" w:sz="4" w:space="0" w:color="auto"/>
      </w:pBdr>
      <w:jc w:val="distribute"/>
    </w:pPr>
    <w:r>
      <w:rPr>
        <w:sz w:val="24"/>
        <w:szCs w:val="24"/>
      </w:rPr>
      <w:t>TQXS-SOP-GEN-0</w:t>
    </w:r>
    <w:r>
      <w:rPr>
        <w:rFonts w:hint="eastAsia"/>
        <w:sz w:val="24"/>
        <w:szCs w:val="24"/>
      </w:rPr>
      <w:t>33</w:t>
    </w:r>
    <w:r>
      <w:rPr>
        <w:rFonts w:hint="eastAsia"/>
        <w:sz w:val="24"/>
        <w:szCs w:val="24"/>
      </w:rPr>
      <w:t xml:space="preserve">         </w:t>
    </w:r>
    <w:r>
      <w:rPr>
        <w:rFonts w:hint="eastAsia"/>
        <w:sz w:val="24"/>
        <w:szCs w:val="24"/>
      </w:rPr>
      <w:t>版本</w:t>
    </w:r>
    <w:r>
      <w:rPr>
        <w:rFonts w:hint="eastAsia"/>
        <w:sz w:val="24"/>
        <w:szCs w:val="24"/>
      </w:rPr>
      <w:t>/</w:t>
    </w:r>
    <w:r>
      <w:rPr>
        <w:rFonts w:hint="eastAsia"/>
        <w:sz w:val="24"/>
        <w:szCs w:val="24"/>
      </w:rPr>
      <w:t>版次：</w:t>
    </w:r>
    <w:r>
      <w:rPr>
        <w:rFonts w:hint="eastAsia"/>
        <w:sz w:val="24"/>
        <w:szCs w:val="24"/>
      </w:rPr>
      <w:t>1</w:t>
    </w:r>
    <w:r>
      <w:rPr>
        <w:rFonts w:hint="eastAsia"/>
        <w:sz w:val="24"/>
        <w:szCs w:val="24"/>
      </w:rPr>
      <w:t>.0</w:t>
    </w:r>
    <w:r>
      <w:rPr>
        <w:sz w:val="24"/>
        <w:szCs w:val="24"/>
      </w:rPr>
      <w:t xml:space="preserve">              </w:t>
    </w:r>
    <w:r>
      <w:rPr>
        <w:rFonts w:hint="eastAsia"/>
        <w:sz w:val="24"/>
        <w:szCs w:val="24"/>
      </w:rPr>
      <w:t>第</w:t>
    </w:r>
    <w:r>
      <w:rPr>
        <w:sz w:val="24"/>
        <w:szCs w:val="24"/>
      </w:rPr>
      <w:t xml:space="preserve"> </w:t>
    </w:r>
    <w:r>
      <w:rPr>
        <w:sz w:val="24"/>
        <w:szCs w:val="24"/>
      </w:rPr>
      <w:fldChar w:fldCharType="begin"/>
    </w:r>
    <w:r>
      <w:rPr>
        <w:sz w:val="24"/>
        <w:szCs w:val="24"/>
      </w:rPr>
      <w:instrText>PAGE  \* Arabic  \* MERGEFORMAT</w:instrText>
    </w:r>
    <w:r>
      <w:rPr>
        <w:sz w:val="24"/>
        <w:szCs w:val="24"/>
      </w:rPr>
      <w:fldChar w:fldCharType="separate"/>
    </w:r>
    <w:r>
      <w:rPr>
        <w:sz w:val="24"/>
      </w:rPr>
      <w:t>1</w:t>
    </w:r>
    <w:r>
      <w:rPr>
        <w:sz w:val="24"/>
        <w:szCs w:val="24"/>
      </w:rPr>
      <w:fldChar w:fldCharType="end"/>
    </w:r>
    <w:r>
      <w:rPr>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4</w:t>
    </w:r>
    <w:r>
      <w:rPr>
        <w:rFonts w:hint="eastAsia"/>
        <w:sz w:val="24"/>
        <w:szCs w:val="24"/>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A6F" w:rsidRDefault="00956114">
    <w:pPr>
      <w:pStyle w:val="ae"/>
      <w:pBdr>
        <w:top w:val="single" w:sz="4" w:space="0" w:color="auto"/>
      </w:pBdr>
      <w:jc w:val="distribute"/>
    </w:pPr>
    <w:r>
      <w:rPr>
        <w:sz w:val="24"/>
        <w:szCs w:val="24"/>
      </w:rPr>
      <w:t>TQXS-SOP-GEN-0</w:t>
    </w:r>
    <w:r>
      <w:rPr>
        <w:rFonts w:hint="eastAsia"/>
        <w:sz w:val="24"/>
        <w:szCs w:val="24"/>
      </w:rPr>
      <w:t>33</w:t>
    </w:r>
    <w:r>
      <w:rPr>
        <w:rFonts w:hint="eastAsia"/>
        <w:sz w:val="24"/>
        <w:szCs w:val="24"/>
      </w:rPr>
      <w:t xml:space="preserve">         </w:t>
    </w:r>
    <w:r>
      <w:rPr>
        <w:rFonts w:hint="eastAsia"/>
        <w:sz w:val="24"/>
        <w:szCs w:val="24"/>
      </w:rPr>
      <w:t>版本</w:t>
    </w:r>
    <w:r>
      <w:rPr>
        <w:rFonts w:hint="eastAsia"/>
        <w:sz w:val="24"/>
        <w:szCs w:val="24"/>
      </w:rPr>
      <w:t>/</w:t>
    </w:r>
    <w:r>
      <w:rPr>
        <w:rFonts w:hint="eastAsia"/>
        <w:sz w:val="24"/>
        <w:szCs w:val="24"/>
      </w:rPr>
      <w:t>版次：</w:t>
    </w:r>
    <w:r>
      <w:rPr>
        <w:rFonts w:hint="eastAsia"/>
        <w:sz w:val="24"/>
        <w:szCs w:val="24"/>
      </w:rPr>
      <w:t>1</w:t>
    </w:r>
    <w:r>
      <w:rPr>
        <w:rFonts w:hint="eastAsia"/>
        <w:sz w:val="24"/>
        <w:szCs w:val="24"/>
      </w:rPr>
      <w:t>.0</w:t>
    </w:r>
    <w:r>
      <w:rPr>
        <w:sz w:val="24"/>
        <w:szCs w:val="24"/>
      </w:rPr>
      <w:t xml:space="preserve">              </w:t>
    </w:r>
    <w:r>
      <w:rPr>
        <w:rFonts w:hint="eastAsia"/>
        <w:sz w:val="24"/>
        <w:szCs w:val="24"/>
      </w:rPr>
      <w:t>第</w:t>
    </w:r>
    <w:r>
      <w:rPr>
        <w:sz w:val="24"/>
        <w:szCs w:val="24"/>
      </w:rPr>
      <w:t xml:space="preserve"> </w:t>
    </w:r>
    <w:r>
      <w:rPr>
        <w:sz w:val="24"/>
        <w:szCs w:val="24"/>
      </w:rPr>
      <w:fldChar w:fldCharType="begin"/>
    </w:r>
    <w:r>
      <w:rPr>
        <w:sz w:val="24"/>
        <w:szCs w:val="24"/>
      </w:rPr>
      <w:instrText>PAGE  \* Arabic  \* MERGEFORMAT</w:instrText>
    </w:r>
    <w:r>
      <w:rPr>
        <w:sz w:val="24"/>
        <w:szCs w:val="24"/>
      </w:rPr>
      <w:fldChar w:fldCharType="separate"/>
    </w:r>
    <w:r>
      <w:rPr>
        <w:sz w:val="24"/>
      </w:rPr>
      <w:t>1</w:t>
    </w:r>
    <w:r>
      <w:rPr>
        <w:sz w:val="24"/>
        <w:szCs w:val="24"/>
      </w:rPr>
      <w:fldChar w:fldCharType="end"/>
    </w:r>
    <w:r>
      <w:rPr>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4</w:t>
    </w:r>
    <w:r>
      <w:rPr>
        <w:rFonts w:hint="eastAsia"/>
        <w:sz w:val="24"/>
        <w:szCs w:val="24"/>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A6F" w:rsidRDefault="00956114">
    <w:pPr>
      <w:pStyle w:val="ae"/>
      <w:pBdr>
        <w:top w:val="single" w:sz="4" w:space="0" w:color="auto"/>
      </w:pBdr>
      <w:jc w:val="distribute"/>
    </w:pPr>
    <w:r>
      <w:rPr>
        <w:sz w:val="24"/>
        <w:szCs w:val="24"/>
      </w:rPr>
      <w:t>TQXS-SOP-GEN-0</w:t>
    </w:r>
    <w:r>
      <w:rPr>
        <w:rFonts w:hint="eastAsia"/>
        <w:sz w:val="24"/>
        <w:szCs w:val="24"/>
      </w:rPr>
      <w:t>33</w:t>
    </w:r>
    <w:r>
      <w:rPr>
        <w:rFonts w:hint="eastAsia"/>
        <w:sz w:val="24"/>
        <w:szCs w:val="24"/>
      </w:rPr>
      <w:t xml:space="preserve">         </w:t>
    </w:r>
    <w:r>
      <w:rPr>
        <w:rFonts w:hint="eastAsia"/>
        <w:sz w:val="24"/>
        <w:szCs w:val="24"/>
      </w:rPr>
      <w:t>版本</w:t>
    </w:r>
    <w:r>
      <w:rPr>
        <w:rFonts w:hint="eastAsia"/>
        <w:sz w:val="24"/>
        <w:szCs w:val="24"/>
      </w:rPr>
      <w:t>/</w:t>
    </w:r>
    <w:r>
      <w:rPr>
        <w:rFonts w:hint="eastAsia"/>
        <w:sz w:val="24"/>
        <w:szCs w:val="24"/>
      </w:rPr>
      <w:t>版次：</w:t>
    </w:r>
    <w:r>
      <w:rPr>
        <w:rFonts w:hint="eastAsia"/>
        <w:sz w:val="24"/>
        <w:szCs w:val="24"/>
      </w:rPr>
      <w:t>1</w:t>
    </w:r>
    <w:r>
      <w:rPr>
        <w:rFonts w:hint="eastAsia"/>
        <w:sz w:val="24"/>
        <w:szCs w:val="24"/>
      </w:rPr>
      <w:t>.0</w:t>
    </w:r>
    <w:r>
      <w:rPr>
        <w:sz w:val="24"/>
        <w:szCs w:val="24"/>
      </w:rPr>
      <w:t xml:space="preserve">              </w:t>
    </w:r>
    <w:r>
      <w:rPr>
        <w:rFonts w:hint="eastAsia"/>
        <w:sz w:val="24"/>
        <w:szCs w:val="24"/>
      </w:rPr>
      <w:t>第</w:t>
    </w:r>
    <w:r>
      <w:rPr>
        <w:sz w:val="24"/>
        <w:szCs w:val="24"/>
      </w:rPr>
      <w:t xml:space="preserve"> </w:t>
    </w:r>
    <w:r>
      <w:rPr>
        <w:sz w:val="24"/>
        <w:szCs w:val="24"/>
      </w:rPr>
      <w:fldChar w:fldCharType="begin"/>
    </w:r>
    <w:r>
      <w:rPr>
        <w:sz w:val="24"/>
        <w:szCs w:val="24"/>
      </w:rPr>
      <w:instrText>PAGE  \* Arabic  \* MERGEFORMAT</w:instrText>
    </w:r>
    <w:r>
      <w:rPr>
        <w:sz w:val="24"/>
        <w:szCs w:val="24"/>
      </w:rPr>
      <w:fldChar w:fldCharType="separate"/>
    </w:r>
    <w:r>
      <w:rPr>
        <w:sz w:val="24"/>
      </w:rPr>
      <w:t>1</w:t>
    </w:r>
    <w:r>
      <w:rPr>
        <w:sz w:val="24"/>
        <w:szCs w:val="24"/>
      </w:rPr>
      <w:fldChar w:fldCharType="end"/>
    </w:r>
    <w:r>
      <w:rPr>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4</w:t>
    </w:r>
    <w:r>
      <w:rPr>
        <w:rFonts w:hint="eastAsia"/>
        <w:sz w:val="24"/>
        <w:szCs w:val="24"/>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A6F" w:rsidRDefault="00956114">
    <w:pPr>
      <w:pStyle w:val="ae"/>
      <w:pBdr>
        <w:top w:val="single" w:sz="4" w:space="1" w:color="auto"/>
      </w:pBdr>
      <w:jc w:val="both"/>
    </w:pPr>
    <w:r>
      <w:rPr>
        <w:sz w:val="24"/>
        <w:szCs w:val="24"/>
      </w:rPr>
      <w:t>Q/CTI  MR-BTC-GEN-0</w:t>
    </w:r>
    <w:r>
      <w:rPr>
        <w:rFonts w:hint="eastAsia"/>
        <w:sz w:val="24"/>
        <w:szCs w:val="24"/>
      </w:rPr>
      <w:t>25</w:t>
    </w:r>
    <w:r>
      <w:rPr>
        <w:sz w:val="24"/>
        <w:szCs w:val="24"/>
      </w:rPr>
      <w:t xml:space="preserve">           </w:t>
    </w:r>
    <w:r>
      <w:rPr>
        <w:bCs/>
        <w:snapToGrid w:val="0"/>
        <w:kern w:val="0"/>
        <w:sz w:val="24"/>
        <w:szCs w:val="24"/>
      </w:rPr>
      <w:t>版本</w:t>
    </w:r>
    <w:r>
      <w:rPr>
        <w:bCs/>
        <w:snapToGrid w:val="0"/>
        <w:kern w:val="0"/>
        <w:sz w:val="24"/>
        <w:szCs w:val="24"/>
      </w:rPr>
      <w:t>/</w:t>
    </w:r>
    <w:r>
      <w:rPr>
        <w:sz w:val="24"/>
        <w:szCs w:val="24"/>
      </w:rPr>
      <w:t>版次：</w:t>
    </w:r>
    <w:r>
      <w:rPr>
        <w:sz w:val="24"/>
        <w:szCs w:val="24"/>
      </w:rPr>
      <w:t>1.</w:t>
    </w:r>
    <w:r>
      <w:rPr>
        <w:rFonts w:hint="eastAsia"/>
        <w:sz w:val="24"/>
        <w:szCs w:val="24"/>
      </w:rPr>
      <w:t>1</w:t>
    </w:r>
    <w:r>
      <w:rPr>
        <w:sz w:val="24"/>
        <w:szCs w:val="24"/>
      </w:rPr>
      <w:t xml:space="preserve">         </w:t>
    </w:r>
    <w:r>
      <w:rPr>
        <w:rFonts w:hint="eastAsia"/>
        <w:sz w:val="24"/>
        <w:szCs w:val="24"/>
      </w:rPr>
      <w:t xml:space="preserve">   </w:t>
    </w:r>
    <w:r>
      <w:rPr>
        <w:sz w:val="24"/>
        <w:szCs w:val="24"/>
      </w:rPr>
      <w:t>第</w:t>
    </w:r>
    <w:r>
      <w:rPr>
        <w:sz w:val="24"/>
        <w:szCs w:val="24"/>
      </w:rPr>
      <w:t xml:space="preserve"> </w:t>
    </w:r>
    <w:r>
      <w:rPr>
        <w:sz w:val="24"/>
        <w:szCs w:val="24"/>
      </w:rPr>
      <w:fldChar w:fldCharType="begin"/>
    </w:r>
    <w:r>
      <w:rPr>
        <w:sz w:val="24"/>
        <w:szCs w:val="24"/>
      </w:rPr>
      <w:instrText>PAGE  \* Arabic  \* MERGEFORMAT</w:instrText>
    </w:r>
    <w:r>
      <w:rPr>
        <w:sz w:val="24"/>
        <w:szCs w:val="24"/>
      </w:rPr>
      <w:fldChar w:fldCharType="separate"/>
    </w:r>
    <w:r>
      <w:rPr>
        <w:sz w:val="24"/>
        <w:szCs w:val="24"/>
      </w:rPr>
      <w:t>1</w:t>
    </w:r>
    <w:r>
      <w:rPr>
        <w:sz w:val="24"/>
        <w:szCs w:val="24"/>
      </w:rPr>
      <w:fldChar w:fldCharType="end"/>
    </w:r>
    <w:r>
      <w:rPr>
        <w:sz w:val="24"/>
        <w:szCs w:val="24"/>
      </w:rPr>
      <w:t xml:space="preserve"> </w:t>
    </w:r>
    <w:r>
      <w:rPr>
        <w:sz w:val="24"/>
        <w:szCs w:val="24"/>
      </w:rPr>
      <w:t>页</w:t>
    </w:r>
    <w:r>
      <w:rPr>
        <w:sz w:val="24"/>
        <w:szCs w:val="24"/>
      </w:rPr>
      <w:t xml:space="preserve">  </w:t>
    </w:r>
    <w:r>
      <w:rPr>
        <w:sz w:val="24"/>
        <w:szCs w:val="24"/>
      </w:rPr>
      <w:t>共</w:t>
    </w:r>
    <w:r>
      <w:rPr>
        <w:sz w:val="24"/>
        <w:szCs w:val="24"/>
      </w:rPr>
      <w:t xml:space="preserve"> 3</w:t>
    </w:r>
    <w:r>
      <w:rPr>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6114" w:rsidRDefault="00956114">
      <w:r>
        <w:separator/>
      </w:r>
    </w:p>
  </w:footnote>
  <w:footnote w:type="continuationSeparator" w:id="0">
    <w:p w:rsidR="00956114" w:rsidRDefault="00956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A6F" w:rsidRDefault="00956114">
    <w:pPr>
      <w:pStyle w:val="af0"/>
      <w:pBdr>
        <w:bottom w:val="single" w:sz="4" w:space="1" w:color="auto"/>
      </w:pBdr>
      <w:tabs>
        <w:tab w:val="clear" w:pos="4153"/>
        <w:tab w:val="clear" w:pos="8306"/>
        <w:tab w:val="left" w:pos="2025"/>
      </w:tabs>
      <w:jc w:val="both"/>
    </w:pPr>
    <w:r>
      <w:rPr>
        <w:noProof/>
      </w:rPr>
      <w:drawing>
        <wp:inline distT="0" distB="0" distL="114300" distR="114300">
          <wp:extent cx="1151890" cy="288290"/>
          <wp:effectExtent l="0" t="0" r="1016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stretch>
                    <a:fillRect/>
                  </a:stretch>
                </pic:blipFill>
                <pic:spPr>
                  <a:xfrm>
                    <a:off x="0" y="0"/>
                    <a:ext cx="1151890" cy="28829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A6F" w:rsidRDefault="00ED0A6F">
    <w:pPr>
      <w:pStyle w:val="af0"/>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A6F" w:rsidRDefault="00956114">
    <w:pPr>
      <w:pStyle w:val="af0"/>
    </w:pPr>
    <w:r>
      <w:rPr>
        <w:noProof/>
      </w:rPr>
      <w:drawing>
        <wp:anchor distT="0" distB="0" distL="114300" distR="114300" simplePos="0" relativeHeight="251660288" behindDoc="0" locked="0" layoutInCell="1" allowOverlap="0">
          <wp:simplePos x="0" y="0"/>
          <wp:positionH relativeFrom="character">
            <wp:posOffset>-2832100</wp:posOffset>
          </wp:positionH>
          <wp:positionV relativeFrom="line">
            <wp:posOffset>-237490</wp:posOffset>
          </wp:positionV>
          <wp:extent cx="1029335" cy="262890"/>
          <wp:effectExtent l="0" t="0" r="0" b="3810"/>
          <wp:wrapNone/>
          <wp:docPr id="6" name="图片 5" descr="新logo核心标志"/>
          <wp:cNvGraphicFramePr/>
          <a:graphic xmlns:a="http://schemas.openxmlformats.org/drawingml/2006/main">
            <a:graphicData uri="http://schemas.openxmlformats.org/drawingml/2006/picture">
              <pic:pic xmlns:pic="http://schemas.openxmlformats.org/drawingml/2006/picture">
                <pic:nvPicPr>
                  <pic:cNvPr id="6" name="图片 5" descr="新logo核心标志"/>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9335" cy="26289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Y2YmI5ODJhNmRkZWUyNTBhOGM1YmZkNDE0MjlmZTcifQ=="/>
  </w:docVars>
  <w:rsids>
    <w:rsidRoot w:val="00E90E8E"/>
    <w:rsid w:val="AD5942A2"/>
    <w:rsid w:val="00005723"/>
    <w:rsid w:val="00026CB3"/>
    <w:rsid w:val="0003642A"/>
    <w:rsid w:val="00075457"/>
    <w:rsid w:val="000D207C"/>
    <w:rsid w:val="000D64D0"/>
    <w:rsid w:val="000E7F0F"/>
    <w:rsid w:val="00113840"/>
    <w:rsid w:val="001357F0"/>
    <w:rsid w:val="001C26C2"/>
    <w:rsid w:val="001C7375"/>
    <w:rsid w:val="001D5BCD"/>
    <w:rsid w:val="001F1FC0"/>
    <w:rsid w:val="00262F2B"/>
    <w:rsid w:val="00296687"/>
    <w:rsid w:val="002A4C5E"/>
    <w:rsid w:val="002B516A"/>
    <w:rsid w:val="002F6B8F"/>
    <w:rsid w:val="003A24D9"/>
    <w:rsid w:val="003B6439"/>
    <w:rsid w:val="003E6699"/>
    <w:rsid w:val="003F48A1"/>
    <w:rsid w:val="00422BBB"/>
    <w:rsid w:val="004731F8"/>
    <w:rsid w:val="00505823"/>
    <w:rsid w:val="00527244"/>
    <w:rsid w:val="005552E9"/>
    <w:rsid w:val="005A3593"/>
    <w:rsid w:val="005B3861"/>
    <w:rsid w:val="005C665C"/>
    <w:rsid w:val="005D74A7"/>
    <w:rsid w:val="005E580F"/>
    <w:rsid w:val="006258E6"/>
    <w:rsid w:val="00656643"/>
    <w:rsid w:val="00692560"/>
    <w:rsid w:val="00713716"/>
    <w:rsid w:val="007300EC"/>
    <w:rsid w:val="00747216"/>
    <w:rsid w:val="007565A5"/>
    <w:rsid w:val="0076164B"/>
    <w:rsid w:val="00762990"/>
    <w:rsid w:val="00781126"/>
    <w:rsid w:val="0078270E"/>
    <w:rsid w:val="00792F4A"/>
    <w:rsid w:val="007F7B16"/>
    <w:rsid w:val="00804984"/>
    <w:rsid w:val="00806144"/>
    <w:rsid w:val="00832E60"/>
    <w:rsid w:val="008356A6"/>
    <w:rsid w:val="00846017"/>
    <w:rsid w:val="008750B5"/>
    <w:rsid w:val="00895F80"/>
    <w:rsid w:val="008A09A0"/>
    <w:rsid w:val="008E5075"/>
    <w:rsid w:val="00916D43"/>
    <w:rsid w:val="0095431E"/>
    <w:rsid w:val="00956114"/>
    <w:rsid w:val="00956FCC"/>
    <w:rsid w:val="009664DD"/>
    <w:rsid w:val="00985D51"/>
    <w:rsid w:val="009D79F0"/>
    <w:rsid w:val="009E3C00"/>
    <w:rsid w:val="009F00D6"/>
    <w:rsid w:val="00A04130"/>
    <w:rsid w:val="00A17A6D"/>
    <w:rsid w:val="00A274E8"/>
    <w:rsid w:val="00A433AD"/>
    <w:rsid w:val="00A8433E"/>
    <w:rsid w:val="00A86D1C"/>
    <w:rsid w:val="00AA3D85"/>
    <w:rsid w:val="00AB2797"/>
    <w:rsid w:val="00B32909"/>
    <w:rsid w:val="00B75DD7"/>
    <w:rsid w:val="00B96CE4"/>
    <w:rsid w:val="00BF6658"/>
    <w:rsid w:val="00C07B26"/>
    <w:rsid w:val="00C12326"/>
    <w:rsid w:val="00C344BF"/>
    <w:rsid w:val="00C76278"/>
    <w:rsid w:val="00C7727C"/>
    <w:rsid w:val="00C97DFC"/>
    <w:rsid w:val="00CC1F57"/>
    <w:rsid w:val="00CE0D1B"/>
    <w:rsid w:val="00CE7AB1"/>
    <w:rsid w:val="00D116AF"/>
    <w:rsid w:val="00D147F2"/>
    <w:rsid w:val="00D660E4"/>
    <w:rsid w:val="00D70F0C"/>
    <w:rsid w:val="00D72063"/>
    <w:rsid w:val="00D903C9"/>
    <w:rsid w:val="00DD1F35"/>
    <w:rsid w:val="00DF6F12"/>
    <w:rsid w:val="00E3307C"/>
    <w:rsid w:val="00E90E8E"/>
    <w:rsid w:val="00E95D6D"/>
    <w:rsid w:val="00E97F73"/>
    <w:rsid w:val="00EA1035"/>
    <w:rsid w:val="00EA1E31"/>
    <w:rsid w:val="00EA3D63"/>
    <w:rsid w:val="00ED03CE"/>
    <w:rsid w:val="00ED0A6F"/>
    <w:rsid w:val="00EE62A6"/>
    <w:rsid w:val="00EF2508"/>
    <w:rsid w:val="00F10307"/>
    <w:rsid w:val="00F14D83"/>
    <w:rsid w:val="00F5299F"/>
    <w:rsid w:val="00F54DE1"/>
    <w:rsid w:val="00F919AA"/>
    <w:rsid w:val="00FD39EE"/>
    <w:rsid w:val="00FF1CC3"/>
    <w:rsid w:val="014E1AC0"/>
    <w:rsid w:val="018926C4"/>
    <w:rsid w:val="0EFE0037"/>
    <w:rsid w:val="136F60F1"/>
    <w:rsid w:val="1A1B203A"/>
    <w:rsid w:val="2A6B38F1"/>
    <w:rsid w:val="3100766E"/>
    <w:rsid w:val="33F17D64"/>
    <w:rsid w:val="34E63D2E"/>
    <w:rsid w:val="39A14F85"/>
    <w:rsid w:val="4AF53A65"/>
    <w:rsid w:val="4C880B05"/>
    <w:rsid w:val="514E42E1"/>
    <w:rsid w:val="58A41288"/>
    <w:rsid w:val="5E567C49"/>
    <w:rsid w:val="5FAD3C56"/>
    <w:rsid w:val="666F21BA"/>
    <w:rsid w:val="685B538F"/>
    <w:rsid w:val="69FF8558"/>
    <w:rsid w:val="6EB47B31"/>
    <w:rsid w:val="79FE5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7E57E267"/>
  <w15:docId w15:val="{8C688F2B-F3B1-4C0A-B5D0-7ED82578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tabs>
        <w:tab w:val="left" w:pos="945"/>
      </w:tabs>
      <w:spacing w:line="360" w:lineRule="auto"/>
      <w:contextualSpacing/>
      <w:jc w:val="left"/>
      <w:outlineLvl w:val="0"/>
    </w:pPr>
    <w:rPr>
      <w:rFonts w:ascii="宋体" w:hAnsi="宋体"/>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Calibri" w:hAnsi="Calibri" w:cs="Calibri"/>
      <w:sz w:val="18"/>
      <w:szCs w:val="18"/>
    </w:rPr>
  </w:style>
  <w:style w:type="paragraph" w:styleId="a3">
    <w:name w:val="Normal Indent"/>
    <w:basedOn w:val="a"/>
    <w:qFormat/>
    <w:pPr>
      <w:ind w:firstLine="420"/>
    </w:pPr>
    <w:rPr>
      <w:rFonts w:eastAsia="仿宋_GB2312"/>
      <w:spacing w:val="24"/>
      <w:sz w:val="28"/>
      <w:szCs w:val="20"/>
    </w:rPr>
  </w:style>
  <w:style w:type="paragraph" w:styleId="a4">
    <w:name w:val="caption"/>
    <w:basedOn w:val="a"/>
    <w:next w:val="a"/>
    <w:qFormat/>
    <w:rPr>
      <w:rFonts w:ascii="Cambria" w:eastAsia="黑体" w:hAnsi="Cambria"/>
      <w:sz w:val="20"/>
      <w:szCs w:val="20"/>
    </w:rPr>
  </w:style>
  <w:style w:type="paragraph" w:styleId="a5">
    <w:name w:val="annotation text"/>
    <w:basedOn w:val="a"/>
    <w:link w:val="a6"/>
    <w:qFormat/>
    <w:pPr>
      <w:jc w:val="left"/>
    </w:pPr>
  </w:style>
  <w:style w:type="paragraph" w:styleId="a7">
    <w:name w:val="Body Text Indent"/>
    <w:basedOn w:val="a"/>
    <w:qFormat/>
    <w:pPr>
      <w:spacing w:line="360" w:lineRule="auto"/>
      <w:ind w:firstLineChars="196" w:firstLine="470"/>
    </w:pPr>
    <w:rPr>
      <w:rFonts w:ascii="宋体" w:hAnsi="宋体"/>
      <w:sz w:val="24"/>
    </w:rPr>
  </w:style>
  <w:style w:type="paragraph" w:styleId="TOC5">
    <w:name w:val="toc 5"/>
    <w:basedOn w:val="a"/>
    <w:next w:val="a"/>
    <w:qFormat/>
    <w:pPr>
      <w:ind w:left="840"/>
      <w:jc w:val="left"/>
    </w:pPr>
    <w:rPr>
      <w:rFonts w:ascii="Calibri" w:hAnsi="Calibri" w:cs="Calibri"/>
      <w:sz w:val="18"/>
      <w:szCs w:val="18"/>
    </w:rPr>
  </w:style>
  <w:style w:type="paragraph" w:styleId="TOC3">
    <w:name w:val="toc 3"/>
    <w:basedOn w:val="a"/>
    <w:next w:val="a"/>
    <w:qFormat/>
    <w:pPr>
      <w:ind w:left="420"/>
      <w:jc w:val="left"/>
    </w:pPr>
    <w:rPr>
      <w:rFonts w:ascii="Calibri" w:hAnsi="Calibri" w:cs="Calibri"/>
      <w:i/>
      <w:iCs/>
      <w:sz w:val="20"/>
      <w:szCs w:val="20"/>
    </w:rPr>
  </w:style>
  <w:style w:type="paragraph" w:styleId="a8">
    <w:name w:val="Plain Text"/>
    <w:basedOn w:val="a"/>
    <w:link w:val="a9"/>
    <w:qFormat/>
    <w:rPr>
      <w:rFonts w:ascii="宋体" w:hAnsi="Courier New"/>
      <w:szCs w:val="21"/>
    </w:rPr>
  </w:style>
  <w:style w:type="paragraph" w:styleId="TOC8">
    <w:name w:val="toc 8"/>
    <w:basedOn w:val="a"/>
    <w:next w:val="a"/>
    <w:qFormat/>
    <w:pPr>
      <w:ind w:left="1470"/>
      <w:jc w:val="left"/>
    </w:pPr>
    <w:rPr>
      <w:rFonts w:ascii="Calibri" w:hAnsi="Calibri" w:cs="Calibri"/>
      <w:sz w:val="18"/>
      <w:szCs w:val="18"/>
    </w:rPr>
  </w:style>
  <w:style w:type="paragraph" w:styleId="aa">
    <w:name w:val="Date"/>
    <w:basedOn w:val="a"/>
    <w:next w:val="a"/>
    <w:link w:val="ab"/>
    <w:qFormat/>
    <w:pPr>
      <w:ind w:leftChars="2500" w:left="100"/>
    </w:pPr>
    <w:rPr>
      <w:rFonts w:ascii="Calibri" w:hAnsi="Calibri"/>
      <w:szCs w:val="22"/>
    </w:rPr>
  </w:style>
  <w:style w:type="paragraph" w:styleId="2">
    <w:name w:val="Body Text Indent 2"/>
    <w:basedOn w:val="a"/>
    <w:link w:val="20"/>
    <w:uiPriority w:val="99"/>
    <w:unhideWhenUsed/>
    <w:qFormat/>
    <w:pPr>
      <w:spacing w:after="120" w:line="480" w:lineRule="auto"/>
      <w:ind w:leftChars="200" w:left="420"/>
    </w:pPr>
  </w:style>
  <w:style w:type="paragraph" w:styleId="ac">
    <w:name w:val="Balloon Text"/>
    <w:basedOn w:val="a"/>
    <w:link w:val="ad"/>
    <w:qFormat/>
    <w:rPr>
      <w:rFonts w:ascii="Calibri" w:hAnsi="Calibri"/>
      <w:sz w:val="18"/>
      <w:szCs w:val="18"/>
    </w:rPr>
  </w:style>
  <w:style w:type="paragraph" w:styleId="ae">
    <w:name w:val="footer"/>
    <w:basedOn w:val="a"/>
    <w:link w:val="af"/>
    <w:uiPriority w:val="99"/>
    <w:qFormat/>
    <w:pPr>
      <w:tabs>
        <w:tab w:val="center" w:pos="4153"/>
        <w:tab w:val="right" w:pos="8306"/>
      </w:tabs>
      <w:snapToGrid w:val="0"/>
      <w:jc w:val="left"/>
    </w:pPr>
    <w:rPr>
      <w:sz w:val="18"/>
      <w:szCs w:val="18"/>
    </w:rPr>
  </w:style>
  <w:style w:type="paragraph" w:styleId="af0">
    <w:name w:val="header"/>
    <w:basedOn w:val="a"/>
    <w:link w:val="af1"/>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pPr>
      <w:tabs>
        <w:tab w:val="right" w:leader="dot" w:pos="8302"/>
      </w:tabs>
      <w:spacing w:before="120" w:after="120"/>
      <w:ind w:leftChars="300" w:left="630" w:rightChars="1000" w:right="2100"/>
      <w:jc w:val="center"/>
    </w:pPr>
    <w:rPr>
      <w:rFonts w:ascii="Calibri" w:hAnsi="Calibri" w:cs="Calibri"/>
      <w:b/>
      <w:bCs/>
      <w:caps/>
      <w:sz w:val="20"/>
      <w:szCs w:val="20"/>
    </w:rPr>
  </w:style>
  <w:style w:type="paragraph" w:styleId="TOC4">
    <w:name w:val="toc 4"/>
    <w:basedOn w:val="a"/>
    <w:next w:val="a"/>
    <w:qFormat/>
    <w:pPr>
      <w:ind w:left="630"/>
      <w:jc w:val="left"/>
    </w:pPr>
    <w:rPr>
      <w:rFonts w:ascii="Calibri" w:hAnsi="Calibri" w:cs="Calibri"/>
      <w:sz w:val="18"/>
      <w:szCs w:val="18"/>
    </w:rPr>
  </w:style>
  <w:style w:type="paragraph" w:styleId="TOC6">
    <w:name w:val="toc 6"/>
    <w:basedOn w:val="a"/>
    <w:next w:val="a"/>
    <w:qFormat/>
    <w:pPr>
      <w:ind w:left="1050"/>
      <w:jc w:val="left"/>
    </w:pPr>
    <w:rPr>
      <w:rFonts w:ascii="Calibri" w:hAnsi="Calibri" w:cs="Calibri"/>
      <w:sz w:val="18"/>
      <w:szCs w:val="18"/>
    </w:rPr>
  </w:style>
  <w:style w:type="paragraph" w:styleId="TOC2">
    <w:name w:val="toc 2"/>
    <w:basedOn w:val="a"/>
    <w:next w:val="a"/>
    <w:qFormat/>
    <w:pPr>
      <w:ind w:left="210"/>
      <w:jc w:val="left"/>
    </w:pPr>
    <w:rPr>
      <w:rFonts w:ascii="Calibri" w:hAnsi="Calibri" w:cs="Calibri"/>
      <w:smallCaps/>
      <w:sz w:val="20"/>
      <w:szCs w:val="20"/>
    </w:rPr>
  </w:style>
  <w:style w:type="paragraph" w:styleId="TOC9">
    <w:name w:val="toc 9"/>
    <w:basedOn w:val="a"/>
    <w:next w:val="a"/>
    <w:qFormat/>
    <w:pPr>
      <w:ind w:left="1680"/>
      <w:jc w:val="left"/>
    </w:pPr>
    <w:rPr>
      <w:rFonts w:ascii="Calibri" w:hAnsi="Calibri" w:cs="Calibri"/>
      <w:sz w:val="18"/>
      <w:szCs w:val="18"/>
    </w:rPr>
  </w:style>
  <w:style w:type="paragraph" w:styleId="af2">
    <w:name w:val="Normal (Web)"/>
    <w:basedOn w:val="a"/>
    <w:qFormat/>
    <w:pPr>
      <w:widowControl/>
      <w:spacing w:before="100" w:beforeAutospacing="1" w:after="100" w:afterAutospacing="1"/>
      <w:jc w:val="left"/>
    </w:pPr>
    <w:rPr>
      <w:rFonts w:ascii="宋体" w:hAnsi="宋体" w:cs="宋体"/>
      <w:kern w:val="0"/>
      <w:sz w:val="24"/>
    </w:rPr>
  </w:style>
  <w:style w:type="paragraph" w:styleId="af3">
    <w:name w:val="annotation subject"/>
    <w:basedOn w:val="a5"/>
    <w:next w:val="a5"/>
    <w:link w:val="af4"/>
    <w:qFormat/>
  </w:style>
  <w:style w:type="character" w:styleId="af5">
    <w:name w:val="page number"/>
    <w:basedOn w:val="a0"/>
    <w:qFormat/>
  </w:style>
  <w:style w:type="character" w:styleId="af6">
    <w:name w:val="Hyperlink"/>
    <w:qFormat/>
    <w:rPr>
      <w:color w:val="000000"/>
      <w:u w:val="none"/>
    </w:rPr>
  </w:style>
  <w:style w:type="character" w:styleId="af7">
    <w:name w:val="annotation reference"/>
    <w:qFormat/>
    <w:rPr>
      <w:sz w:val="21"/>
      <w:szCs w:val="21"/>
    </w:rPr>
  </w:style>
  <w:style w:type="paragraph" w:customStyle="1" w:styleId="11">
    <w:name w:val="正文缩进1"/>
    <w:basedOn w:val="a"/>
    <w:qFormat/>
    <w:pPr>
      <w:ind w:firstLine="420"/>
    </w:pPr>
    <w:rPr>
      <w:rFonts w:eastAsia="仿宋_GB2312"/>
      <w:spacing w:val="24"/>
      <w:sz w:val="28"/>
      <w:szCs w:val="20"/>
    </w:rPr>
  </w:style>
  <w:style w:type="paragraph" w:customStyle="1" w:styleId="Char">
    <w:name w:val="Char"/>
    <w:basedOn w:val="a"/>
    <w:qFormat/>
    <w:pPr>
      <w:snapToGrid w:val="0"/>
      <w:spacing w:line="360" w:lineRule="auto"/>
    </w:pPr>
    <w:rPr>
      <w:rFonts w:ascii="宋体" w:hAnsi="宋体"/>
      <w:sz w:val="24"/>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12">
    <w:name w:val="列出段落1"/>
    <w:basedOn w:val="a"/>
    <w:uiPriority w:val="34"/>
    <w:qFormat/>
    <w:pPr>
      <w:ind w:firstLineChars="200" w:firstLine="420"/>
    </w:pPr>
  </w:style>
  <w:style w:type="paragraph" w:customStyle="1" w:styleId="af8">
    <w:name w:val="È¡ÀÊ¡ÎÄ¡À¾"/>
    <w:basedOn w:val="a"/>
    <w:qFormat/>
    <w:pPr>
      <w:widowControl/>
      <w:overflowPunct w:val="0"/>
      <w:autoSpaceDE w:val="0"/>
      <w:autoSpaceDN w:val="0"/>
      <w:adjustRightInd w:val="0"/>
      <w:jc w:val="left"/>
      <w:textAlignment w:val="baseline"/>
    </w:pPr>
    <w:rPr>
      <w:kern w:val="0"/>
      <w:sz w:val="24"/>
      <w:szCs w:val="20"/>
    </w:rPr>
  </w:style>
  <w:style w:type="paragraph" w:customStyle="1" w:styleId="font2">
    <w:name w:val="font2"/>
    <w:basedOn w:val="a"/>
    <w:qFormat/>
    <w:pPr>
      <w:widowControl/>
      <w:spacing w:before="100" w:beforeAutospacing="1" w:after="100" w:afterAutospacing="1"/>
      <w:jc w:val="left"/>
    </w:pPr>
    <w:rPr>
      <w:rFonts w:ascii="宋体" w:hAnsi="宋体" w:cs="宋体"/>
      <w:color w:val="333333"/>
      <w:kern w:val="0"/>
      <w:sz w:val="24"/>
    </w:rPr>
  </w:style>
  <w:style w:type="paragraph" w:customStyle="1" w:styleId="13">
    <w:name w:val="列表段落1"/>
    <w:basedOn w:val="a"/>
    <w:qFormat/>
    <w:pPr>
      <w:ind w:firstLineChars="200" w:firstLine="420"/>
    </w:pPr>
    <w:rPr>
      <w:rFonts w:ascii="Calibri" w:hAnsi="Calibri"/>
      <w:szCs w:val="22"/>
    </w:rPr>
  </w:style>
  <w:style w:type="character" w:customStyle="1" w:styleId="af1">
    <w:name w:val="页眉 字符"/>
    <w:link w:val="af0"/>
    <w:qFormat/>
    <w:rPr>
      <w:kern w:val="2"/>
      <w:sz w:val="18"/>
      <w:szCs w:val="18"/>
    </w:rPr>
  </w:style>
  <w:style w:type="character" w:customStyle="1" w:styleId="20">
    <w:name w:val="正文文本缩进 2 字符"/>
    <w:link w:val="2"/>
    <w:uiPriority w:val="99"/>
    <w:semiHidden/>
    <w:qFormat/>
    <w:rPr>
      <w:kern w:val="2"/>
      <w:sz w:val="21"/>
      <w:szCs w:val="24"/>
    </w:rPr>
  </w:style>
  <w:style w:type="character" w:customStyle="1" w:styleId="10">
    <w:name w:val="标题 1 字符"/>
    <w:link w:val="1"/>
    <w:qFormat/>
    <w:rPr>
      <w:rFonts w:ascii="宋体" w:hAnsi="宋体"/>
      <w:b/>
      <w:bCs/>
      <w:kern w:val="2"/>
      <w:sz w:val="24"/>
      <w:szCs w:val="24"/>
    </w:rPr>
  </w:style>
  <w:style w:type="character" w:customStyle="1" w:styleId="a6">
    <w:name w:val="批注文字 字符"/>
    <w:link w:val="a5"/>
    <w:qFormat/>
    <w:rPr>
      <w:kern w:val="2"/>
      <w:sz w:val="21"/>
      <w:szCs w:val="24"/>
    </w:rPr>
  </w:style>
  <w:style w:type="character" w:customStyle="1" w:styleId="af4">
    <w:name w:val="批注主题 字符"/>
    <w:link w:val="af3"/>
    <w:qFormat/>
    <w:rPr>
      <w:kern w:val="2"/>
      <w:sz w:val="21"/>
      <w:szCs w:val="24"/>
    </w:rPr>
  </w:style>
  <w:style w:type="character" w:customStyle="1" w:styleId="ab">
    <w:name w:val="日期 字符"/>
    <w:link w:val="aa"/>
    <w:qFormat/>
    <w:rPr>
      <w:rFonts w:ascii="Calibri" w:eastAsia="宋体" w:hAnsi="Calibri" w:cs="Times New Roman"/>
      <w:kern w:val="2"/>
      <w:sz w:val="21"/>
      <w:szCs w:val="22"/>
    </w:rPr>
  </w:style>
  <w:style w:type="character" w:customStyle="1" w:styleId="a9">
    <w:name w:val="纯文本 字符"/>
    <w:link w:val="a8"/>
    <w:qFormat/>
    <w:rPr>
      <w:rFonts w:ascii="宋体" w:hAnsi="Courier New" w:cs="宋体"/>
      <w:kern w:val="2"/>
      <w:sz w:val="21"/>
      <w:szCs w:val="21"/>
    </w:rPr>
  </w:style>
  <w:style w:type="character" w:customStyle="1" w:styleId="ad">
    <w:name w:val="批注框文本 字符"/>
    <w:link w:val="ac"/>
    <w:qFormat/>
    <w:rPr>
      <w:rFonts w:ascii="Calibri" w:eastAsia="宋体" w:hAnsi="Calibri" w:cs="Times New Roman"/>
      <w:kern w:val="2"/>
      <w:sz w:val="18"/>
      <w:szCs w:val="18"/>
    </w:rPr>
  </w:style>
  <w:style w:type="character" w:customStyle="1" w:styleId="af">
    <w:name w:val="页脚 字符"/>
    <w:link w:val="ae"/>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254</Words>
  <Characters>1450</Characters>
  <Application>Microsoft Office Word</Application>
  <DocSecurity>0</DocSecurity>
  <Lines>12</Lines>
  <Paragraphs>3</Paragraphs>
  <ScaleCrop>false</ScaleCrop>
  <Company>Hewlett-Packard</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M/CTI</dc:title>
  <dc:creator>hp</dc:creator>
  <cp:lastModifiedBy>cc</cp:lastModifiedBy>
  <cp:revision>4</cp:revision>
  <cp:lastPrinted>2022-09-29T03:29:00Z</cp:lastPrinted>
  <dcterms:created xsi:type="dcterms:W3CDTF">2022-01-19T16:20:00Z</dcterms:created>
  <dcterms:modified xsi:type="dcterms:W3CDTF">2025-08-29T02:01:00Z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FF5CDC0F27304152AB9BD9A82E96AE16</vt:lpwstr>
  </property>
</Properties>
</file>