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DBE50" w14:textId="0313E733" w:rsidR="00B07515" w:rsidRPr="00B07515" w:rsidRDefault="00B07515" w:rsidP="00B07515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8"/>
          <w:szCs w:val="28"/>
          <w14:ligatures w14:val="none"/>
        </w:rPr>
        <w:t>Testing Plan for IP1</w:t>
      </w:r>
    </w:p>
    <w:p w14:paraId="5646D050" w14:textId="77777777" w:rsidR="00B07515" w:rsidRPr="00B07515" w:rsidRDefault="00B07515" w:rsidP="00B07515">
      <w:pPr>
        <w:widowControl/>
        <w:spacing w:before="100" w:beforeAutospacing="1" w:after="100" w:afterAutospacing="1"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Testing Objectives</w:t>
      </w:r>
    </w:p>
    <w:p w14:paraId="10B49A91" w14:textId="77777777" w:rsidR="00E2568F" w:rsidRPr="00E2568F" w:rsidRDefault="00E2568F" w:rsidP="00E2568F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Check how easy and quick it is to use gestures to control the canvas (zoom, move, change position) without confusion or mistakes.</w:t>
      </w:r>
    </w:p>
    <w:p w14:paraId="7B9A5E6D" w14:textId="77777777" w:rsidR="00E2568F" w:rsidRPr="00E2568F" w:rsidRDefault="00E2568F" w:rsidP="00E2568F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Test how simple it is to use the wrist menu to quickly find and switch between tools.</w:t>
      </w:r>
    </w:p>
    <w:p w14:paraId="6C256CD0" w14:textId="7902C1E8" w:rsidR="00E2568F" w:rsidRPr="00E2568F" w:rsidRDefault="00E2568F" w:rsidP="00E2568F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See if moving, joining, and hiding layers makes it easier for users to stay </w:t>
      </w: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organized</w:t>
      </w: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and work more smoothly.</w:t>
      </w:r>
    </w:p>
    <w:p w14:paraId="464B5AB7" w14:textId="77777777" w:rsidR="00B07515" w:rsidRPr="00B07515" w:rsidRDefault="00B07515" w:rsidP="00B07515">
      <w:pPr>
        <w:widowControl/>
        <w:spacing w:before="100" w:beforeAutospacing="1" w:after="100" w:afterAutospacing="1"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Testing Methodology</w:t>
      </w:r>
    </w:p>
    <w:p w14:paraId="08703BEE" w14:textId="77777777" w:rsidR="00B07515" w:rsidRPr="00B07515" w:rsidRDefault="00B07515" w:rsidP="0085570C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Talk as You Work</w:t>
      </w: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br/>
      </w: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Participants talk about what they are thinking and any problems they face while </w:t>
      </w:r>
    </w:p>
    <w:p w14:paraId="6CD6C6A8" w14:textId="6F82CFF1" w:rsidR="00B07515" w:rsidRPr="00B07515" w:rsidRDefault="00B07515" w:rsidP="0085570C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Task-Based Testing</w:t>
      </w: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br/>
        <w:t>Assign 2–3 tasks, such as:</w:t>
      </w:r>
    </w:p>
    <w:p w14:paraId="06900270" w14:textId="77777777" w:rsidR="00B07515" w:rsidRPr="00B07515" w:rsidRDefault="00B07515" w:rsidP="00B07515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>Zoom in on the canvas and reposition it for comfortable drawing.</w:t>
      </w:r>
    </w:p>
    <w:p w14:paraId="5DBA2946" w14:textId="77777777" w:rsidR="00B07515" w:rsidRPr="00B07515" w:rsidRDefault="00B07515" w:rsidP="00B07515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>Add a new layer and rearrange the layer order.</w:t>
      </w:r>
    </w:p>
    <w:p w14:paraId="49CE512C" w14:textId="77777777" w:rsidR="00B07515" w:rsidRPr="00B07515" w:rsidRDefault="00B07515" w:rsidP="00B07515">
      <w:pPr>
        <w:widowControl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>Use the wrist menu to switch to a different brush tool.</w:t>
      </w:r>
    </w:p>
    <w:p w14:paraId="0A79378C" w14:textId="7916FFE2" w:rsidR="00B07515" w:rsidRPr="00B07515" w:rsidRDefault="00B07515" w:rsidP="00B07515">
      <w:pPr>
        <w:widowControl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:highlight w:val="yellow"/>
          <w14:ligatures w14:val="none"/>
        </w:rPr>
        <w:t>A/B Comparison</w:t>
      </w:r>
      <w:r w:rsidRPr="00B07515">
        <w:rPr>
          <w:rFonts w:ascii="Times New Roman" w:eastAsia="宋体" w:hAnsi="Times New Roman" w:cs="Times New Roman"/>
          <w:kern w:val="0"/>
          <w:sz w:val="24"/>
          <w:highlight w:val="yellow"/>
          <w14:ligatures w14:val="none"/>
        </w:rPr>
        <w:t xml:space="preserve"> </w:t>
      </w:r>
      <w:r w:rsidRPr="00B07515">
        <w:rPr>
          <w:rFonts w:ascii="Times New Roman" w:eastAsia="宋体" w:hAnsi="Times New Roman" w:cs="Times New Roman"/>
          <w:i/>
          <w:iCs/>
          <w:kern w:val="0"/>
          <w:sz w:val="24"/>
          <w:highlight w:val="yellow"/>
          <w14:ligatures w14:val="none"/>
        </w:rPr>
        <w:t>(optional)</w:t>
      </w: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br/>
        <w:t>If time permits, compare the “split menus by hand” approach with a “single integrated menu” to measure efficiency and satisfaction differences.</w:t>
      </w:r>
    </w:p>
    <w:p w14:paraId="6754B984" w14:textId="77777777" w:rsidR="00B07515" w:rsidRPr="00B07515" w:rsidRDefault="00B07515" w:rsidP="00B07515">
      <w:pPr>
        <w:widowControl/>
        <w:spacing w:before="100" w:beforeAutospacing="1" w:after="100" w:afterAutospacing="1"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Prototype Requirements</w:t>
      </w:r>
    </w:p>
    <w:p w14:paraId="385DFDFB" w14:textId="2F6F1673" w:rsidR="00B07515" w:rsidRPr="00B07515" w:rsidRDefault="00B07515" w:rsidP="00B07515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 xml:space="preserve">Core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14:ligatures w14:val="none"/>
        </w:rPr>
        <w:t>instructions</w:t>
      </w: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>: Zoom, move, and reposition the canvas via gestures.</w:t>
      </w:r>
    </w:p>
    <w:p w14:paraId="08E557C9" w14:textId="77777777" w:rsidR="00B07515" w:rsidRPr="00B07515" w:rsidRDefault="00B07515" w:rsidP="00B07515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Menu system</w:t>
      </w: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>: Left wrist menu for global functions, right wrist menu for creative tools, activated by raising the wrist or performing a specific gesture.</w:t>
      </w:r>
    </w:p>
    <w:p w14:paraId="61656613" w14:textId="77777777" w:rsidR="00B07515" w:rsidRPr="00B07515" w:rsidRDefault="00B07515" w:rsidP="00B07515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Layer panel</w:t>
      </w: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>: Floating cards that can be rearranged, merged, or hidden.</w:t>
      </w:r>
    </w:p>
    <w:p w14:paraId="37D4556A" w14:textId="5F22CE16" w:rsidR="00B07515" w:rsidRPr="00B07515" w:rsidRDefault="00B07515" w:rsidP="00B07515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B07515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lastRenderedPageBreak/>
        <w:t>Visual feedback</w:t>
      </w:r>
      <w:r w:rsidRPr="00B07515">
        <w:rPr>
          <w:rFonts w:ascii="Times New Roman" w:eastAsia="宋体" w:hAnsi="Times New Roman" w:cs="Times New Roman"/>
          <w:kern w:val="0"/>
          <w:sz w:val="24"/>
          <w14:ligatures w14:val="none"/>
        </w:rPr>
        <w:t>: Clear indicators for menu activation and successful gesture recognition.</w:t>
      </w:r>
    </w:p>
    <w:p w14:paraId="14CEC96B" w14:textId="77777777" w:rsidR="00E2568F" w:rsidRPr="00E2568F" w:rsidRDefault="00E2568F" w:rsidP="00E2568F">
      <w:pPr>
        <w:widowControl/>
        <w:spacing w:before="100" w:beforeAutospacing="1" w:after="100" w:afterAutospacing="1" w:line="360" w:lineRule="auto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Data Collection &amp; Success Criteria</w:t>
      </w:r>
    </w:p>
    <w:p w14:paraId="5C11D68D" w14:textId="61C0EC80" w:rsidR="00E2568F" w:rsidRPr="00E2568F" w:rsidRDefault="00E2568F" w:rsidP="00E2568F">
      <w:pPr>
        <w:pStyle w:val="a9"/>
        <w:widowControl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Data collection:</w:t>
      </w:r>
    </w:p>
    <w:p w14:paraId="3360C068" w14:textId="77777777" w:rsidR="00E2568F" w:rsidRPr="00E2568F" w:rsidRDefault="00E2568F" w:rsidP="00E2568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Quantitative: Task completion time, success rate, gesture recognition accuracy.</w:t>
      </w:r>
    </w:p>
    <w:p w14:paraId="21C21FD0" w14:textId="77777777" w:rsidR="00E2568F" w:rsidRPr="00E2568F" w:rsidRDefault="00E2568F" w:rsidP="00E2568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Qualitative: Comments during the task, post-test interviews, and 1–5 satisfaction ratings.</w:t>
      </w:r>
    </w:p>
    <w:p w14:paraId="2F4B33B9" w14:textId="7EDCEA71" w:rsidR="00E2568F" w:rsidRPr="00E2568F" w:rsidRDefault="00E2568F" w:rsidP="00E2568F">
      <w:pPr>
        <w:pStyle w:val="a9"/>
        <w:widowControl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b/>
          <w:bCs/>
          <w:kern w:val="0"/>
          <w:sz w:val="24"/>
          <w14:ligatures w14:val="none"/>
        </w:rPr>
        <w:t>Success criteria:</w:t>
      </w:r>
    </w:p>
    <w:p w14:paraId="730C0CC8" w14:textId="77777777" w:rsidR="00E2568F" w:rsidRPr="00E2568F" w:rsidRDefault="00E2568F" w:rsidP="00E2568F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At least 80% of participants finish all tasks successfully on their first try.</w:t>
      </w:r>
    </w:p>
    <w:p w14:paraId="305346EC" w14:textId="77777777" w:rsidR="00E2568F" w:rsidRPr="00E2568F" w:rsidRDefault="00E2568F" w:rsidP="00E2568F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Average satisfaction score is 4 out of 5 or higher.</w:t>
      </w:r>
    </w:p>
    <w:p w14:paraId="05D4A5BA" w14:textId="77777777" w:rsidR="00E2568F" w:rsidRPr="00E2568F" w:rsidRDefault="00E2568F" w:rsidP="00E2568F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Most participants give positive feedback about the menu layout and gesture </w:t>
      </w:r>
      <w:proofErr w:type="gramStart"/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>controls, and</w:t>
      </w:r>
      <w:proofErr w:type="gramEnd"/>
      <w:r w:rsidRPr="00E2568F">
        <w:rPr>
          <w:rFonts w:ascii="Times New Roman" w:eastAsia="宋体" w:hAnsi="Times New Roman" w:cs="Times New Roman"/>
          <w:kern w:val="0"/>
          <w:sz w:val="24"/>
          <w14:ligatures w14:val="none"/>
        </w:rPr>
        <w:t xml:space="preserve"> can clearly explain what they liked and what could be improved.</w:t>
      </w:r>
    </w:p>
    <w:p w14:paraId="714FFAC6" w14:textId="77777777" w:rsidR="00B07515" w:rsidRPr="00E2568F" w:rsidRDefault="00B07515" w:rsidP="00E2568F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宋体" w:hAnsi="Times New Roman" w:cs="Times New Roman"/>
          <w:kern w:val="0"/>
          <w:sz w:val="24"/>
          <w14:ligatures w14:val="none"/>
        </w:rPr>
      </w:pPr>
    </w:p>
    <w:sectPr w:rsidR="00B07515" w:rsidRPr="00E25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954D7"/>
    <w:multiLevelType w:val="multilevel"/>
    <w:tmpl w:val="E97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4462E"/>
    <w:multiLevelType w:val="multilevel"/>
    <w:tmpl w:val="339A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6092"/>
    <w:multiLevelType w:val="multilevel"/>
    <w:tmpl w:val="232E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21073"/>
    <w:multiLevelType w:val="multilevel"/>
    <w:tmpl w:val="578E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25274"/>
    <w:multiLevelType w:val="multilevel"/>
    <w:tmpl w:val="F0E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23AC3"/>
    <w:multiLevelType w:val="multilevel"/>
    <w:tmpl w:val="327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B108F"/>
    <w:multiLevelType w:val="multilevel"/>
    <w:tmpl w:val="FC0A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E1609"/>
    <w:multiLevelType w:val="hybridMultilevel"/>
    <w:tmpl w:val="AC5E0EB2"/>
    <w:lvl w:ilvl="0" w:tplc="7B7809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CB1B6D"/>
    <w:multiLevelType w:val="multilevel"/>
    <w:tmpl w:val="D3E4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5968551">
    <w:abstractNumId w:val="4"/>
  </w:num>
  <w:num w:numId="2" w16cid:durableId="579338663">
    <w:abstractNumId w:val="8"/>
  </w:num>
  <w:num w:numId="3" w16cid:durableId="360084064">
    <w:abstractNumId w:val="0"/>
  </w:num>
  <w:num w:numId="4" w16cid:durableId="830635515">
    <w:abstractNumId w:val="1"/>
  </w:num>
  <w:num w:numId="5" w16cid:durableId="1613436387">
    <w:abstractNumId w:val="6"/>
  </w:num>
  <w:num w:numId="6" w16cid:durableId="702368018">
    <w:abstractNumId w:val="5"/>
  </w:num>
  <w:num w:numId="7" w16cid:durableId="2142963201">
    <w:abstractNumId w:val="3"/>
  </w:num>
  <w:num w:numId="8" w16cid:durableId="1635401355">
    <w:abstractNumId w:val="2"/>
  </w:num>
  <w:num w:numId="9" w16cid:durableId="16543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15"/>
    <w:rsid w:val="00697FC0"/>
    <w:rsid w:val="00B07515"/>
    <w:rsid w:val="00E2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C98C"/>
  <w15:chartTrackingRefBased/>
  <w15:docId w15:val="{9C517F23-54CC-9C4C-9A20-C7C9A680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75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0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B075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5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5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51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51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51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51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5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07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B07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75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751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075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75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75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75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751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751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75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7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7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7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75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7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75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7515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B07515"/>
    <w:rPr>
      <w:b/>
      <w:bCs/>
    </w:rPr>
  </w:style>
  <w:style w:type="paragraph" w:styleId="af">
    <w:name w:val="Normal (Web)"/>
    <w:basedOn w:val="a"/>
    <w:uiPriority w:val="99"/>
    <w:semiHidden/>
    <w:unhideWhenUsed/>
    <w:rsid w:val="00B0751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0">
    <w:name w:val="Emphasis"/>
    <w:basedOn w:val="a0"/>
    <w:uiPriority w:val="20"/>
    <w:qFormat/>
    <w:rsid w:val="00B075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4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69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Chen</dc:creator>
  <cp:keywords/>
  <dc:description/>
  <cp:lastModifiedBy>Yucheng Chen</cp:lastModifiedBy>
  <cp:revision>2</cp:revision>
  <dcterms:created xsi:type="dcterms:W3CDTF">2025-08-14T07:14:00Z</dcterms:created>
  <dcterms:modified xsi:type="dcterms:W3CDTF">2025-08-14T07:24:00Z</dcterms:modified>
</cp:coreProperties>
</file>