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73756">
      <w:pPr>
        <w:spacing w:before="480" w:after="480" w:line="288" w:lineRule="auto"/>
        <w:ind w:left="0"/>
        <w:jc w:val="both"/>
        <w:rPr>
          <w:rFonts w:hint="eastAsia" w:asciiTheme="minorEastAsia" w:hAnsiTheme="minorEastAsia" w:eastAsiaTheme="minorEastAsia" w:cstheme="minorEastAsia"/>
          <w:sz w:val="28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sz w:val="72"/>
          <w:szCs w:val="32"/>
        </w:rPr>
        <w:t>企业知识库智能体系统本地化部署文档</w:t>
      </w:r>
    </w:p>
    <w:p w14:paraId="188F41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文档版本</w:t>
      </w:r>
      <w:r>
        <w:rPr>
          <w:rFonts w:hint="eastAsia" w:asciiTheme="minorEastAsia" w:hAnsiTheme="minorEastAsia" w:eastAsiaTheme="minorEastAsia" w:cstheme="minorEastAsia"/>
          <w:sz w:val="22"/>
        </w:rPr>
        <w:t>：V1.1</w:t>
      </w:r>
    </w:p>
    <w:p w14:paraId="345B22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编制日期</w:t>
      </w:r>
      <w:r>
        <w:rPr>
          <w:rFonts w:hint="eastAsia" w:asciiTheme="minorEastAsia" w:hAnsiTheme="minorEastAsia" w:eastAsiaTheme="minorEastAsia" w:cstheme="minorEastAsia"/>
          <w:sz w:val="22"/>
        </w:rPr>
        <w:t>：2026年06月09日</w:t>
      </w:r>
    </w:p>
    <w:p w14:paraId="3C5FC63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适用场景</w:t>
      </w:r>
      <w:r>
        <w:rPr>
          <w:rFonts w:hint="eastAsia" w:asciiTheme="minorEastAsia" w:hAnsiTheme="minorEastAsia" w:eastAsiaTheme="minorEastAsia" w:cstheme="minorEastAsia"/>
          <w:sz w:val="22"/>
        </w:rPr>
        <w:t>：Ubuntu 服务器本地化部署</w:t>
      </w:r>
    </w:p>
    <w:p w14:paraId="6383C9B2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bCs w:val="0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bCs w:val="0"/>
          <w:sz w:val="36"/>
        </w:rPr>
        <w:t>一、项目概述</w:t>
      </w:r>
      <w:bookmarkEnd w:id="0"/>
    </w:p>
    <w:p w14:paraId="2F0FC33D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系统为知识库智能体平台，基于多智能体（Multi-Agent）架构搭建，核心支撑文档智能问答、数据分析、标准化API对接等业务能力。支持局域网、隔离内网环境本地化部署，所有业务数据、文档数据、模型推理数据均留存本地，无需上传公网</w:t>
      </w:r>
      <w:r>
        <w:rPr>
          <w:rFonts w:hint="eastAsia" w:asciiTheme="minorEastAsia" w:hAnsiTheme="minorEastAsia" w:eastAsiaTheme="minorEastAsia" w:cstheme="minorEastAsia"/>
          <w:sz w:val="22"/>
          <w:lang w:eastAsia="zh-CN"/>
        </w:rPr>
        <w:t>。</w:t>
      </w:r>
    </w:p>
    <w:p w14:paraId="5FE9439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1.1 系统核心服务构成</w:t>
      </w:r>
      <w:bookmarkEnd w:id="1"/>
    </w:p>
    <w:p w14:paraId="11BA5C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系统由四大独立子服务组成，具体服务信息如下：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4"/>
        <w:gridCol w:w="1560"/>
        <w:gridCol w:w="5740"/>
      </w:tblGrid>
      <w:tr w14:paraId="7F595F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072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i w:val="0"/>
                <w:color w:val="FFFFFF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/>
                <w:i w:val="0"/>
                <w:color w:val="FFFFFF"/>
                <w:sz w:val="22"/>
              </w:rPr>
              <w:t>开放端口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167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i w:val="0"/>
                <w:color w:val="FFFFFF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/>
                <w:i w:val="0"/>
                <w:color w:val="FFFFFF"/>
                <w:sz w:val="22"/>
              </w:rPr>
              <w:t>服务名称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76A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i w:val="0"/>
                <w:color w:val="FFFFFF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/>
                <w:i w:val="0"/>
                <w:color w:val="FFFFFF"/>
                <w:sz w:val="22"/>
              </w:rPr>
              <w:t>核心功能说明</w:t>
            </w:r>
          </w:p>
        </w:tc>
      </w:tr>
      <w:tr w14:paraId="50E943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CB9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8000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895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业务API服务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21F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负责系统身份认证、智能对话交互、知识库全流程管理</w:t>
            </w:r>
          </w:p>
        </w:tc>
      </w:tr>
      <w:tr w14:paraId="2C2F03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8A9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8001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7082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代码沙箱服务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114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隔离运行智能体生成的Python代码，保障系统运行安全</w:t>
            </w:r>
          </w:p>
        </w:tc>
      </w:tr>
      <w:tr w14:paraId="2CD7E3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F9D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8002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89B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监控平台API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807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为系统监控大屏提供数据接口，实现服务状态可视化监控</w:t>
            </w:r>
          </w:p>
        </w:tc>
      </w:tr>
      <w:tr w14:paraId="7C8D1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BAF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8080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C6D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前端静态服务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799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宋体" w:eastAsia="宋体" w:hAnsiTheme="minorEastAsia" w:cstheme="minorEastAsia"/>
                <w:b w:val="0"/>
                <w:i w:val="0"/>
                <w:color w:val="000000"/>
                <w:sz w:val="22"/>
              </w:rPr>
              <w:t>承载系统HTML前端页面，提供用户可视化操作界面</w:t>
            </w:r>
          </w:p>
        </w:tc>
      </w:tr>
    </w:tbl>
    <w:p w14:paraId="1D54E639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6"/>
        </w:rPr>
        <w:t>二、部署环境配置标准</w:t>
      </w:r>
      <w:bookmarkEnd w:id="2"/>
    </w:p>
    <w:p w14:paraId="7B8BCF4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2.1 操作系统要求</w:t>
      </w:r>
      <w:bookmarkEnd w:id="3"/>
    </w:p>
    <w:p w14:paraId="17BC2F8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系统适配Ubuntu系列服务器操作系统，推荐生产环境使用稳定版本，具体适配情况如下：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9"/>
        <w:gridCol w:w="1389"/>
        <w:gridCol w:w="5327"/>
      </w:tblGrid>
      <w:tr w14:paraId="1A9197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BF2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操作系统版本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FD4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适配状态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F0E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使用说明</w:t>
            </w:r>
          </w:p>
        </w:tc>
      </w:tr>
      <w:tr w14:paraId="0F729F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997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Ubuntu 22.04 LTS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BC9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推荐生产使用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821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系统稳定性强，适配绝大多数服务器硬件，适合长期投产部署</w:t>
            </w:r>
          </w:p>
        </w:tc>
      </w:tr>
      <w:tr w14:paraId="3192DF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97CB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Ubuntu 24.04 LTS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937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推荐生产使用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42C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搭载全新内核与驱动，模型推理兼容性更佳，适合新项目部署</w:t>
            </w:r>
          </w:p>
        </w:tc>
      </w:tr>
    </w:tbl>
    <w:p w14:paraId="3E62E90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2.2 硬件配置标准</w:t>
      </w:r>
      <w:bookmarkEnd w:id="4"/>
    </w:p>
    <w:p w14:paraId="046026B6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以下配置包含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2"/>
          <w:highlight w:val="yellow"/>
        </w:rPr>
        <w:t>LLM、Embedding、Rerank</w:t>
      </w:r>
      <w:r>
        <w:rPr>
          <w:rFonts w:hint="eastAsia" w:asciiTheme="minorEastAsia" w:hAnsiTheme="minorEastAsia" w:eastAsiaTheme="minorEastAsia" w:cstheme="minorEastAsia"/>
          <w:sz w:val="22"/>
        </w:rPr>
        <w:t>三类本地模型运行资源需求，所有参数均预留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2"/>
          <w:highlight w:val="yellow"/>
        </w:rPr>
        <w:t>10%</w:t>
      </w:r>
      <w:r>
        <w:rPr>
          <w:rFonts w:hint="eastAsia" w:asciiTheme="minorEastAsia" w:hAnsiTheme="minorEastAsia" w:eastAsiaTheme="minorEastAsia" w:cstheme="minorEastAsia"/>
          <w:sz w:val="22"/>
        </w:rPr>
        <w:t>运行冗余，保障系统稳定运行。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9"/>
        <w:gridCol w:w="1633"/>
        <w:gridCol w:w="1672"/>
        <w:gridCol w:w="3921"/>
      </w:tblGrid>
      <w:tr w14:paraId="6CDEF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E9B1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  <w:lang w:val="en-US" w:eastAsia="zh-CN"/>
              </w:rPr>
              <w:t>配置项</w:t>
            </w:r>
          </w:p>
        </w:tc>
        <w:tc>
          <w:tcPr>
            <w:tcW w:w="16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68F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  <w:lang w:val="en-US" w:eastAsia="zh-CN"/>
              </w:rPr>
              <w:t>最低部署配置</w:t>
            </w:r>
          </w:p>
        </w:tc>
        <w:tc>
          <w:tcPr>
            <w:tcW w:w="167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90A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  <w:lang w:val="en-US" w:eastAsia="zh-CN"/>
              </w:rPr>
              <w:t>推荐生产配置</w:t>
            </w:r>
          </w:p>
        </w:tc>
        <w:tc>
          <w:tcPr>
            <w:tcW w:w="392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5FE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  <w:lang w:val="en-US" w:eastAsia="zh-CN"/>
              </w:rPr>
              <w:t>配置说明</w:t>
            </w:r>
          </w:p>
        </w:tc>
      </w:tr>
      <w:tr w14:paraId="66053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228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16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689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 核</w:t>
            </w:r>
          </w:p>
        </w:tc>
        <w:tc>
          <w:tcPr>
            <w:tcW w:w="167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61A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核及以上</w:t>
            </w:r>
          </w:p>
        </w:tc>
        <w:tc>
          <w:tcPr>
            <w:tcW w:w="392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0C4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支撑多模型推理、后端接口、Dify 文档解析、并发请求</w:t>
            </w:r>
          </w:p>
        </w:tc>
      </w:tr>
      <w:tr w14:paraId="5A3B7A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D17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内存（RAM）</w:t>
            </w:r>
          </w:p>
        </w:tc>
        <w:tc>
          <w:tcPr>
            <w:tcW w:w="16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649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</w:t>
            </w:r>
          </w:p>
        </w:tc>
        <w:tc>
          <w:tcPr>
            <w:tcW w:w="167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2E6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 及以上</w:t>
            </w:r>
          </w:p>
        </w:tc>
        <w:tc>
          <w:tcPr>
            <w:tcW w:w="39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11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承载三大模型、系统服务、Dify 容器、缓存与进程开销</w:t>
            </w:r>
          </w:p>
        </w:tc>
      </w:tr>
      <w:tr w14:paraId="0A8A1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1FA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磁盘</w:t>
            </w:r>
          </w:p>
        </w:tc>
        <w:tc>
          <w:tcPr>
            <w:tcW w:w="16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F17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SSD</w:t>
            </w:r>
          </w:p>
        </w:tc>
        <w:tc>
          <w:tcPr>
            <w:tcW w:w="167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0DF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B+ SSD</w:t>
            </w:r>
          </w:p>
        </w:tc>
        <w:tc>
          <w:tcPr>
            <w:tcW w:w="39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C8A4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存放系统、Dify 镜像、模型权重、知识库文档、运行日志</w:t>
            </w:r>
          </w:p>
        </w:tc>
      </w:tr>
      <w:tr w14:paraId="55363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B38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</w:t>
            </w:r>
          </w:p>
        </w:tc>
        <w:tc>
          <w:tcPr>
            <w:tcW w:w="16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668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NVIDIA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 显存</w:t>
            </w:r>
          </w:p>
        </w:tc>
        <w:tc>
          <w:tcPr>
            <w:tcW w:w="167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8D1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NVIDIA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  <w:bookmarkStart w:id="18" w:name="_GoBack"/>
            <w:bookmarkEnd w:id="18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 + 显存</w:t>
            </w:r>
          </w:p>
        </w:tc>
        <w:tc>
          <w:tcPr>
            <w:tcW w:w="39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8D8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满足 LLM+Embedding+Rerank 三大模型同时加载与推理加速</w:t>
            </w:r>
          </w:p>
        </w:tc>
      </w:tr>
      <w:tr w14:paraId="23DD5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3F1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</w:t>
            </w:r>
          </w:p>
        </w:tc>
        <w:tc>
          <w:tcPr>
            <w:tcW w:w="16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F02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内网互通</w:t>
            </w:r>
          </w:p>
        </w:tc>
        <w:tc>
          <w:tcPr>
            <w:tcW w:w="167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B36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内网互通</w:t>
            </w:r>
          </w:p>
        </w:tc>
        <w:tc>
          <w:tcPr>
            <w:tcW w:w="39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67F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保障所有服务端口、模型服务、Dify 在内网正常通信</w:t>
            </w:r>
          </w:p>
        </w:tc>
      </w:tr>
    </w:tbl>
    <w:p w14:paraId="59C0D6D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2.2.1 本地模型资源占用明细</w:t>
      </w:r>
      <w:bookmarkEnd w:id="5"/>
    </w:p>
    <w:p w14:paraId="169D06C7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三大核心模型运行显存/内存总需求≥21GB，</w:t>
      </w:r>
      <w:r>
        <w:rPr>
          <w:rFonts w:hint="eastAsia" w:asciiTheme="minorEastAsia" w:hAnsiTheme="minorEastAsia" w:cstheme="minorEastAsia"/>
          <w:sz w:val="22"/>
          <w:lang w:val="en-US" w:eastAsia="zh-CN"/>
        </w:rPr>
        <w:t>理论</w:t>
      </w:r>
      <w:r>
        <w:rPr>
          <w:rFonts w:hint="eastAsia" w:asciiTheme="minorEastAsia" w:hAnsiTheme="minorEastAsia" w:eastAsiaTheme="minorEastAsia" w:cstheme="minorEastAsia"/>
          <w:sz w:val="22"/>
        </w:rPr>
        <w:t>单卡24GB显存设备可完全承载。</w:t>
      </w:r>
    </w:p>
    <w:tbl>
      <w:tblPr>
        <w:tblStyle w:val="2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4"/>
        <w:gridCol w:w="3112"/>
        <w:gridCol w:w="1683"/>
        <w:gridCol w:w="1573"/>
      </w:tblGrid>
      <w:tr w14:paraId="3833A9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2" w:type="pct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70F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模型类型</w:t>
            </w:r>
          </w:p>
        </w:tc>
        <w:tc>
          <w:tcPr>
            <w:tcW w:w="1821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1F93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示例模型名称</w:t>
            </w:r>
          </w:p>
        </w:tc>
        <w:tc>
          <w:tcPr>
            <w:tcW w:w="985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4A8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量化/精度方式</w:t>
            </w:r>
          </w:p>
        </w:tc>
        <w:tc>
          <w:tcPr>
            <w:tcW w:w="920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06D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资源最低需求</w:t>
            </w:r>
          </w:p>
        </w:tc>
      </w:tr>
      <w:tr w14:paraId="5C653A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2" w:type="pct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682B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推理LLM</w:t>
            </w:r>
          </w:p>
        </w:tc>
        <w:tc>
          <w:tcPr>
            <w:tcW w:w="1821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F94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Qwen2.5:14b</w:t>
            </w:r>
          </w:p>
        </w:tc>
        <w:tc>
          <w:tcPr>
            <w:tcW w:w="985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DBF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Q4_K_M</w:t>
            </w:r>
          </w:p>
        </w:tc>
        <w:tc>
          <w:tcPr>
            <w:tcW w:w="920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B95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≥14GB</w:t>
            </w:r>
          </w:p>
        </w:tc>
      </w:tr>
      <w:tr w14:paraId="198D1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2" w:type="pct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907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向量嵌入Embedding</w:t>
            </w:r>
          </w:p>
        </w:tc>
        <w:tc>
          <w:tcPr>
            <w:tcW w:w="1821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E0A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qw-multimodal-embedding-v1</w:t>
            </w:r>
          </w:p>
        </w:tc>
        <w:tc>
          <w:tcPr>
            <w:tcW w:w="985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793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FP16原生精度</w:t>
            </w:r>
          </w:p>
        </w:tc>
        <w:tc>
          <w:tcPr>
            <w:tcW w:w="920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9C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≥3GB</w:t>
            </w:r>
          </w:p>
        </w:tc>
      </w:tr>
      <w:tr w14:paraId="3E8C1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2" w:type="pct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54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重排序Rerank</w:t>
            </w:r>
          </w:p>
        </w:tc>
        <w:tc>
          <w:tcPr>
            <w:tcW w:w="1821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76F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qwen3-rerank</w:t>
            </w:r>
          </w:p>
        </w:tc>
        <w:tc>
          <w:tcPr>
            <w:tcW w:w="985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48F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FP16原生精度</w:t>
            </w:r>
          </w:p>
        </w:tc>
        <w:tc>
          <w:tcPr>
            <w:tcW w:w="920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2EF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≥4GB</w:t>
            </w:r>
          </w:p>
        </w:tc>
      </w:tr>
    </w:tbl>
    <w:p w14:paraId="1EF7854D">
      <w:pPr>
        <w:spacing w:before="320" w:after="120" w:line="288" w:lineRule="auto"/>
        <w:ind w:left="0"/>
        <w:jc w:val="left"/>
        <w:outlineLvl w:val="2"/>
        <w:rPr>
          <w:rFonts w:hint="eastAsia" w:asciiTheme="minorEastAsia" w:hAnsiTheme="minorEastAsia" w:cstheme="minorEastAsia"/>
          <w:b/>
          <w:sz w:val="30"/>
          <w:szCs w:val="30"/>
          <w:lang w:val="en-US" w:eastAsia="zh-CN"/>
        </w:rPr>
      </w:pPr>
      <w:bookmarkStart w:id="6" w:name="heading_6"/>
      <w:r>
        <w:rPr>
          <w:rFonts w:hint="eastAsia" w:asciiTheme="minorEastAsia" w:hAnsiTheme="minorEastAsia" w:cstheme="minorEastAsia"/>
          <w:b/>
          <w:sz w:val="30"/>
          <w:szCs w:val="30"/>
          <w:lang w:val="en-US" w:eastAsia="zh-CN"/>
        </w:rPr>
        <w:t>2.2.2模型明细</w:t>
      </w:r>
    </w:p>
    <w:p w14:paraId="283CC208">
      <w:pPr>
        <w:bidi w:val="0"/>
        <w:rPr>
          <w:rFonts w:hint="default" w:ascii="Times New Roman" w:hAnsi="Times New Roman" w:cs="Times New Roman"/>
          <w:sz w:val="28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2"/>
          <w:lang w:val="en-US" w:eastAsia="zh-CN"/>
        </w:rPr>
        <w:t>Qwen3.5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 xml:space="preserve">(推理模型 </w:t>
      </w:r>
      <w:r>
        <w:rPr>
          <w:rFonts w:hint="eastAsia" w:ascii="Times New Roman" w:hAnsi="Times New Roman" w:cs="Times New Roman"/>
          <w:sz w:val="28"/>
          <w:szCs w:val="32"/>
          <w:shd w:val="clear" w:fill="FFFF00"/>
          <w:lang w:val="en-US" w:eastAsia="zh-CN"/>
        </w:rPr>
        <w:t>已部署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)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399"/>
        <w:gridCol w:w="2217"/>
        <w:gridCol w:w="3384"/>
      </w:tblGrid>
      <w:tr w14:paraId="456E0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2A4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918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C65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参数值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066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补充说明</w:t>
            </w:r>
          </w:p>
        </w:tc>
      </w:tr>
      <w:tr w14:paraId="581FA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FD7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基础模型信息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A88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95C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Qwen3.5-35B-A3B（MoE）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865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MoE 混合专家大模型</w:t>
            </w:r>
          </w:p>
        </w:tc>
      </w:tr>
      <w:tr w14:paraId="6B13E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29F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397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模型参数量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6A1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35B（35 十亿参数）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3D8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单位：十亿</w:t>
            </w:r>
          </w:p>
        </w:tc>
      </w:tr>
      <w:tr w14:paraId="53F6F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EFD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推理精度与上下文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3FB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计算精度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3B8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FP8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C68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 位浮点量化推理精度</w:t>
            </w:r>
          </w:p>
        </w:tc>
      </w:tr>
      <w:tr w14:paraId="72594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6CF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EB6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平均上下文长度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8EE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2K tokens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D16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单条对话上下文 token 上限</w:t>
            </w:r>
          </w:p>
        </w:tc>
      </w:tr>
      <w:tr w14:paraId="64B10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9B7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GPU 硬件配置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E20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GPU 型号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699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NVIDIA RTX 4090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F25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单卡显存 24GB</w:t>
            </w:r>
          </w:p>
        </w:tc>
      </w:tr>
      <w:tr w14:paraId="7F96B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F77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F59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并发用户数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D2B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625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同时在线对话用户规模</w:t>
            </w:r>
          </w:p>
        </w:tc>
      </w:tr>
      <w:tr w14:paraId="18D8B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080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810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所需 GPU 数量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B0A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张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216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计算器自动匹配得出</w:t>
            </w:r>
          </w:p>
        </w:tc>
      </w:tr>
      <w:tr w14:paraId="6DA1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7AD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汇总部署结果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C2F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总显存需求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481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44.25 GB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158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模型权重 + 各类缓存显存总和</w:t>
            </w:r>
          </w:p>
        </w:tc>
      </w:tr>
      <w:tr w14:paraId="29778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114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6F7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部署硬件需求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976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张 RTX4090（24GB）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70B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基于单卡 24GB 显存容量计算满足总显存需求</w:t>
            </w:r>
          </w:p>
        </w:tc>
      </w:tr>
    </w:tbl>
    <w:p w14:paraId="21A70296">
      <w:pPr>
        <w:bidi w:val="0"/>
        <w:rPr>
          <w:rFonts w:hint="eastAsia"/>
        </w:rPr>
      </w:pPr>
    </w:p>
    <w:p w14:paraId="0D1D87AA">
      <w:pPr>
        <w:bidi w:val="0"/>
        <w:rPr>
          <w:rFonts w:hint="eastAsia"/>
        </w:rPr>
      </w:pPr>
    </w:p>
    <w:p w14:paraId="283A5298">
      <w:pPr>
        <w:bidi w:val="0"/>
        <w:rPr>
          <w:rFonts w:hint="eastAsia" w:ascii="Times New Roman" w:hAnsi="Times New Roman" w:cs="Times New Roman"/>
          <w:sz w:val="28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2"/>
          <w:lang w:val="en-US" w:eastAsia="zh-CN"/>
        </w:rPr>
        <w:t>qw-multimodal-embedding-v1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（知识库向量化模型）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1394"/>
        <w:gridCol w:w="2614"/>
        <w:gridCol w:w="3024"/>
      </w:tblGrid>
      <w:tr w14:paraId="331B9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BD8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834D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827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参数值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A9C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补充说明</w:t>
            </w:r>
          </w:p>
        </w:tc>
      </w:tr>
      <w:tr w14:paraId="12E2E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BF0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基础模型信息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6B5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E129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qw-multimodal-embedding-v1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E18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多模态向量嵌入模型</w:t>
            </w:r>
          </w:p>
        </w:tc>
      </w:tr>
      <w:tr w14:paraId="3BAA0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129F6">
            <w:pPr>
              <w:jc w:val="left"/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C3D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模型向量维度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F69D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1024 维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2B5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输出标准向量维度</w:t>
            </w:r>
          </w:p>
        </w:tc>
      </w:tr>
      <w:tr w14:paraId="6838D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B07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推理精度与上下文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321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计算精度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0DC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FP16 原生精度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28A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模型运行精度</w:t>
            </w:r>
          </w:p>
        </w:tc>
      </w:tr>
      <w:tr w14:paraId="19D39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C81F6">
            <w:pPr>
              <w:jc w:val="left"/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BE8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最大处理长度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87A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8192 tokens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9E0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单段文本处理上限</w:t>
            </w:r>
          </w:p>
        </w:tc>
      </w:tr>
      <w:tr w14:paraId="14FCA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834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GPU 硬件配置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321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显存最低需求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5BEB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≥3GB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805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基础运行显存要求</w:t>
            </w:r>
          </w:p>
        </w:tc>
      </w:tr>
      <w:tr w14:paraId="43E54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AA3D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汇总部署结果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981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运行内存 / 显存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D149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≥3GB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3C09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模型加载与运行总资源</w:t>
            </w:r>
          </w:p>
        </w:tc>
      </w:tr>
      <w:tr w14:paraId="0A5B7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492D7">
            <w:pPr>
              <w:jc w:val="left"/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868A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部署硬件需求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C0C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NVIDIA 显卡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4A9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适配 vLLM/Xinference 部署环境</w:t>
            </w:r>
          </w:p>
        </w:tc>
      </w:tr>
    </w:tbl>
    <w:p w14:paraId="02295313">
      <w:pPr>
        <w:bidi w:val="0"/>
        <w:rPr>
          <w:rFonts w:hint="eastAsia"/>
        </w:rPr>
      </w:pPr>
    </w:p>
    <w:p w14:paraId="3A13C092">
      <w:pPr>
        <w:bidi w:val="0"/>
        <w:rPr>
          <w:rFonts w:hint="eastAsia"/>
        </w:rPr>
      </w:pPr>
      <w:r>
        <w:rPr>
          <w:rFonts w:hint="default" w:ascii="Times New Roman" w:hAnsi="Times New Roman" w:cs="Times New Roman"/>
          <w:sz w:val="28"/>
          <w:szCs w:val="32"/>
          <w:lang w:val="en-US" w:eastAsia="zh-CN"/>
        </w:rPr>
        <w:t>qwen3-rerank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（重排序模型）</w:t>
      </w:r>
    </w:p>
    <w:tbl>
      <w:tblPr>
        <w:tblStyle w:val="2"/>
        <w:tblpPr w:leftFromText="180" w:rightFromText="180" w:vertAnchor="text" w:horzAnchor="page" w:tblpX="1785" w:tblpY="24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1580"/>
        <w:gridCol w:w="3124"/>
        <w:gridCol w:w="2234"/>
      </w:tblGrid>
      <w:tr w14:paraId="347EB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8432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1839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E5F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参数值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D3F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补充说明</w:t>
            </w:r>
          </w:p>
        </w:tc>
      </w:tr>
      <w:tr w14:paraId="02028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7C6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基础模型信息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963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10B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qwen3-rerank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900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中文检索优化重排序模型</w:t>
            </w:r>
          </w:p>
        </w:tc>
      </w:tr>
      <w:tr w14:paraId="7BBCB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722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推理精度与上下文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17A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计算精度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18D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FP16 原生精度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95C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模型推理精度</w:t>
            </w:r>
          </w:p>
        </w:tc>
      </w:tr>
      <w:tr w14:paraId="706D8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4B1A0">
            <w:pPr>
              <w:jc w:val="left"/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6FAC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最大上下文长度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458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8192 tokens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A27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单次处理文本 token 上限</w:t>
            </w:r>
          </w:p>
        </w:tc>
      </w:tr>
      <w:tr w14:paraId="2BFD1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5DE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GPU 硬件配置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F20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显存最低需求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B73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≥4GB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F10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基础运行显存要求</w:t>
            </w:r>
          </w:p>
        </w:tc>
      </w:tr>
      <w:tr w14:paraId="740C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21364">
            <w:pPr>
              <w:jc w:val="left"/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53F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并发调用数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792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常规业务并发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7E9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适配知识库检索场景</w:t>
            </w:r>
          </w:p>
        </w:tc>
      </w:tr>
      <w:tr w14:paraId="2B9C3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7A2FD">
            <w:pPr>
              <w:jc w:val="left"/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CFA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所需 GPU 数量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EC74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单卡即可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70E3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可与其他模型共用显卡</w:t>
            </w:r>
          </w:p>
        </w:tc>
      </w:tr>
      <w:tr w14:paraId="1532E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198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汇总部署结果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04C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总显存需求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2A12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≥4GB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213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模型权重 + 运行缓存总和</w:t>
            </w:r>
          </w:p>
        </w:tc>
      </w:tr>
      <w:tr w14:paraId="7DEA1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BDE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部署硬件需求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5E46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NVIDIA 显卡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278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适配 vLLM/Xinference 部署环境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CF00F">
            <w:pPr>
              <w:jc w:val="left"/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</w:rPr>
            </w:pPr>
          </w:p>
        </w:tc>
      </w:tr>
    </w:tbl>
    <w:p w14:paraId="539EEB4C">
      <w:pPr>
        <w:bidi w:val="0"/>
        <w:rPr>
          <w:rFonts w:hint="eastAsia"/>
        </w:rPr>
      </w:pPr>
    </w:p>
    <w:p w14:paraId="68075F52">
      <w:pPr>
        <w:bidi w:val="0"/>
        <w:rPr>
          <w:rFonts w:hint="eastAsia"/>
        </w:rPr>
      </w:pPr>
    </w:p>
    <w:p w14:paraId="1928F01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32"/>
        </w:rPr>
        <w:t>2.3 软件依赖环境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0"/>
        <w:gridCol w:w="2275"/>
        <w:gridCol w:w="3870"/>
      </w:tblGrid>
      <w:tr w14:paraId="7FC6C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1E2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软件名称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710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版本要求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9CE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核心用途</w:t>
            </w:r>
          </w:p>
        </w:tc>
      </w:tr>
      <w:tr w14:paraId="45F020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A63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Python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9238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3.10+（推荐3.11+）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24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系统主服务运行环境</w:t>
            </w:r>
          </w:p>
        </w:tc>
      </w:tr>
      <w:tr w14:paraId="6B8501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48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pip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835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23.0+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001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项目依赖库安装管理</w:t>
            </w:r>
          </w:p>
        </w:tc>
      </w:tr>
      <w:tr w14:paraId="5BD399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764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Git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92C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2.x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F95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项目代码拉取与版本管理</w:t>
            </w:r>
          </w:p>
        </w:tc>
      </w:tr>
      <w:tr w14:paraId="2E6730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BBF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Ollama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083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最新稳定版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AA2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本地LLM大模型推理服务支撑</w:t>
            </w:r>
          </w:p>
        </w:tc>
      </w:tr>
      <w:tr w14:paraId="3FAA51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63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vLLM/Xinference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E63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最新稳定版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2D5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Embedding、Rerank模型推理部署</w:t>
            </w:r>
          </w:p>
        </w:tc>
      </w:tr>
      <w:tr w14:paraId="238780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3A2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Docker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4F8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24.x+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932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容器化部署Dify/RAGFlow知识库平台</w:t>
            </w:r>
          </w:p>
        </w:tc>
      </w:tr>
      <w:tr w14:paraId="3320C6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555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CUDA+cuDNN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A1E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CUDA 12.x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AED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GPU硬件加速，模型推理必备环境</w:t>
            </w:r>
          </w:p>
        </w:tc>
      </w:tr>
    </w:tbl>
    <w:p w14:paraId="0E071D7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2.4 内网端口开放清单</w:t>
      </w:r>
      <w:bookmarkEnd w:id="7"/>
    </w:p>
    <w:p w14:paraId="0389C7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所有端口仅对内网防火墙/安全组开放，禁止公网映射</w:t>
      </w:r>
      <w:r>
        <w:rPr>
          <w:rFonts w:hint="eastAsia" w:asciiTheme="minorEastAsia" w:hAnsiTheme="minorEastAsia" w:cstheme="minorEastAsia"/>
          <w:sz w:val="22"/>
          <w:lang w:eastAsia="zh-CN"/>
        </w:rPr>
        <w:t>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3"/>
        <w:gridCol w:w="2825"/>
        <w:gridCol w:w="3980"/>
      </w:tblGrid>
      <w:tr w14:paraId="77A9A8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DC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端口号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602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对应服务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98F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访问权限说明</w:t>
            </w:r>
          </w:p>
        </w:tc>
      </w:tr>
      <w:tr w14:paraId="4BAD1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C38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8000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DBC5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业务API服务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CE7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内网客户端、前端访问</w:t>
            </w:r>
          </w:p>
        </w:tc>
      </w:tr>
      <w:tr w14:paraId="127D1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57B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8001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056B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代码沙箱服务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C3E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仅本地127.0.0.1调用，禁止外部访问</w:t>
            </w:r>
          </w:p>
        </w:tc>
      </w:tr>
      <w:tr w14:paraId="4A9338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CB8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8002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63C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监控平台API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4D87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内网监控页面访问</w:t>
            </w:r>
          </w:p>
        </w:tc>
      </w:tr>
      <w:tr w14:paraId="45E20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4D6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8080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9B1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前端静态服务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8C1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内网用户访问系统前端</w:t>
            </w:r>
          </w:p>
        </w:tc>
      </w:tr>
      <w:tr w14:paraId="5603A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41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11434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A972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Ollama本地模型服务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637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本地进程调用</w:t>
            </w:r>
          </w:p>
        </w:tc>
      </w:tr>
      <w:tr w14:paraId="04F88C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607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9997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5C7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vLLM/Xinference模型服务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A4D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本地进程调用</w:t>
            </w:r>
          </w:p>
        </w:tc>
      </w:tr>
      <w:tr w14:paraId="18B282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A5A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80/443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B9F5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知识库管理端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6C1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内网管理员按需访问</w:t>
            </w:r>
          </w:p>
        </w:tc>
      </w:tr>
    </w:tbl>
    <w:p w14:paraId="2FFF10E8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6"/>
        </w:rPr>
        <w:t>三、核心AI模型部署方案</w:t>
      </w:r>
      <w:bookmarkEnd w:id="8"/>
    </w:p>
    <w:p w14:paraId="51970763">
      <w:pPr>
        <w:spacing w:before="120" w:after="120" w:line="288" w:lineRule="auto"/>
        <w:ind w:left="0" w:firstLine="500" w:firstLineChars="0"/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系统依赖三类核心AI模型，</w:t>
      </w:r>
      <w:r>
        <w:rPr>
          <w:rFonts w:hint="eastAsia" w:asciiTheme="minorEastAsia" w:hAnsiTheme="minorEastAsia" w:cstheme="minorEastAsia"/>
          <w:sz w:val="22"/>
          <w:lang w:val="en-US" w:eastAsia="zh-CN"/>
        </w:rPr>
        <w:t>LLM推理模型，Embedding数据向量化模型，Rerank重排名模型</w:t>
      </w:r>
    </w:p>
    <w:p w14:paraId="60059EC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3.1 LLM推理模型（Ollama部署）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0"/>
        <w:gridCol w:w="1686"/>
        <w:gridCol w:w="1105"/>
        <w:gridCol w:w="4304"/>
      </w:tblGrid>
      <w:tr w14:paraId="69D539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4138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模型版本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EDF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显存最低需求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148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量化方式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F70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效果适配场景</w:t>
            </w:r>
          </w:p>
        </w:tc>
      </w:tr>
      <w:tr w14:paraId="607BD7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135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Qwen2.5:72b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6C0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≥48GB（多卡）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C0D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Q4_K_M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BB5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效果最佳，媲美云端模型，适配高端生产环境</w:t>
            </w:r>
          </w:p>
        </w:tc>
      </w:tr>
      <w:tr w14:paraId="6BF5E5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A4A7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Qwen2.5:32b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A75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≥24GB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24F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Q4_K_M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915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效果优秀，单卡部署首选，适配主流生产环境</w:t>
            </w:r>
          </w:p>
        </w:tc>
      </w:tr>
      <w:tr w14:paraId="02EDCF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E53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Qwen2.5:14b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24F0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≥12GB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BA8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Q4_K_M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7E5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效果良好，适配硬件资源有限的部署场景</w:t>
            </w:r>
          </w:p>
        </w:tc>
      </w:tr>
    </w:tbl>
    <w:p w14:paraId="3FF7332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2"/>
        </w:rPr>
        <w:t>3.2 向量嵌入与重排序模型</w:t>
      </w:r>
      <w:bookmarkEnd w:id="10"/>
    </w:p>
    <w:p w14:paraId="5F309603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为知识库语义检索提供支撑，Embedding负责文本向量化粗检索，Rerank负责结果精准精排，提升问答准确率。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5"/>
        <w:gridCol w:w="2371"/>
        <w:gridCol w:w="1484"/>
        <w:gridCol w:w="969"/>
        <w:gridCol w:w="2646"/>
      </w:tblGrid>
      <w:tr w14:paraId="28BE22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49C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模型类型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33C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模型名称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A9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核心参数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FC6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资源需求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B9F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能力说明</w:t>
            </w:r>
          </w:p>
        </w:tc>
      </w:tr>
      <w:tr w14:paraId="4DFF5F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BB75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向量嵌入模型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E69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qw-multimodal-embedding-v1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08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1024维向量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6D8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≥3GB显存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07A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支持中英双语、文本+图像多模态嵌入</w:t>
            </w:r>
          </w:p>
        </w:tc>
      </w:tr>
      <w:tr w14:paraId="02F5B6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322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重排序模型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6E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qwen3-rerank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CAF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最大8192 tokens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F65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≥4GB显存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EC6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中文检索优化效果优异，提升问答精准度</w:t>
            </w:r>
          </w:p>
        </w:tc>
      </w:tr>
    </w:tbl>
    <w:p w14:paraId="06BDF98E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6"/>
        </w:rPr>
        <w:t>四、知识库平台选型对比</w:t>
      </w:r>
      <w:bookmarkEnd w:id="11"/>
    </w:p>
    <w:p w14:paraId="3E814713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系统支持Dify、RAGFlow两种主流知识库后端，均支持Docker Compose一键部署，项目部署二选一即可。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440"/>
        <w:gridCol w:w="3925"/>
      </w:tblGrid>
      <w:tr w14:paraId="00FFD5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C48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对比维度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959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Dify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396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2"/>
              </w:rPr>
              <w:t>RAGFlow</w:t>
            </w:r>
          </w:p>
        </w:tc>
      </w:tr>
      <w:tr w14:paraId="6D4F4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105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部署难度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CE7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简单，一键容器化部署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8D43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简单，一键容器化部署</w:t>
            </w:r>
          </w:p>
        </w:tc>
      </w:tr>
      <w:tr w14:paraId="5C193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5A7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文档解析能力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2E2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良好，适配常规文档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D2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优秀，原生支持PDF、表格高精度解析</w:t>
            </w:r>
          </w:p>
        </w:tc>
      </w:tr>
      <w:tr w14:paraId="1EFC31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646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本地模型适配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196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需手动配置适配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C05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需手动配置适配</w:t>
            </w:r>
          </w:p>
        </w:tc>
      </w:tr>
      <w:tr w14:paraId="0B9D3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852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管理界面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54E0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功能完善，操作简洁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F4D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功能完善，企业级适配性高</w:t>
            </w:r>
          </w:p>
        </w:tc>
      </w:tr>
      <w:tr w14:paraId="527CD1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AB76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内存最低要求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4B8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16GB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BF9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2"/>
              </w:rPr>
              <w:t>16GB</w:t>
            </w:r>
          </w:p>
        </w:tc>
      </w:tr>
    </w:tbl>
    <w:p w14:paraId="073E2DF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sz w:val="22"/>
        </w:rPr>
      </w:pPr>
    </w:p>
    <w:p w14:paraId="2E5162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sz w:val="22"/>
          <w:lang w:val="en-US" w:eastAsia="zh-CN"/>
        </w:rPr>
        <w:t>注意</w:t>
      </w:r>
      <w:r>
        <w:rPr>
          <w:rFonts w:hint="eastAsia" w:asciiTheme="minorEastAsia" w:hAnsiTheme="minorEastAsia" w:eastAsiaTheme="minorEastAsia" w:cstheme="minorEastAsia"/>
          <w:sz w:val="22"/>
        </w:rPr>
        <w:t>：知识库平台与系统主服务同机部署时，服务器总内存建议不低于32GB，避免内存溢出导致服务异常。</w:t>
      </w:r>
    </w:p>
    <w:p w14:paraId="1320D174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6"/>
        </w:rPr>
        <w:t>五、标准化部署流程</w:t>
      </w:r>
      <w:bookmarkEnd w:id="12"/>
    </w:p>
    <w:p w14:paraId="5954944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2"/>
        </w:rPr>
        <w:t>5.1 部署前置核验清单</w:t>
      </w:r>
      <w:bookmarkEnd w:id="13"/>
    </w:p>
    <w:p w14:paraId="65B9D719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部署前需完成全项核验，确保环境达标</w:t>
      </w:r>
      <w:r>
        <w:rPr>
          <w:rFonts w:hint="eastAsia" w:asciiTheme="minorEastAsia" w:hAnsiTheme="minorEastAsia" w:cstheme="minorEastAsia"/>
          <w:sz w:val="22"/>
          <w:lang w:eastAsia="zh-CN"/>
        </w:rPr>
        <w:t>。</w:t>
      </w:r>
    </w:p>
    <w:p w14:paraId="32617E9F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服务器Python版本≥3.10，pip、Git工具运行正常</w:t>
      </w:r>
    </w:p>
    <w:p w14:paraId="7B35C1DB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已配置pip镜像源，可正常安装依赖或备好离线安装包</w:t>
      </w:r>
    </w:p>
    <w:p w14:paraId="62BED4D8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项目代码已完整传输至服务器指定目录</w:t>
      </w:r>
    </w:p>
    <w:p w14:paraId="0CC894B0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Dify/RAGFlow知识库已完成初始化，已获取有效API Key</w:t>
      </w:r>
    </w:p>
    <w:p w14:paraId="28F54495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本地模型服务（Ollama、vLLM/Xinference）部署完成、可正常访问</w:t>
      </w:r>
    </w:p>
    <w:p w14:paraId="3530D0F2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防火墙已开放全部所需内网端口</w:t>
      </w:r>
    </w:p>
    <w:p w14:paraId="54EF8B06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.env环境配置文件已按实际业务环境完整填写</w:t>
      </w:r>
    </w:p>
    <w:p w14:paraId="57322E5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5.2 核心部署步骤</w:t>
      </w:r>
      <w:bookmarkEnd w:id="14"/>
    </w:p>
    <w:p w14:paraId="320925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步骤1：获取项目代码</w:t>
      </w:r>
    </w:p>
    <w:p w14:paraId="48A2D282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方式一（线上服务器）：通过Git命令拉取项目源码；方式二（离线服务器）：直接复制完整项目目录至服务器。</w:t>
      </w:r>
    </w:p>
    <w:p w14:paraId="4DF968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步骤2：创建虚拟运行环境</w:t>
      </w:r>
    </w:p>
    <w:p w14:paraId="4395D977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通过python虚拟环境隔离项目依赖，避免版本冲突，执行环境创建与激活命令。</w:t>
      </w:r>
    </w:p>
    <w:p w14:paraId="007A89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步骤3：安装项目依赖</w:t>
      </w:r>
    </w:p>
    <w:p w14:paraId="602EA5DC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批量安装项目所需依赖库，国内服务器可使用清华镜像源加速安装，提升部署效率。</w:t>
      </w:r>
    </w:p>
    <w:p w14:paraId="378A52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步骤4：配置环境变量</w:t>
      </w:r>
    </w:p>
    <w:p w14:paraId="38B1829A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复制示例配置文件生成.env正式配置文件，重点填写模型服务地址、API密钥、JWT签名密钥、知识库参数等必填内容，上线环境必须修改默认SECRET_KEY。</w:t>
      </w:r>
    </w:p>
    <w:p w14:paraId="00AB967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步骤5：初始化系统数据库</w:t>
      </w:r>
    </w:p>
    <w:p w14:paraId="04AED384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执行数据库初始化脚本，自动生成系统数据库文件，创建默认管理员账号（账号：admin，密码：admin123，上线后需及时修改）。</w:t>
      </w:r>
    </w:p>
    <w:p w14:paraId="4F432A5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2"/>
        </w:rPr>
        <w:t>5.3 系统服务启动方式</w:t>
      </w:r>
      <w:bookmarkEnd w:id="15"/>
    </w:p>
    <w:p w14:paraId="17CB8ED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0"/>
        </w:rPr>
        <w:t>5.3.1 一键启动（测试环境推荐）</w:t>
      </w:r>
      <w:bookmarkEnd w:id="16"/>
    </w:p>
    <w:p w14:paraId="4D71485B">
      <w:pPr>
        <w:spacing w:before="120" w:after="120" w:line="288" w:lineRule="auto"/>
        <w:ind w:left="0" w:firstLine="50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通过系统自带启动脚本，一键完成数据库初始化、全服务启动，程序退出自动清理后台进程，操作简单、适合功能测试。</w:t>
      </w:r>
    </w:p>
    <w:p w14:paraId="09666364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17" w:name="heading_19"/>
      <w:r>
        <w:rPr>
          <w:rFonts w:hint="eastAsia" w:asciiTheme="minorEastAsia" w:hAnsiTheme="minorEastAsia" w:eastAsiaTheme="minorEastAsia" w:cstheme="minorEastAsia"/>
          <w:b/>
          <w:sz w:val="36"/>
        </w:rPr>
        <w:t>六、部署安全与运维注意事项</w:t>
      </w:r>
      <w:bookmarkEnd w:id="17"/>
    </w:p>
    <w:p w14:paraId="03D1690E">
      <w:pPr>
        <w:numPr>
          <w:ilvl w:val="0"/>
          <w:numId w:val="2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多模型同时运行对硬件资源要求较高，需预留充足硬件冗余，避免高并发场景下服务卡顿、宕机。</w:t>
      </w:r>
    </w:p>
    <w:p w14:paraId="570BBA02">
      <w:pPr>
        <w:numPr>
          <w:ilvl w:val="0"/>
          <w:numId w:val="2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知识库平台与主服务同机部署时，务必保障服务器内存≥32GB，保证系统稳定运行。</w:t>
      </w:r>
    </w:p>
    <w:p w14:paraId="307B4D4B">
      <w:pPr>
        <w:numPr>
          <w:ilvl w:val="0"/>
          <w:numId w:val="2"/>
        </w:numPr>
        <w:spacing w:before="120" w:after="120" w:line="288" w:lineRule="auto"/>
        <w:ind w:left="845" w:leftChars="0" w:hanging="425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定期备份系统数据库、知识库文档及模型权重文件，保障业务数据可追溯、可恢复。</w:t>
      </w:r>
    </w:p>
    <w:p w14:paraId="7BED7E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937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DC8F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EA77E"/>
    <w:multiLevelType w:val="singleLevel"/>
    <w:tmpl w:val="82AEA77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A8FBDDC5"/>
    <w:multiLevelType w:val="singleLevel"/>
    <w:tmpl w:val="A8FBDDC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46676"/>
    <w:rsid w:val="20C773BA"/>
    <w:rsid w:val="24317A40"/>
    <w:rsid w:val="37ED5FD0"/>
    <w:rsid w:val="40C338B5"/>
    <w:rsid w:val="418123B1"/>
    <w:rsid w:val="4BFE4118"/>
    <w:rsid w:val="558C76BA"/>
    <w:rsid w:val="625341C3"/>
    <w:rsid w:val="629A6AD0"/>
    <w:rsid w:val="62AA3D54"/>
    <w:rsid w:val="67180A45"/>
    <w:rsid w:val="759F0A94"/>
    <w:rsid w:val="7A384EA1"/>
    <w:rsid w:val="7EA728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2224</Words>
  <Characters>2907</Characters>
  <TotalTime>51</TotalTime>
  <ScaleCrop>false</ScaleCrop>
  <LinksUpToDate>false</LinksUpToDate>
  <CharactersWithSpaces>2932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2026-06-09T02:04:00Z</dcterms:created>
  <dc:creator>Apache POI</dc:creator>
  <cp:lastModifiedBy>豆沙包没有豆</cp:lastModifiedBy>
  <dcterms:modified xsi:type="dcterms:W3CDTF">2026-06-10T09:21:55Z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{"Label":"1","ContentProducer":"001191110102MACQD9K64010000","ProduceID":"7649210750805150914","ReservedCode1":"","ContentPropagator":"","PropagateID":"","ReservedCode2":""}</vt:lpwstr>
  </property>
  <property fmtid="{D5CDD505-2E9C-101B-9397-08002B2CF9AE}" pid="3" name="KSOTemplateDocerSaveRecord">
    <vt:lpwstr>eyJoZGlkIjoiY2RjNWMxZjNjZTQ5OTM3NTc0YmJjMGFhYmZjMDY2YzQiLCJ1c2VySWQiOiIxMTQzNjM5ODE3In0=</vt:lpwstr>
  </property>
  <property fmtid="{D5CDD505-2E9C-101B-9397-08002B2CF9AE}" pid="4" name="KSOProductBuildVer">
    <vt:lpwstr>2052-12.1.0.26895</vt:lpwstr>
  </property>
  <property fmtid="{D5CDD505-2E9C-101B-9397-08002B2CF9AE}" pid="5" name="ICV">
    <vt:lpwstr>74AA9DD649694E95B96FC9A2834F9DD7_13</vt:lpwstr>
  </property>
</Properties>
</file>