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B72" w:rsidRDefault="007054D0">
      <w:pPr>
        <w:pStyle w:val="aa"/>
        <w:spacing w:after="100" w:line="460" w:lineRule="exact" w:before="0"/>
        <w:snapToGrid w:val="0"/>
        <w:jc w:val="center"/>
        <w:keepNext/>
      </w:pPr>
      <w:r>
        <w:rPr>
          <w:rFonts w:ascii="微软雅黑" w:hAnsi="微软雅黑" w:eastAsia="微软雅黑" w:cs="微软雅黑"/>
          <w:color w:val="000000"/>
          <w:sz w:val="36"/>
          <w:szCs w:val="36"/>
          <w:b/>
        </w:rPr>
        <w:t>知微个人知识库需求报告</w:t>
      </w:r>
    </w:p>
    <w:p w:rsidR="00FF7B72" w:rsidRDefault="007054D0">
      <w:pPr>
        <w:spacing w:after="140" w:line="280" w:lineRule="exact" w:before="0"/>
        <w:jc w:val="center"/>
        <w:snapToGrid w:val="0"/>
        <w:pStyle w:val="a1"/>
        <w:keepNext/>
      </w:pPr>
      <w:r>
        <w:rPr>
          <w:rFonts w:ascii="微软雅黑" w:hAnsi="微软雅黑" w:eastAsia="微软雅黑" w:cs="微软雅黑"/>
          <w:color w:val="000000"/>
          <w:sz w:val="19"/>
          <w:szCs w:val="19"/>
        </w:rPr>
        <w:t>项目工程实践训练  专题一需求工程  V1.3</w:t>
      </w:r>
    </w:p>
    <w:p w:rsidR="00FF7B72" w:rsidRDefault="007054D0">
      <w:pPr>
        <w:pStyle w:val="21"/>
        <w:spacing w:line="38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一、基本信息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1995"/>
        <w:gridCol w:w="6317"/>
      </w:tblGrid>
      <w:tr>
        <w:trPr>
          <w:cantSplit/>
          <w:tblHeader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项目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内容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项目名称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知微 · 个人知识库问答助手（项目场景池02）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小组编号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待填写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小组成员（姓名 / 学号）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待填写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文档版本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V1.3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提交日期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待填写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仓库地址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https://github.com/Cccchenzi/-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本报告按“愿景—用户故事—验收标准—边界—优先级”组织，定义个人知识库问答助手的需求基线。当前交付包括本地工程、需求报告及配套低保真原型；实现证据、拟议指标和待验证假设分别标注。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目录：一、基本信息；二、项目愿景；三、干系人地图；四、用户故事；五、验收标准；六、边界与例外；七、优先级与MVP；八、非功能需求；九、需求来源说明；附、低保真原型。</w:t>
      </w:r>
    </w:p>
    <w:p w:rsidR="00FF7B72" w:rsidRDefault="007054D0">
      <w:pPr>
        <w:pStyle w:val="21"/>
        <w:spacing w:line="380" w:lineRule="exact" w:before="20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二、项目愿景（一句话）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8312"/>
      </w:tblGrid>
      <w:tr>
        <w:trPr>
          <w:cantSplit/>
          <w:tblHeader/>
        </w:trPr>
        <w:tc>
          <w:tcPr>
            <w:tcW w:w="83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项目愿景</w:t>
            </w:r>
          </w:p>
        </w:tc>
      </w:tr>
      <w:tr>
        <w:trPr>
          <w:cantSplit/>
        </w:trPr>
        <w:tc>
          <w:tcPr>
            <w:tcW w:w="83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为需要回查学习资料的学生解决“资料分散、找到答案后难以确认出处”的痛点，通过个人知识库检索、带来源的问答和会话留存，相比逐份打开文件搜索，让答案与可核对的原文在同一条操作路径中呈现。</w:t>
            </w:r>
          </w:p>
        </w:tc>
      </w:tr>
    </w:tbl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业务层关注学生是否更快完成查证；用户层关注上传、提问和核对来源；功能层再落实账号隔离、切片检索与会话保存。核心假设尚未经过真实学生验证，功能完成不能直接证明学习效率提高。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语义向量化与RAG生成均属Must。当前默认DeepSeek API（deepseek-flash）加本地qwen3-embedding:0.6b；密钥待本地填写，DeepSeek真实验收待完成。此前ChatGPT会员11项属历史证据，不计为DeepSeek通过；TF-IDF与摘录仅作降级。</w:t>
      </w:r>
    </w:p>
    <w:p w:rsidR="00FF7B72" w:rsidRDefault="007054D0">
      <w:pPr>
        <w:pStyle w:val="a1"/>
        <w:spacing w:after="0" w:before="0" w:line="2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  <w:br w:type="page"/>
      </w:r>
    </w:p>
    <w:p w:rsidR="00FF7B72" w:rsidRDefault="007054D0">
      <w:pPr>
        <w:pStyle w:val="21"/>
        <w:spacing w:line="38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三、干系人地图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使用者、课程评审者、范围决策者和维护者具有不同诉求。本表是依据场景池形成的角色分析，不代表已经完成访谈。课程是否达标由任课教师评审；具体实现取舍由项目小组在课程范围内负责。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1662"/>
        <w:gridCol w:w="3574"/>
        <w:gridCol w:w="3076"/>
      </w:tblGrid>
      <w:tr>
        <w:trPr>
          <w:cantSplit/>
          <w:tblHeader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角色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最关心什么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话语权 / 责任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任课教师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项目2覆盖、需求可测试、原型能验证流程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课程要求与验收评审；确认关键考核口径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项目小组负责人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范围、进度、交付完整性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范围决策；协调需求变更和取舍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学生使用者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找得到、看得懂、能核对、记录不丢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日常使用；提供任务与原型反馈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开发与维护成员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能在VS Code启动、错误可定位、数据可恢复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实现、测试、维护与版本管理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资料所有者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只由授权人访问，外发范围清楚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决定资料导入和外部服务处理授权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p w:rsidR="00FF7B72" w:rsidRDefault="007054D0">
      <w:pPr>
        <w:pStyle w:val="a1"/>
        <w:spacing w:line="32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23"/>
          <w:szCs w:val="23"/>
          <w:b/>
        </w:rPr>
        <w:t>需求冲突处理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教师提出的必需能力优先纳入验收；学生提出的新功能先关联痛点和故事，再判断是否进入本轮。涉及把资料发送给外部模型的选择，需由资料所有者确认处理授权。未经确认的新增范围进入候选清单，不静默变成Must。</w:t>
      </w:r>
    </w:p>
    <w:p w:rsidR="00FF7B72" w:rsidRDefault="007054D0">
      <w:pPr>
        <w:pStyle w:val="a1"/>
        <w:spacing w:line="32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23"/>
          <w:szCs w:val="23"/>
          <w:b/>
        </w:rPr>
        <w:t>下一轮确认事项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1. 与教师确认：语义检索与RAG生成的评测题库、合格标准，以及Chroma预留接口的验收方式。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2. 与学生确认：最常查找的资料类型、问题形式和核对出处的实际步骤。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3. 与维护者确认：演示电脑、Python环境、资料规模和备份方式。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4. 与资料所有者确认：哪些资料可导入，哪些资料允许交给所选模型服务处理。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需求变更记录至少包括提出者、原需求编号、改变原因、验收影响和处理结论。没有访谈记录或现场反馈时，只标为待确认候选，不写成“用户普遍要求”。</w:t>
      </w:r>
    </w:p>
    <w:p w:rsidR="00FF7B72" w:rsidRDefault="007054D0">
      <w:pPr>
        <w:pStyle w:val="a1"/>
        <w:spacing w:after="0" w:before="0" w:line="2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  <w:br w:type="page"/>
      </w:r>
    </w:p>
    <w:p w:rsidR="00FF7B72" w:rsidRDefault="007054D0">
      <w:pPr>
        <w:pStyle w:val="21"/>
        <w:spacing w:line="38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四、用户故事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1164"/>
        <w:gridCol w:w="997"/>
        <w:gridCol w:w="2327"/>
        <w:gridCol w:w="2327"/>
        <w:gridCol w:w="1497"/>
      </w:tblGrid>
      <w:tr>
        <w:trPr>
          <w:cantSplit/>
          <w:tblHeader/>
        </w:trPr>
        <w:tc>
          <w:tcPr>
            <w:tcW w:w="11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编号</w:t>
            </w:r>
          </w:p>
        </w:tc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角色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目标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价值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INVEST自查</w:t>
            </w:r>
          </w:p>
        </w:tc>
      </w:tr>
      <w:tr>
        <w:trPr>
          <w:cantSplit/>
        </w:trPr>
        <w:tc>
          <w:tcPr>
            <w:tcW w:w="11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US-01 / Must</w:t>
            </w:r>
          </w:p>
        </w:tc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学生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注册和登录个人账号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将资料访问限制在本人空间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目标小、可测；是其他故事的身份前提。</w:t>
            </w:r>
          </w:p>
        </w:tc>
      </w:tr>
      <w:tr>
        <w:trPr>
          <w:cantSplit/>
        </w:trPr>
        <w:tc>
          <w:tcPr>
            <w:tcW w:w="11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US-02 / Must</w:t>
            </w:r>
          </w:p>
        </w:tc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学生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创建、切换和删除知识库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按课程组织资料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可单独验收；依赖US-01。</w:t>
            </w:r>
          </w:p>
        </w:tc>
      </w:tr>
      <w:tr>
        <w:trPr>
          <w:cantSplit/>
        </w:trPr>
        <w:tc>
          <w:tcPr>
            <w:tcW w:w="11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US-03 / Must</w:t>
            </w:r>
          </w:p>
        </w:tc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学生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批量上传PDF、Markdown和TXT并完成语义向量化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获得可检索资料及逐文件结果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导入、切片、语义向量持久化同属Must；失败可重建。</w:t>
            </w:r>
          </w:p>
        </w:tc>
      </w:tr>
      <w:tr>
        <w:trPr>
          <w:cantSplit/>
        </w:trPr>
        <w:tc>
          <w:tcPr>
            <w:tcW w:w="11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US-04 / Must</w:t>
            </w:r>
          </w:p>
        </w:tc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学生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对当前库提问和追问，获得语义检索证据支持的生成回答及原文引用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核对答案和发现证据不足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语义检索与生成均必需；DeepSeek真实验收待密钥。</w:t>
            </w:r>
          </w:p>
        </w:tc>
      </w:tr>
      <w:tr>
        <w:trPr>
          <w:cantSplit/>
        </w:trPr>
        <w:tc>
          <w:tcPr>
            <w:tcW w:w="11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US-05 / Must</w:t>
            </w:r>
          </w:p>
        </w:tc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学生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重开所属知识库的历史会话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继续之前的查阅过程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可测试；依赖US-02、US-04的数据。</w:t>
            </w:r>
          </w:p>
        </w:tc>
      </w:tr>
      <w:tr>
        <w:trPr>
          <w:cantSplit/>
        </w:trPr>
        <w:tc>
          <w:tcPr>
            <w:tcW w:w="11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US-06 / Should</w:t>
            </w:r>
          </w:p>
        </w:tc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维护者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查看模型配置状态、实际回答模式和降级原因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定位故障并维护问答服务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维护可观察性与降级增强；不替代US-04生成要求。</w:t>
            </w:r>
          </w:p>
        </w:tc>
      </w:tr>
      <w:tr>
        <w:trPr>
          <w:cantSplit/>
        </w:trPr>
        <w:tc>
          <w:tcPr>
            <w:tcW w:w="11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US-07 / Could</w:t>
            </w:r>
          </w:p>
        </w:tc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维护者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替换向量检索后端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后续评估Chroma的存储与检索能力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本期预留可替换接口；Chroma接入另立迭代。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INVEST并非逐项打勾：身份和数据存在必要依赖，不能声称全部故事完全独立。通过固定接口和测试夹具降低依赖；US-04保留一个用户价值目标，研发任务再拆小。措辞、容量与性能目标可协商，但“本人资料、证据支持的生成、真实出处、异常有反馈”属于核心约束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故事到界面：US-01对应登录；US-02对应知识库入口；US-03对应资料管理；US-04对应问答和引用面板；US-05对应历史会话。US-06、US-07为维护可观察性与接口扩展，不要求为普通学生增加复杂设置流程。</w:t>
      </w:r>
    </w:p>
    <w:p w:rsidR="00FF7B72" w:rsidRDefault="007054D0">
      <w:pPr>
        <w:pStyle w:val="a1"/>
        <w:spacing w:after="0" w:before="0" w:line="2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  <w:br w:type="page"/>
      </w:r>
    </w:p>
    <w:p w:rsidR="00FF7B72" w:rsidRDefault="007054D0">
      <w:pPr>
        <w:pStyle w:val="21"/>
        <w:spacing w:line="38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五、验收标准（Given–When–Then）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以下是需求验收标准，不等于所有输入已穷举。五个Must均含正常、边界和异常；语义向量化归US-03、检索生成归US-04。自动86项与历史边界14项、会员RAG 11项、旧版UI 13项分开记录，DeepSeek真实验收待补。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997"/>
        <w:gridCol w:w="831"/>
        <w:gridCol w:w="1995"/>
        <w:gridCol w:w="2244"/>
        <w:gridCol w:w="2245"/>
      </w:tblGrid>
      <w:tr>
        <w:trPr>
          <w:cantSplit/>
          <w:tblHeader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对应故事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场景类型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Given 前置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When 动作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Then 可观察结果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US-01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正常 / AC01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未注册的合法账号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注册后退出并重新登录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进入本人空间；能读取本人知识库列表。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US-01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边界 / AC02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用户名和密码符合字符规则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分别提交用户名2、32与1、33字符，密码8、128与7、129字符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合法端点接受；越界返回400且不新增账号。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US-01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异常 / AC03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已有账号或尚未登录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错误密码登录、重复注册、未登录读库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依次返回401、409、401；不泄露资料。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US-02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正常 / AC04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用户已登录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创建并选择命名知识库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库出现在本人列表，初始文档及会话数为0。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US-02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边界 / AC05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用户已登录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提交名称80、81字符和纯空白名称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80字符可建立；81字符及空白被拒绝。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US-02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异常 / AC06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A、B为不同账号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B使用A的知识库ID读写或删除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返回404；A的文档、会话和库保持存在。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US-03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正常 / AC07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本人知识库可用，嵌入服务就绪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批量上传可解析PDF、MD、TXT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逐文件成功；原件可下载，非空片段及有限、同维语义向量持久化。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US-03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边界 / AC08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每文件均可解析且未超其他限制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分别上传10个和11个文件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10个可逐件处理；11个整批拒绝且不新增资料。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US-03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边界 / AC09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文件可解析、文字及页数未超限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分别提交20 MiB与20 MiB+1字节文件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前者不因体积拒绝；后者拒绝且不生成片段。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US-03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异常 / AC10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一批含正常文件、损坏PDF、空文件和未知格式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提交该批文件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正常文件保存；其他逐件说明失败；无空片段和错误原件残留。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体积上限按20×1024×1024字节实现，界面标为20 MB。文件即使未超过体积限制，仍须符合格式、可提取文字、最多2000页和最多200万字符等约束；“刚好20 MB”不意味着任何内容都可接受。</w:t>
      </w:r>
    </w:p>
    <w:p w:rsidR="00FF7B72" w:rsidRDefault="007054D0">
      <w:pPr>
        <w:pStyle w:val="a1"/>
        <w:spacing w:after="0" w:before="0" w:line="2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  <w:br w:type="page"/>
      </w:r>
    </w:p>
    <w:p w:rsidR="00FF7B72" w:rsidRDefault="007054D0">
      <w:pPr>
        <w:pStyle w:val="21"/>
        <w:spacing w:line="38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五、验收标准（续）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997"/>
        <w:gridCol w:w="831"/>
        <w:gridCol w:w="1995"/>
        <w:gridCol w:w="2244"/>
        <w:gridCol w:w="2245"/>
      </w:tblGrid>
      <w:tr>
        <w:trPr>
          <w:cantSplit/>
          <w:tblHeader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对应故事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场景类型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Given 前置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When 动作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Then 可观察结果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US-04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正常 / AC11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当前库含明确事实，模型就绪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同义提问后用代词追问并打开引用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语义检索当前库证据；保留两轮记录，逐字引文可核对原文。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US-04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边界 / AC12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会话有效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提交2000、2001字符及纯空白问题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2000字符进入问答处理；2001及空白返回400且不写入消息。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US-04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边界 / AC13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资料不包含提问主题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提出无相关证据的问题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提示资料不足，返回空引用；不以常识补出资料答案。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US-04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异常 / AC14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历史回答引用的文档已被删除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重新打开该条引用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标记原文不可用；不把后来上传的文档当作旧来源。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US-05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正常 / AC15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库中已有问答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重开会话并重启应用后读取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问题、回答、引用按原顺序保留。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US-05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边界 / AC16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同一用户有A、B两个库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切换到B并查看会话及提问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B不显示A的会话，检索只使用B的资料。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US-05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异常 / AC17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另一账号得知会话ID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读取、发送消息或删除该会话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返回404；原会话内容不变。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US-04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生成 / AC18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DeepSeek密钥、地址和模型有效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模型返回结构化结论、编号与引文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校验编号及逐字原文后显示生成答案；DeepSeek真实调用待验收。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US-06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边界 / AC19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DeepSeek密钥未填或在线配置不完整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提出有证据的问题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不以配置代替连接成功；显示未就绪原因并回退摘录。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US-06</w:t>
            </w:r>
          </w:p>
        </w:tc>
        <w:tc>
          <w:tcPr>
            <w:tcW w:w="83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异常 / AC20</w:t>
            </w:r>
          </w:p>
        </w:tc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已启用生成模型</w:t>
            </w:r>
          </w:p>
        </w:tc>
        <w:tc>
          <w:tcPr>
            <w:tcW w:w="224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响应不完整、调用超时或引文不真实</w:t>
            </w:r>
          </w:p>
        </w:tc>
        <w:tc>
          <w:tcPr>
            <w:tcW w:w="224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回退摘录并提示原因；不展示未验证生成或泄露令牌。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一致性规则：同库重复内容不新增片段；换嵌入模型须重建，旧向量及坏维度、NaN不可参与检索。删除文档同步删除向量，历史来源标失效；删除库清理所属资料与会话。各类资源由后端检查所有权。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结构化校验要求每条结论附证据，引用编号有效且引文逐字存在于原文。它能排除伪造出处，但不能自动证明结论受证据支持；事实正确性与支持度仍需独立人工评估，不承诺绝对消除幻觉。</w:t>
      </w:r>
    </w:p>
    <w:p w:rsidR="00FF7B72" w:rsidRDefault="007054D0">
      <w:pPr>
        <w:pStyle w:val="a1"/>
        <w:spacing w:after="0" w:before="0" w:line="2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  <w:br w:type="page"/>
      </w:r>
    </w:p>
    <w:p w:rsidR="00FF7B72" w:rsidRDefault="007054D0">
      <w:pPr>
        <w:pStyle w:val="21"/>
        <w:spacing w:line="38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六、边界与例外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本期处理本人导入的可提取文本，不做联网搜索。本地Qwen3-embedding生成稠密语义向量，持久化后按余弦相似度检索；TF-IDF仅在嵌入故障时降级并明确提示。Chroma保留替换接口，尚未实际接入。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1995"/>
        <w:gridCol w:w="6317"/>
      </w:tblGrid>
      <w:tr>
        <w:trPr>
          <w:cantSplit/>
          <w:tblHeader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本期不做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边界理由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不做OCR、图片问答、DOCX/PPTX导入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先稳定PDF/MD/TXT核心入口。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不做联网搜索和自动知识补全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明确回答的资料范围及来源。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不做多人共享、实时协作、手机原生App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个人资料查证是本轮核心假设。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不做公网生产部署及完整安全认证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限于本地演示；公开部署需另立安全和运维需求。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1995"/>
        <w:gridCol w:w="6317"/>
      </w:tblGrid>
      <w:tr>
        <w:trPr>
          <w:cantSplit/>
          <w:tblHeader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异常场景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系统反应 / 用户下一步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扫描或加密PDF、乱码、纯空白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提示无法取得可用文字；用户先OCR、解密或转为UTF-8文本。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批次中部分解析失败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显示逐文件结果；保留成功项，允许仅重试失败项。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上传中断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提示请求失败，重新上传；不承诺断点续传。重复内容检测减少重试造成的重复资料。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嵌入故障、授权缺失或生成异常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保留原文并提示词法检索或摘录降级；允许重建向量，历史可查。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资料无证据、文档删除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资料不足或来源不可用提示；不伪造片段。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解析及默认嵌入在本机进行；DeepSeek生成会发送问题、检索片段和必要上下文，需确认资料授权。密钥只填本地.env的DEEPSEEK_API_KEY，不返回前端或提交Git；资料库及原件未加密。可选会员令牌的DPAPI保护不适用于.env密钥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删除库属于不可撤回的数据清理，界面应要求确认并说明影响。项目当前不承诺完整审计日志、备份恢复服务或登录失败锁定；这些能力不得在答辩中当作已实现安全措施。</w:t>
      </w:r>
    </w:p>
    <w:p w:rsidR="00FF7B72" w:rsidRDefault="007054D0">
      <w:pPr>
        <w:pStyle w:val="a1"/>
        <w:spacing w:after="0" w:before="0" w:line="2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  <w:br w:type="page"/>
      </w:r>
    </w:p>
    <w:p w:rsidR="00FF7B72" w:rsidRDefault="007054D0">
      <w:pPr>
        <w:pStyle w:val="21"/>
        <w:spacing w:line="38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七、优先级与 MVP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1995"/>
        <w:gridCol w:w="6317"/>
      </w:tblGrid>
      <w:tr>
        <w:trPr>
          <w:cantSplit/>
          <w:tblHeader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档位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功能范围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Must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US-01至US-05：个人入口、知识库、导入及语义向量化、RAG生成与溯源、历史；当前DeepSeek真实验收待密钥。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Should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US-06：维护配置状态与回答模式的可观察性、降级原因说明与维护增强。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Could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US-07：Chroma后端接入；已预留可替换接口，语义嵌入属于Must。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Won't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OCR、Office解析、共享协作、联网搜索、原生移动端、公网生产部署。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1995"/>
        <w:gridCol w:w="6317"/>
      </w:tblGrid>
      <w:tr>
        <w:trPr>
          <w:cantSplit/>
          <w:tblHeader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MVP定义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内容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核心假设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学生使用个人资料问答和出处入口，比逐份检索文件更快完成查证，同时不降低事实正确性。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最小闭环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登录 → 创建库 → 上传并语义向量化 → 检索生成与追问 → 核对出处 → 重开历史；当前DeepSeek密钥待填，真实闭环待验收。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验证对象</w:t>
            </w:r>
          </w:p>
        </w:tc>
        <w:tc>
          <w:tcPr>
            <w:tcW w:w="6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查找并证实答案的完整任务，而不是页面数量或模型回答长度。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p w:rsidR="00FF7B72" w:rsidRDefault="007054D0">
      <w:pPr>
        <w:pStyle w:val="a1"/>
        <w:spacing w:line="32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23"/>
          <w:szCs w:val="23"/>
          <w:b/>
        </w:rPr>
        <w:t>拟议验证方案（尚未实施）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邀请3名首次使用的学生，自愿参与并使用获授权资料。准备难度相近的A、B两套任务，每套包含2个可回答事实题、1个需结合片段的题和1个资料外题。由不参与计时的成员预先制定答案与证据标准；两套题不同，避免直接记住答案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采取交叉顺序：有人先用原文件搜索完成A，再用知微完成B；其他人交换工具顺序和题组。3人无法完全平衡顺序影响，需在结果中保留该限制。统一简短说明和限时，记录开始、找到答案、完成原文核对的时间，以及错误、拒答和求助次数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拟议通过条件：3人均在5分钟内独立完成一次核心闭环；工具查证时间中位数至少降低20%；事实正确率不低于基线；提交的出处均可定位，资料外题不编造事实。任一正确性或来源条件失败，先修正后复测，不以速度改善抵消错误。小样本只用于迭代决策，不外推总体效果。</w:t>
      </w:r>
    </w:p>
    <w:p w:rsidR="00FF7B72" w:rsidRDefault="007054D0">
      <w:pPr>
        <w:pStyle w:val="a1"/>
        <w:spacing w:after="0" w:before="0" w:line="2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  <w:br w:type="page"/>
      </w:r>
    </w:p>
    <w:p w:rsidR="00FF7B72" w:rsidRDefault="007054D0">
      <w:pPr>
        <w:pStyle w:val="21"/>
        <w:spacing w:line="38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八、非功能需求（简要）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1662"/>
        <w:gridCol w:w="3574"/>
        <w:gridCol w:w="3076"/>
      </w:tblGrid>
      <w:tr>
        <w:trPr>
          <w:cantSplit/>
          <w:tblHeader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类别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要求 / 拟议目标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验证方式与状态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权限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跨账号读写库、文档、会话均拒绝；查询不混入其他库。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双账号、双知识库API隔离测试已通过；不等于完整渗透测试。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密码与隐私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密码带盐哈希；API密钥仅本地配置，不返回前端或提交Git。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敏感信息回归；历史会员另有真实RSA和DPAPI验证。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引用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每条结论绑定证据，编号及逐字引文真实；删除后不误指新文件。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引用校验、伪造引文与删除回归通过；真实结论支持度另评。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持久化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资料、会话及向量可重读；模型指纹变化须重建，不误用旧向量。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持久化、迁移、模型切换及损坏向量回归通过。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性能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拟议：100片段集，预热后100次本地检索P95≤2秒。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待专项测量；冷启动嵌入29.42秒不代表此目标达成。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易用与兼容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拟议：3名新用户5分钟完成闭环；桌面Chrome/Edge核心操作可用。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旧版桌面/移动UI 13项通过；本轮界面及真实用户实验另验。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证据分列：当前自动化86项通过，远端响应模拟、RSA与DPAPI真实执行；本轮DeepSeek适配以模拟回归验证，真实密钥未填。保留历史边界14项、会员RAG 11项及旧版UI 13项；会员模型为gpt-6.1-sol及本地qwen3-embedding:0.6b，合成库已清理，不能据此判定DeepSeek通过。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历史会员验收含同义、跨两文档、代词追问、未知及诱导编造拒答，也检查空库隔离与删除失效。三条生成均为dense、validated；11项含流程检查，并非11个质量样本。当前DeepSeek需单独重验；真人研究、总体正确率、性能及复杂边界仍待测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复现：python -m unittest discover -s tests -v；边界：python tools/check_boundaries.py。自动86项与历史14/11/13分开记录。嵌入单例1024维、相关/无关余弦0.742/0.307另记；冷启动29.42秒不证明P95达标，也不验证生成模型。</w:t>
      </w:r>
    </w:p>
    <w:p w:rsidR="00FF7B72" w:rsidRDefault="007054D0">
      <w:pPr>
        <w:pStyle w:val="a1"/>
        <w:spacing w:after="0" w:before="0" w:line="2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  <w:br w:type="page"/>
      </w:r>
    </w:p>
    <w:p w:rsidR="00FF7B72" w:rsidRDefault="007054D0">
      <w:pPr>
        <w:pStyle w:val="21"/>
        <w:spacing w:line="38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九、需求来源说明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本轮来源是课程给定资料、用户明确的搭建请求和工程实现证据。尚无真实访谈、现场观察或使用统计，因此不编造受访者、引语、满意度或效率提升数据。AI辅助组织内容仅作为加工过程，不被列作需求源头。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1746"/>
        <w:gridCol w:w="1662"/>
        <w:gridCol w:w="2992"/>
        <w:gridCol w:w="1912"/>
      </w:tblGrid>
      <w:tr>
        <w:trPr>
          <w:cantSplit/>
          <w:tblHeader/>
        </w:trPr>
        <w:tc>
          <w:tcPr>
            <w:tcW w:w="174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关键需求</w:t>
            </w:r>
          </w:p>
        </w:tc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来源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依据</w:t>
            </w:r>
          </w:p>
        </w:tc>
        <w:tc>
          <w:tcPr>
            <w:tcW w:w="19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确认状态</w:t>
            </w:r>
          </w:p>
        </w:tc>
      </w:tr>
      <w:tr>
        <w:trPr>
          <w:cantSplit/>
        </w:trPr>
        <w:tc>
          <w:tcPr>
            <w:tcW w:w="174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五项核心功能及Chroma预留</w:t>
            </w:r>
          </w:p>
        </w:tc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课程材料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《学生项目场景池 (2).html》项目02：文档上传、切片向量化、问答、引用、会话。</w:t>
            </w:r>
          </w:p>
        </w:tc>
        <w:tc>
          <w:tcPr>
            <w:tcW w:w="19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课程场景已确认；实现强度仍需教师验收。</w:t>
            </w:r>
          </w:p>
        </w:tc>
      </w:tr>
      <w:tr>
        <w:trPr>
          <w:cantSplit/>
        </w:trPr>
        <w:tc>
          <w:tcPr>
            <w:tcW w:w="174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业务—用户—功能区分</w:t>
            </w:r>
          </w:p>
        </w:tc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课程材料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《专题1-需求工程-课堂PPT.pptx》第5–6页。</w:t>
            </w:r>
          </w:p>
        </w:tc>
        <w:tc>
          <w:tcPr>
            <w:tcW w:w="19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用于愿景与范围组织。</w:t>
            </w:r>
          </w:p>
        </w:tc>
      </w:tr>
      <w:tr>
        <w:trPr>
          <w:cantSplit/>
        </w:trPr>
        <w:tc>
          <w:tcPr>
            <w:tcW w:w="174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干系人与来源真实性</w:t>
            </w:r>
          </w:p>
        </w:tc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课程材料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同PPT第7–8页；模板第三、九节。</w:t>
            </w:r>
          </w:p>
        </w:tc>
        <w:tc>
          <w:tcPr>
            <w:tcW w:w="19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角色分析已写；真实访谈待开展。</w:t>
            </w:r>
          </w:p>
        </w:tc>
      </w:tr>
      <w:tr>
        <w:trPr>
          <w:cantSplit/>
        </w:trPr>
        <w:tc>
          <w:tcPr>
            <w:tcW w:w="174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愿景、故事、GWT与三类场景</w:t>
            </w:r>
          </w:p>
        </w:tc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课程材料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同PPT第9–14页；模板第二、四、五节。</w:t>
            </w:r>
          </w:p>
        </w:tc>
        <w:tc>
          <w:tcPr>
            <w:tcW w:w="19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按格式形成需求基线。</w:t>
            </w:r>
          </w:p>
        </w:tc>
      </w:tr>
      <w:tr>
        <w:trPr>
          <w:cantSplit/>
        </w:trPr>
        <w:tc>
          <w:tcPr>
            <w:tcW w:w="174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边界、MoSCoW及MVP</w:t>
            </w:r>
          </w:p>
        </w:tc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课程材料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同PPT第15–17页；模板第六、七节。</w:t>
            </w:r>
          </w:p>
        </w:tc>
        <w:tc>
          <w:tcPr>
            <w:tcW w:w="19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已形成范围；优先级待课程评审。</w:t>
            </w:r>
          </w:p>
        </w:tc>
      </w:tr>
      <w:tr>
        <w:trPr>
          <w:cantSplit/>
        </w:trPr>
        <w:tc>
          <w:tcPr>
            <w:tcW w:w="174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度量与自查</w:t>
            </w:r>
          </w:p>
        </w:tc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课程材料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同PPT第12–14、22页；模板第八节。</w:t>
            </w:r>
          </w:p>
        </w:tc>
        <w:tc>
          <w:tcPr>
            <w:tcW w:w="19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测试证据已列；拟议指标尚未实测。</w:t>
            </w:r>
          </w:p>
        </w:tc>
      </w:tr>
      <w:tr>
        <w:trPr>
          <w:cantSplit/>
        </w:trPr>
        <w:tc>
          <w:tcPr>
            <w:tcW w:w="174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约10页、低保真及两段演示</w:t>
            </w:r>
          </w:p>
        </w:tc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课程材料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《项目工程实践训练-----需求报告提交模板.docx》填写说明与附录。</w:t>
            </w:r>
          </w:p>
        </w:tc>
        <w:tc>
          <w:tcPr>
            <w:tcW w:w="19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按报告和配套原型交付；现场表现待评。</w:t>
            </w:r>
          </w:p>
        </w:tc>
      </w:tr>
      <w:tr>
        <w:trPr>
          <w:cantSplit/>
        </w:trPr>
        <w:tc>
          <w:tcPr>
            <w:tcW w:w="174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本地VS Code与技术方案</w:t>
            </w:r>
          </w:p>
        </w:tc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用户 / 工程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用户确认Python与网页方案；本轮改为DeepSeek API加本地嵌入。</w:t>
            </w:r>
          </w:p>
        </w:tc>
        <w:tc>
          <w:tcPr>
            <w:tcW w:w="19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默认路线已确认，API密钥待用户本地申请填写。</w:t>
            </w:r>
          </w:p>
        </w:tc>
      </w:tr>
      <w:tr>
        <w:trPr>
          <w:cantSplit/>
        </w:trPr>
        <w:tc>
          <w:tcPr>
            <w:tcW w:w="174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容量、权限与实现状态</w:t>
            </w:r>
          </w:p>
        </w:tc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用户 / 工程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代码与模拟回归；历史边界14项、会员RAG 11项及UI 13项。</w:t>
            </w:r>
          </w:p>
        </w:tc>
        <w:tc>
          <w:tcPr>
            <w:tcW w:w="19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证据按提供方和版本区分；不替代当前DeepSeek真实验收。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课堂中的50 MB、bcrypt及失败锁定是说明“如何写可测需求”的案例；本项目实际文件上限为20 MiB、密码使用Werkzeug带盐哈希，未实现失败锁定。不得将课堂示例参数直接抄成项目事实。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提交前核对清单：填写真实小组与成员信息；核对最终仓库链接；保留需求和测试版本；开展并附上真实确认记录；据教师意见更新边界与指标。未完成事项标为待填写或待验证，不以样例资料替代。</w:t>
      </w:r>
    </w:p>
    <w:p w:rsidR="00FF7B72" w:rsidRDefault="007054D0">
      <w:pPr>
        <w:pStyle w:val="a1"/>
        <w:spacing w:after="0" w:before="0" w:line="2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  <w:br w:type="page"/>
      </w:r>
    </w:p>
    <w:p w:rsidR="00FF7B72" w:rsidRDefault="007054D0">
      <w:pPr>
        <w:pStyle w:val="21"/>
        <w:spacing w:line="380" w:lineRule="exact" w:before="0" w:after="100"/>
        <w:snapToGrid w:val="0"/>
        <w:jc w:val="left"/>
        <w:keepNext/>
      </w:pPr>
      <w:r>
        <w:rPr>
          <w:rFonts w:ascii="微软雅黑" w:hAnsi="微软雅黑" w:eastAsia="微软雅黑" w:cs="微软雅黑"/>
          <w:color w:val="000000"/>
          <w:sz w:val="30"/>
          <w:szCs w:val="30"/>
          <w:b/>
        </w:rPr>
        <w:t>附：低保真原型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配套原型用于验证信息结构、页面跳转和异常反馈，采用灰度线框、文本占位和模拟资料。原型不接真实模型或数据库，不以成品界面截图冒充低保真设计；每个页面标注对应故事编号。</w:t>
      </w:r>
    </w:p>
    <w:tbl>
      <w:tblPr>
        <w:tblW w:w="8312" w:type="dxa"/>
        <w:tblLook w:val="04A0" w:firstRow="1" w:lastRow="0" w:firstColumn="1" w:lastColumn="0" w:noHBand="0" w:noVBand="1"/>
        <w:tblLayout w:type="fixed"/>
        <w:tblInd w:w="0" w:type="dxa"/>
      </w:tblPr>
      <w:tblGrid>
        <w:gridCol w:w="1662"/>
        <w:gridCol w:w="3574"/>
        <w:gridCol w:w="3076"/>
      </w:tblGrid>
      <w:tr>
        <w:trPr>
          <w:cantSplit/>
          <w:tblHeader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原型页面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信息区与关键操作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3F4F6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  <w:b/>
              </w:rPr>
              <w:t>需求覆盖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P01 入口与身份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选择演示账户A/B、模拟登录成功或失败；不收集真实密码。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US-01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P02 知识库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当前账户的库列表、名称、新建、选择、删除及空状态。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US-02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P03 批量上传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模拟上传按钮、逐文件结果、文档片段入口、删除确认。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US-03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P04 提问与回答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当前库、问题框、固定规则模拟回答、追问和引用入口。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US-04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P05 来源核对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来源文档、原文片段、页码或行号、返回对话；已删除来源显示快照提示。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US-04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P06 会话历史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所属库会话列表、消息数、重开、新建和删除会话。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US-05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P07 边界与异常</w:t>
            </w:r>
          </w:p>
        </w:tc>
        <w:tc>
          <w:tcPr>
            <w:tcW w:w="357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资料外拒答、模型失败、空或超长问题、损坏文件、空库和账户隔离。</w:t>
            </w:r>
          </w:p>
        </w:tc>
        <w:tc>
          <w:tcPr>
            <w:tcW w:w="3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  <w:shd w:val="clear" w:color="auto" w:fill="FFFFFF"/>
          </w:tcPr>
          <w:p w:rsidR="00FF7B72" w:rsidRDefault="007054D0">
            <w:pPr>
              <w:pStyle w:val="a1"/>
              <w:spacing w:after="0" w:before="0" w:line="280" w:lineRule="exact"/>
              <w:snapToGrid w:val="0"/>
              <w:jc w:val="left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US-01～US-05</w:t>
            </w:r>
          </w:p>
        </w:tc>
      </w:tr>
    </w:tbl>
    <w:p w:rsidR="00FF7B72" w:rsidRDefault="007054D0">
      <w:pPr>
        <w:pStyle w:val="a1"/>
        <w:spacing w:after="0" w:before="0" w:line="10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/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主路径：P01选择演示账户A → P02创建“示例资料库A” → P03模拟上传 → P04发送预设问题 → P05核对[1]来源 → P06重开历史。P07提供异常入口；损坏文件在P03反馈，资料外问题及模型失败在P04展示。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原型验证问题：用户能否找到入口？是否理解逐文件结果？能否从答案打开出处并返回对话？拒答后是否知道下一步？观察时记录具体停顿、误点和预期偏差。原型能验证流程可理解性，不能证明检索正确率、模型质量或性能。</w:t>
      </w:r>
    </w:p>
    <w:p w:rsidR="00FF7B72" w:rsidRDefault="007054D0">
      <w:pPr>
        <w:pStyle w:val="a1"/>
        <w:spacing w:after="100" w:before="0" w:line="310" w:lineRule="exact"/>
        <w:snapToGrid w:val="0"/>
        <w:jc w:val="left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交付物：本需求报告；可点击低保真原型及说明；本地工程和测试；答辩讲稿。原型文件名和入口由最终交付清单给出。现场分别用3–5分钟讲需求、3–5分钟走原型闭环，边操作边对应US编号。</w:t>
      </w:r>
    </w:p>
    <w:sectPr w:rsidR="00FF7B72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4D0"/>
    <w:rsid w:val="00AA1D8D"/>
    <w:rsid w:val="00B47730"/>
    <w:rsid w:val="00CB0664"/>
    <w:rsid w:val="00F32E67"/>
    <w:rsid w:val="00FC693F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02114"/>
  <w14:defaultImageDpi w14:val="300"/>
  <w15:docId w15:val="{2A7DBDB2-0B6B-47C7-BF65-9A0EBAE1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47" w:lineRule="auto"/>
    </w:pPr>
    <w:rPr>
      <w:rFonts w:ascii="PingFang SC" w:eastAsia="PingFang SC" w:hAnsi="PingFang SC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line="265" w:lineRule="auto"/>
      <w:jc w:val="center"/>
      <w:outlineLvl w:val="0"/>
    </w:pPr>
    <w:rPr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line="265" w:lineRule="auto"/>
      <w:outlineLvl w:val="1"/>
    </w:pPr>
    <w:rPr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line="265" w:lineRule="auto"/>
      <w:outlineLvl w:val="2"/>
    </w:pPr>
    <w:rPr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480" w:line="265" w:lineRule="auto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EB3E75-48CD-412E-9575-D0334E407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知微个人知识库需求报告</dc:title>
  <dc:subject/>
  <dc:creator/>
  <cp:keywords/>
  <dc:description/>
  <cp:lastModifiedBy/>
  <cp:revision>3</cp:revision>
  <dcterms:created xsi:type="dcterms:W3CDTF">2013-12-23T23:15:00Z</dcterms:created>
  <dcterms:modified xsi:type="dcterms:W3CDTF">2026-10-15T07:02:00Z</dcterms:modified>
  <cp:category/>
</cp:coreProperties>
</file>