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pStyle w:val="aa"/>
        <w:spacing w:before="160" w:after="200"/>
        <w:jc w:val="center"/>
        <w:pBdr>
          <w:top w:val="nil"/>
          <w:left w:val="nil"/>
          <w:bottom w:val="nil"/>
          <w:right w:val="nil"/>
          <w:between w:val="nil"/>
          <w:bar w:val="nil"/>
        </w:pBdr>
        <w:snapToGrid w:val="0"/>
      </w:pPr>
      <w:r>
        <w:rPr>
          <w:rFonts w:ascii="Times New Roman" w:hAnsi="Times New Roman" w:eastAsia="微软雅黑"/>
          <w:b/>
          <w:color w:val="000000"/>
          <w:sz w:val="36"/>
        </w:rPr>
        <w:t>知微个人知识库问答助手</w:t>
        <w:br/>
        <w:t>需求报告</w:t>
      </w:r>
    </w:p>
    <w:p>
      <w:pPr>
        <w:keepNext w:val="0"/>
        <w:keepLines/>
        <w:widowControl/>
        <w:spacing w:after="360" w:before="0" w:line="300" w:lineRule="auto"/>
        <w:jc w:val="center"/>
        <w:snapToGrid w:val="0"/>
      </w:pPr>
      <w:r>
        <w:rPr>
          <w:rFonts w:ascii="Times New Roman" w:hAnsi="Times New Roman" w:eastAsia="宋体"/>
          <w:b w:val="0"/>
          <w:color w:val="000000"/>
          <w:sz w:val="20"/>
        </w:rPr>
        <w:t>研究生《项目工程实践训练》  专题一  需求工程</w:t>
      </w:r>
    </w:p>
    <w:p>
      <w:pPr>
        <w:pStyle w:val="21"/>
        <w:keepNext/>
        <w:pageBreakBefore w:val="0"/>
        <w:spacing w:before="160" w:after="160" w:line="312" w:lineRule="auto"/>
        <w:snapToGrid w:val="0"/>
      </w:pPr>
      <w:r>
        <w:rPr>
          <w:rFonts w:ascii="Times New Roman" w:hAnsi="Times New Roman" w:eastAsia="微软雅黑"/>
          <w:b/>
          <w:color w:val="000000"/>
          <w:sz w:val="30"/>
        </w:rPr>
        <w:t>一 基本信息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E5E7EB"/>
          <w:left w:val="single" w:sz="6" w:color="E5E7EB"/>
          <w:bottom w:val="single" w:sz="6" w:color="E5E7EB"/>
          <w:right w:val="single" w:sz="6" w:color="E5E7EB"/>
          <w:insideH w:val="single" w:sz="6" w:color="E5E7EB"/>
          <w:insideV w:val="single" w:sz="6" w:color="E5E7EB"/>
        </w:tblBorders>
        <w:tblCellMar>
          <w:top w:w="60" w:type="dxa"/>
          <w:bottom w:w="60" w:type="dxa"/>
          <w:left w:w="110" w:type="dxa"/>
          <w:right w:w="110" w:type="dxa"/>
        </w:tblCellMar>
      </w:tblPr>
      <w:tblGrid>
        <w:gridCol w:w="2608"/>
        <w:gridCol w:w="5703"/>
      </w:tblGrid>
      <w:tr>
        <w:trPr>
          <w:cantSplit/>
          <w:tblHeader/>
        </w:trPr>
        <w:tc>
          <w:tcPr>
            <w:tcW w:type="dxa" w:w="2608"/>
            <w:vAlign w:val="center"/>
            <w:shd w:fill="F3F4F6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/>
                <w:color w:val="000000"/>
                <w:sz w:val="22"/>
              </w:rPr>
              <w:t>项目</w:t>
            </w:r>
          </w:p>
        </w:tc>
        <w:tc>
          <w:tcPr>
            <w:tcW w:type="dxa" w:w="5703"/>
            <w:vAlign w:val="center"/>
            <w:shd w:fill="F3F4F6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/>
                <w:color w:val="000000"/>
                <w:sz w:val="22"/>
              </w:rPr>
              <w:t>内容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22"/>
              </w:rPr>
              <w:t>项目名称</w:t>
            </w:r>
          </w:p>
        </w:tc>
        <w:tc>
          <w:tcPr>
            <w:tcW w:type="dxa" w:w="5703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22"/>
              </w:rPr>
              <w:t>知微个人知识库问答助手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22"/>
              </w:rPr>
              <w:t>选题</w:t>
            </w:r>
          </w:p>
        </w:tc>
        <w:tc>
          <w:tcPr>
            <w:tcW w:type="dxa" w:w="5703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22"/>
              </w:rPr>
              <w:t>学生项目场景池 项目 02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22"/>
              </w:rPr>
              <w:t>小组编号</w:t>
            </w:r>
          </w:p>
        </w:tc>
        <w:tc>
          <w:tcPr>
            <w:tcW w:type="dxa" w:w="5703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22"/>
              </w:rPr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22"/>
              </w:rPr>
              <w:t>小组成员 姓名及学号</w:t>
            </w:r>
          </w:p>
        </w:tc>
        <w:tc>
          <w:tcPr>
            <w:tcW w:type="dxa" w:w="5703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22"/>
              </w:rPr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22"/>
              </w:rPr>
              <w:t>文档版本</w:t>
            </w:r>
          </w:p>
        </w:tc>
        <w:tc>
          <w:tcPr>
            <w:tcW w:type="dxa" w:w="5703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22"/>
              </w:rPr>
              <w:t>V2.0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22"/>
              </w:rPr>
              <w:t>提交日期</w:t>
            </w:r>
          </w:p>
        </w:tc>
        <w:tc>
          <w:tcPr>
            <w:tcW w:type="dxa" w:w="5703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22"/>
              </w:rPr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22"/>
              </w:rPr>
              <w:t>仓库地址</w:t>
            </w:r>
          </w:p>
        </w:tc>
        <w:tc>
          <w:tcPr>
            <w:tcW w:type="dxa" w:w="5703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22"/>
              </w:rPr>
              <w:t>https://github.com/Cccchenzi/-</w:t>
            </w:r>
          </w:p>
        </w:tc>
      </w:tr>
    </w:tbl>
    <w:p>
      <w:pPr>
        <w:keepNext w:val="0"/>
        <w:keepLines/>
        <w:widowControl/>
        <w:spacing w:after="60" w:before="0" w:line="40" w:lineRule="exact"/>
        <w:snapToGrid w:val="0"/>
      </w:pPr>
      <w:r>
        <w:rPr>
          <w:rFonts w:ascii="Times New Roman" w:hAnsi="Times New Roman" w:eastAsia="宋体"/>
          <w:b w:val="0"/>
          <w:color w:val="000000"/>
          <w:sz w:val="4"/>
        </w:rPr>
      </w:r>
    </w:p>
    <w:p>
      <w:pPr>
        <w:keepNext w:val="0"/>
        <w:keepLines/>
        <w:widowControl/>
        <w:spacing w:after="100" w:before="0" w:line="300" w:lineRule="auto"/>
        <w:snapToGrid w:val="0"/>
      </w:pPr>
      <w:r>
        <w:rPr>
          <w:rFonts w:ascii="Times New Roman" w:hAnsi="Times New Roman" w:eastAsia="宋体"/>
          <w:b w:val="0"/>
          <w:color w:val="000000"/>
          <w:sz w:val="22"/>
        </w:rPr>
        <w:t>本报告定义知微的需求范围和验收口径：学生上传自己的学习资料，在当前知识库内提问、追问并核对原文出处，随后可重开历史会话。报告用于课程需求阶段评审和后续验收。</w:t>
      </w:r>
    </w:p>
    <w:p>
      <w:pPr>
        <w:keepNext w:val="0"/>
        <w:keepLines/>
        <w:widowControl/>
        <w:spacing w:after="100" w:before="0" w:line="300" w:lineRule="auto"/>
        <w:snapToGrid w:val="0"/>
      </w:pPr>
      <w:r>
        <w:rPr>
          <w:rFonts w:ascii="Times New Roman" w:hAnsi="Times New Roman" w:eastAsia="宋体"/>
          <w:b w:val="0"/>
          <w:color w:val="000000"/>
          <w:sz w:val="22"/>
        </w:rPr>
        <w:t>本版以 DeepSeek API 和本地语义向量模型为默认方案，默认问答模型为 deepseek-flash。功能验收、外部模型实测与拟议用户研究分别记录，不能用代码测试通过推断学习效率已经提高。</w:t>
      </w:r>
    </w:p>
    <w:p>
      <w:pPr>
        <w:pStyle w:val="31"/>
        <w:keepNext/>
        <w:pageBreakBefore w:val="0"/>
        <w:spacing w:before="160" w:after="160" w:line="312" w:lineRule="auto"/>
        <w:snapToGrid w:val="0"/>
      </w:pPr>
      <w:r>
        <w:rPr>
          <w:rFonts w:ascii="Times New Roman" w:hAnsi="Times New Roman" w:eastAsia="微软雅黑"/>
          <w:b/>
          <w:color w:val="000000"/>
          <w:sz w:val="24"/>
        </w:rPr>
        <w:t>内容导航</w:t>
      </w:r>
    </w:p>
    <w:p>
      <w:pPr>
        <w:keepNext w:val="0"/>
        <w:keepLines/>
        <w:widowControl/>
        <w:spacing w:after="100" w:before="0" w:line="300" w:lineRule="auto"/>
        <w:snapToGrid w:val="0"/>
      </w:pPr>
      <w:r>
        <w:rPr>
          <w:rFonts w:ascii="Times New Roman" w:hAnsi="Times New Roman" w:eastAsia="宋体"/>
          <w:b w:val="0"/>
          <w:color w:val="000000"/>
          <w:sz w:val="21"/>
        </w:rPr>
        <w:t>第 2 页 项目愿景与干系人地图　　第 3 页 用户故事</w:t>
        <w:br/>
        <w:t>第 4—6 页 验收标准　　第 7 页 边界与例外</w:t>
        <w:br/>
        <w:t>第 8 页 优先级与 MVP　　第 9 页 非功能需求与需求来源</w:t>
        <w:br/>
        <w:t>第 10 页 低保真原型与答辩路径</w:t>
      </w:r>
    </w:p>
    <w:p>
      <w:pPr>
        <w:pStyle w:val="21"/>
        <w:keepNext/>
        <w:pageBreakBefore/>
        <w:spacing w:before="0" w:after="160" w:line="312" w:lineRule="auto"/>
        <w:snapToGrid w:val="0"/>
      </w:pPr>
      <w:r>
        <w:rPr>
          <w:rFonts w:ascii="Times New Roman" w:hAnsi="Times New Roman" w:eastAsia="微软雅黑"/>
          <w:b/>
          <w:color w:val="000000"/>
          <w:sz w:val="30"/>
        </w:rPr>
        <w:t>二 项目愿景</w:t>
      </w:r>
    </w:p>
    <w:p>
      <w:pPr>
        <w:keepNext w:val="0"/>
        <w:keepLines/>
        <w:widowControl/>
        <w:spacing w:after="200" w:before="0" w:line="300" w:lineRule="auto"/>
        <w:snapToGrid w:val="0"/>
      </w:pPr>
      <w:r>
        <w:rPr>
          <w:rFonts w:ascii="Times New Roman" w:hAnsi="Times New Roman" w:eastAsia="宋体"/>
          <w:b/>
          <w:color w:val="000000"/>
          <w:sz w:val="24"/>
        </w:rPr>
        <w:t>为需要回查课程笔记和论文的学生解决“资料分散、答案出处难以核对”的问题，通过本人资料检索、带引用的问答与会话留存，比逐份打开文件搜索更便于在同一页面完成答案查证。</w:t>
      </w:r>
    </w:p>
    <w:p>
      <w:pPr>
        <w:keepNext w:val="0"/>
        <w:keepLines/>
        <w:widowControl/>
        <w:spacing w:after="100" w:before="0" w:line="300" w:lineRule="auto"/>
        <w:snapToGrid w:val="0"/>
      </w:pPr>
      <w:r>
        <w:rPr>
          <w:rFonts w:ascii="Times New Roman" w:hAnsi="Times New Roman" w:eastAsia="宋体"/>
          <w:b w:val="0"/>
          <w:color w:val="000000"/>
          <w:sz w:val="22"/>
        </w:rPr>
        <w:t>业务目标是缩短“找到答案并确认出处”的过程；用户目标是上传、提问、核对和继续查阅；功能目标才是分块、向量检索、生成、引用与历史保存。效率改善属于待验证假设，评价方案见第七节。</w:t>
      </w:r>
    </w:p>
    <w:p>
      <w:pPr>
        <w:pStyle w:val="21"/>
        <w:keepNext/>
        <w:pageBreakBefore w:val="0"/>
        <w:spacing w:before="160" w:after="160" w:line="312" w:lineRule="auto"/>
        <w:snapToGrid w:val="0"/>
      </w:pPr>
      <w:r>
        <w:rPr>
          <w:rFonts w:ascii="Times New Roman" w:hAnsi="Times New Roman" w:eastAsia="微软雅黑"/>
          <w:b/>
          <w:color w:val="000000"/>
          <w:sz w:val="30"/>
        </w:rPr>
        <w:t>三 干系人地图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E5E7EB"/>
          <w:left w:val="single" w:sz="6" w:color="E5E7EB"/>
          <w:bottom w:val="single" w:sz="6" w:color="E5E7EB"/>
          <w:right w:val="single" w:sz="6" w:color="E5E7EB"/>
          <w:insideH w:val="single" w:sz="6" w:color="E5E7EB"/>
          <w:insideV w:val="single" w:sz="6" w:color="E5E7EB"/>
        </w:tblBorders>
        <w:tblCellMar>
          <w:top w:w="60" w:type="dxa"/>
          <w:bottom w:w="60" w:type="dxa"/>
          <w:left w:w="110" w:type="dxa"/>
          <w:right w:w="110" w:type="dxa"/>
        </w:tblCellMar>
      </w:tblPr>
      <w:tblGrid>
        <w:gridCol w:w="1587"/>
        <w:gridCol w:w="2608"/>
        <w:gridCol w:w="4116"/>
      </w:tblGrid>
      <w:tr>
        <w:trPr>
          <w:cantSplit/>
          <w:tblHeader/>
        </w:trPr>
        <w:tc>
          <w:tcPr>
            <w:tcW w:type="dxa" w:w="1587"/>
            <w:vAlign w:val="center"/>
            <w:shd w:fill="F3F4F6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角色</w:t>
            </w:r>
          </w:p>
        </w:tc>
        <w:tc>
          <w:tcPr>
            <w:tcW w:type="dxa" w:w="2608"/>
            <w:vAlign w:val="center"/>
            <w:shd w:fill="F3F4F6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最关心的问题</w:t>
            </w:r>
          </w:p>
        </w:tc>
        <w:tc>
          <w:tcPr>
            <w:tcW w:type="dxa" w:w="4116"/>
            <w:vAlign w:val="center"/>
            <w:shd w:fill="F3F4F6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权限与责任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任课教师</w:t>
            </w:r>
          </w:p>
        </w:tc>
        <w:tc>
          <w:tcPr>
            <w:tcW w:type="dxa" w:w="2608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是否符合项目 02 与需求工程要求</w:t>
            </w:r>
          </w:p>
        </w:tc>
        <w:tc>
          <w:tcPr>
            <w:tcW w:type="dxa" w:w="4116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课程验收的最终评审者；确认考核范围和合格口径。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项目负责人</w:t>
            </w:r>
          </w:p>
        </w:tc>
        <w:tc>
          <w:tcPr>
            <w:tcW w:type="dxa" w:w="2608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范围、进度和交付是否完整</w:t>
            </w:r>
          </w:p>
        </w:tc>
        <w:tc>
          <w:tcPr>
            <w:tcW w:type="dxa" w:w="4116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本组范围与迭代取舍的决策者；维护需求基线。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学生使用者</w:t>
            </w:r>
          </w:p>
        </w:tc>
        <w:tc>
          <w:tcPr>
            <w:tcW w:type="dxa" w:w="2608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是否找得到依据、能否继续追问</w:t>
            </w:r>
          </w:p>
        </w:tc>
        <w:tc>
          <w:tcPr>
            <w:tcW w:type="dxa" w:w="4116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日常使用与任务反馈；参与原型和查证实验。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开发维护成员</w:t>
            </w:r>
          </w:p>
        </w:tc>
        <w:tc>
          <w:tcPr>
            <w:tcW w:type="dxa" w:w="2608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启动、故障定位和资料管理</w:t>
            </w:r>
          </w:p>
        </w:tc>
        <w:tc>
          <w:tcPr>
            <w:tcW w:type="dxa" w:w="4116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实现、测试、部署与版本维护。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资料所有者</w:t>
            </w:r>
          </w:p>
        </w:tc>
        <w:tc>
          <w:tcPr>
            <w:tcW w:type="dxa" w:w="2608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访问权限与外部服务处理范围</w:t>
            </w:r>
          </w:p>
        </w:tc>
        <w:tc>
          <w:tcPr>
            <w:tcW w:type="dxa" w:w="4116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决定哪些资料可导入、哪些内容可交由外部模型处理。</w:t>
            </w:r>
          </w:p>
        </w:tc>
      </w:tr>
    </w:tbl>
    <w:p>
      <w:pPr>
        <w:keepNext w:val="0"/>
        <w:keepLines/>
        <w:widowControl/>
        <w:spacing w:after="60" w:before="0" w:line="40" w:lineRule="exact"/>
        <w:snapToGrid w:val="0"/>
      </w:pPr>
      <w:r>
        <w:rPr>
          <w:rFonts w:ascii="Times New Roman" w:hAnsi="Times New Roman" w:eastAsia="宋体"/>
          <w:b w:val="0"/>
          <w:color w:val="000000"/>
          <w:sz w:val="4"/>
        </w:rPr>
      </w:r>
    </w:p>
    <w:p>
      <w:pPr>
        <w:keepNext w:val="0"/>
        <w:keepLines/>
        <w:widowControl/>
        <w:spacing w:after="100" w:before="0" w:line="300" w:lineRule="auto"/>
        <w:snapToGrid w:val="0"/>
      </w:pPr>
      <w:r>
        <w:rPr>
          <w:rFonts w:ascii="Times New Roman" w:hAnsi="Times New Roman" w:eastAsia="宋体"/>
          <w:b w:val="0"/>
          <w:color w:val="000000"/>
          <w:sz w:val="22"/>
        </w:rPr>
        <w:t>课程范围以教师评审为准；本组实现取舍由项目负责人决定。使用者反馈必须关联具体任务，不将某个成员的个人偏好直接当作所有学生的需求。上述角色分析来自课程场景，尚未开展正式用户访谈。</w:t>
      </w:r>
    </w:p>
    <w:p>
      <w:pPr>
        <w:keepNext w:val="0"/>
        <w:keepLines/>
        <w:widowControl/>
        <w:spacing w:after="100" w:before="0" w:line="300" w:lineRule="auto"/>
        <w:snapToGrid w:val="0"/>
      </w:pPr>
      <w:r>
        <w:rPr>
          <w:rFonts w:ascii="Times New Roman" w:hAnsi="Times New Roman" w:eastAsia="宋体"/>
          <w:b w:val="0"/>
          <w:color w:val="000000"/>
          <w:sz w:val="22"/>
        </w:rPr>
        <w:t>变更处理：记录提出者、原需求编号、原因、验收影响与优先级；负责人评估后更新版本。改变课程必需能力时先与教师对齐，不能以新增界面代替核心问答能力。</w:t>
      </w:r>
    </w:p>
    <w:p>
      <w:pPr>
        <w:pStyle w:val="21"/>
        <w:keepNext/>
        <w:pageBreakBefore/>
        <w:spacing w:before="0" w:after="160" w:line="312" w:lineRule="auto"/>
        <w:snapToGrid w:val="0"/>
      </w:pPr>
      <w:r>
        <w:rPr>
          <w:rFonts w:ascii="Times New Roman" w:hAnsi="Times New Roman" w:eastAsia="微软雅黑"/>
          <w:b/>
          <w:color w:val="000000"/>
          <w:sz w:val="30"/>
        </w:rPr>
        <w:t>四 用户故事</w:t>
      </w:r>
    </w:p>
    <w:p>
      <w:pPr>
        <w:keepNext w:val="0"/>
        <w:keepLines/>
        <w:widowControl/>
        <w:spacing w:after="100" w:before="0" w:line="300" w:lineRule="auto"/>
        <w:snapToGrid w:val="0"/>
      </w:pPr>
      <w:r>
        <w:rPr>
          <w:rFonts w:ascii="Times New Roman" w:hAnsi="Times New Roman" w:eastAsia="宋体"/>
          <w:b w:val="0"/>
          <w:color w:val="000000"/>
          <w:sz w:val="22"/>
        </w:rPr>
        <w:t>US-01 至 US-05 构成五个 Must 故事；US-06 为 Should，US-07 为 Could。故事描述用户价值，分块参数等实现细节另列为可协商约束。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E5E7EB"/>
          <w:left w:val="single" w:sz="6" w:color="E5E7EB"/>
          <w:bottom w:val="single" w:sz="6" w:color="E5E7EB"/>
          <w:right w:val="single" w:sz="6" w:color="E5E7EB"/>
          <w:insideH w:val="single" w:sz="6" w:color="E5E7EB"/>
          <w:insideV w:val="single" w:sz="6" w:color="E5E7EB"/>
        </w:tblBorders>
        <w:tblCellMar>
          <w:top w:w="60" w:type="dxa"/>
          <w:bottom w:w="60" w:type="dxa"/>
          <w:left w:w="110" w:type="dxa"/>
          <w:right w:w="110" w:type="dxa"/>
        </w:tblCellMar>
      </w:tblPr>
      <w:tblGrid>
        <w:gridCol w:w="1191"/>
        <w:gridCol w:w="4082"/>
        <w:gridCol w:w="3039"/>
      </w:tblGrid>
      <w:tr>
        <w:trPr>
          <w:cantSplit/>
          <w:tblHeader/>
        </w:trPr>
        <w:tc>
          <w:tcPr>
            <w:tcW w:type="dxa" w:w="1191"/>
            <w:vAlign w:val="center"/>
            <w:shd w:fill="F3F4F6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编号与主题</w:t>
            </w:r>
          </w:p>
        </w:tc>
        <w:tc>
          <w:tcPr>
            <w:tcW w:type="dxa" w:w="4082"/>
            <w:vAlign w:val="center"/>
            <w:shd w:fill="F3F4F6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角色 目标 价值</w:t>
            </w:r>
          </w:p>
        </w:tc>
        <w:tc>
          <w:tcPr>
            <w:tcW w:type="dxa" w:w="3039"/>
            <w:vAlign w:val="center"/>
            <w:shd w:fill="F3F4F6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INVEST 自查与拆分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US-01</w:t>
              <w:br/>
              <w:t>个人入口</w:t>
            </w:r>
          </w:p>
        </w:tc>
        <w:tc>
          <w:tcPr>
            <w:tcW w:type="dxa" w:w="4082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作为学生，我想注册并登录自己的账号，以便将资料访问限定在本人空间。</w:t>
            </w:r>
          </w:p>
        </w:tc>
        <w:tc>
          <w:tcPr>
            <w:tcW w:type="dxa" w:w="3039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身份是后续故事的前提；可用独立账号夹具测试。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US-02</w:t>
              <w:br/>
              <w:t>知识库管理</w:t>
            </w:r>
          </w:p>
        </w:tc>
        <w:tc>
          <w:tcPr>
            <w:tcW w:type="dxa" w:w="4082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作为学生，我想创建、切换和删除知识库，以便按课程或主题组织资料。</w:t>
            </w:r>
          </w:p>
        </w:tc>
        <w:tc>
          <w:tcPr>
            <w:tcW w:type="dxa" w:w="3039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依赖 US-01；创建与删除可分任务估算，删除必须确认。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US-03</w:t>
              <w:br/>
              <w:t>资料导入</w:t>
            </w:r>
          </w:p>
        </w:tc>
        <w:tc>
          <w:tcPr>
            <w:tcW w:type="dxa" w:w="4082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作为学生，我想批量上传 PDF、Markdown 和 TXT 并形成语义索引，以便用含义相近的问法查找资料。</w:t>
            </w:r>
          </w:p>
        </w:tc>
        <w:tc>
          <w:tcPr>
            <w:tcW w:type="dxa" w:w="3039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依赖 US-02；解析、分块、嵌入与恢复分任务实施，合起来验收用户结果。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US-04</w:t>
              <w:br/>
              <w:t>问答与溯源</w:t>
            </w:r>
          </w:p>
        </w:tc>
        <w:tc>
          <w:tcPr>
            <w:tcW w:type="dxa" w:w="4082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作为学生，我想根据当前库提问和追问，并逐条核对答案的原文引用，以便判断答案是否有依据。</w:t>
            </w:r>
          </w:p>
        </w:tc>
        <w:tc>
          <w:tcPr>
            <w:tcW w:type="dxa" w:w="3039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依赖 US-03；检索、生成、引用检查分任务估算，不把无依据生成算作完成。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US-05</w:t>
              <w:br/>
              <w:t>会话历史</w:t>
            </w:r>
          </w:p>
        </w:tc>
        <w:tc>
          <w:tcPr>
            <w:tcW w:type="dxa" w:w="4082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作为学生，我想重开当前库的历史会话，以便继续先前的查证并保留出处。</w:t>
            </w:r>
          </w:p>
        </w:tc>
        <w:tc>
          <w:tcPr>
            <w:tcW w:type="dxa" w:w="3039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依赖 US-02、US-04；可用固定会话夹具独立验收。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US-06</w:t>
              <w:br/>
              <w:t>模型选择</w:t>
            </w:r>
          </w:p>
        </w:tc>
        <w:tc>
          <w:tcPr>
            <w:tcW w:type="dxa" w:w="4082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作为学生，我想查看模型状态并选择可用的 DeepSeek 模型，以便按费用偏好使用并识别服务故障。</w:t>
            </w:r>
          </w:p>
        </w:tc>
        <w:tc>
          <w:tcPr>
            <w:tcW w:type="dxa" w:w="3039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默认 Flash；手动应用才切换，按账号保存。故障可观察性不替代生成验收。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US-07</w:t>
              <w:br/>
              <w:t>存储升级</w:t>
            </w:r>
          </w:p>
        </w:tc>
        <w:tc>
          <w:tcPr>
            <w:tcW w:type="dxa" w:w="4082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作为维护者，我想接入 Chroma 向量后端，以便后续比较更大资料规模下的检索方案。</w:t>
            </w:r>
          </w:p>
        </w:tc>
        <w:tc>
          <w:tcPr>
            <w:tcW w:type="dxa" w:w="3039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完整接入为后续候选；本期保留替换接口，不能声称已部署 Chroma。</w:t>
            </w:r>
          </w:p>
        </w:tc>
      </w:tr>
    </w:tbl>
    <w:p>
      <w:pPr>
        <w:keepNext w:val="0"/>
        <w:keepLines/>
        <w:widowControl/>
        <w:spacing w:after="60" w:before="0" w:line="40" w:lineRule="exact"/>
        <w:snapToGrid w:val="0"/>
      </w:pPr>
      <w:r>
        <w:rPr>
          <w:rFonts w:ascii="Times New Roman" w:hAnsi="Times New Roman" w:eastAsia="宋体"/>
          <w:b w:val="0"/>
          <w:color w:val="000000"/>
          <w:sz w:val="4"/>
        </w:rPr>
      </w:r>
    </w:p>
    <w:p>
      <w:pPr>
        <w:pStyle w:val="31"/>
        <w:keepNext/>
        <w:pageBreakBefore w:val="0"/>
        <w:spacing w:before="160" w:after="160" w:line="312" w:lineRule="auto"/>
        <w:snapToGrid w:val="0"/>
      </w:pPr>
      <w:r>
        <w:rPr>
          <w:rFonts w:ascii="Times New Roman" w:hAnsi="Times New Roman" w:eastAsia="微软雅黑"/>
          <w:b/>
          <w:color w:val="000000"/>
          <w:sz w:val="24"/>
        </w:rPr>
        <w:t>INVEST 结论</w:t>
      </w:r>
    </w:p>
    <w:p>
      <w:pPr>
        <w:keepNext w:val="0"/>
        <w:keepLines/>
        <w:widowControl/>
        <w:spacing w:after="100" w:before="0" w:line="300" w:lineRule="auto"/>
        <w:snapToGrid w:val="0"/>
      </w:pPr>
      <w:r>
        <w:rPr>
          <w:rFonts w:ascii="Times New Roman" w:hAnsi="Times New Roman" w:eastAsia="宋体"/>
          <w:b w:val="0"/>
          <w:color w:val="000000"/>
          <w:sz w:val="21"/>
        </w:rPr>
        <w:t>独立性并非全部满足：身份、知识库、资料与对话存在业务依赖，采用夹具和接口解耦。范围和参数可以协商；本期 US-01 至 US-06 有编号验收标准，US-07 接入前再细化。US-03、US-04 体量较大，开发前须分任务估时，不虚构尚未完成的工时估算。</w:t>
      </w:r>
    </w:p>
    <w:p>
      <w:pPr>
        <w:keepNext w:val="0"/>
        <w:keepLines/>
        <w:widowControl/>
        <w:spacing w:after="100" w:before="0" w:line="300" w:lineRule="auto"/>
        <w:snapToGrid w:val="0"/>
      </w:pPr>
      <w:r>
        <w:rPr>
          <w:rFonts w:ascii="Times New Roman" w:hAnsi="Times New Roman" w:eastAsia="宋体"/>
          <w:b w:val="0"/>
          <w:color w:val="000000"/>
          <w:sz w:val="21"/>
        </w:rPr>
        <w:t>项目 02 的对应关系：批量上传与切片向量化归 US-03；基于本人资料的多轮问答及引用溯源归 US-04；按知识库保存历史归 US-05。US-01、US-02 提供访问范围与资料组织前提。</w:t>
      </w:r>
    </w:p>
    <w:p>
      <w:pPr>
        <w:pStyle w:val="21"/>
        <w:keepNext/>
        <w:pageBreakBefore/>
        <w:spacing w:before="0" w:after="160" w:line="312" w:lineRule="auto"/>
        <w:snapToGrid w:val="0"/>
      </w:pPr>
      <w:r>
        <w:rPr>
          <w:rFonts w:ascii="Times New Roman" w:hAnsi="Times New Roman" w:eastAsia="微软雅黑"/>
          <w:b/>
          <w:color w:val="000000"/>
          <w:sz w:val="30"/>
        </w:rPr>
        <w:t>五 验收标准</w:t>
      </w:r>
    </w:p>
    <w:p>
      <w:pPr>
        <w:keepNext w:val="0"/>
        <w:keepLines/>
        <w:widowControl/>
        <w:spacing w:after="100" w:before="0" w:line="300" w:lineRule="auto"/>
        <w:snapToGrid w:val="0"/>
      </w:pPr>
      <w:r>
        <w:rPr>
          <w:rFonts w:ascii="Times New Roman" w:hAnsi="Times New Roman" w:eastAsia="宋体"/>
          <w:b w:val="0"/>
          <w:color w:val="000000"/>
          <w:sz w:val="21"/>
        </w:rPr>
        <w:t>以下条件定义通过标准，不代表每个边界均已实测。接口测试检查响应和数据库；模型契约测试使用可控响应；真实模型测试另用固定资料和答案核对。任何摘录降级都不能代替语义检索与生成的正常验收。</w:t>
      </w:r>
    </w:p>
    <w:p>
      <w:pPr>
        <w:pStyle w:val="31"/>
        <w:keepNext/>
        <w:pageBreakBefore w:val="0"/>
        <w:spacing w:before="160" w:after="160" w:line="312" w:lineRule="auto"/>
        <w:snapToGrid w:val="0"/>
      </w:pPr>
      <w:r>
        <w:rPr>
          <w:rFonts w:ascii="Times New Roman" w:hAnsi="Times New Roman" w:eastAsia="微软雅黑"/>
          <w:b/>
          <w:color w:val="000000"/>
          <w:sz w:val="24"/>
        </w:rPr>
        <w:t>测试前置与判定</w:t>
      </w:r>
    </w:p>
    <w:p>
      <w:pPr>
        <w:keepNext w:val="0"/>
        <w:keepLines/>
        <w:widowControl/>
        <w:spacing w:after="100" w:before="0" w:line="300" w:lineRule="auto"/>
        <w:snapToGrid w:val="0"/>
      </w:pPr>
      <w:r>
        <w:rPr>
          <w:rFonts w:ascii="Times New Roman" w:hAnsi="Times New Roman" w:eastAsia="宋体"/>
          <w:b w:val="0"/>
          <w:color w:val="000000"/>
          <w:sz w:val="21"/>
        </w:rPr>
        <w:t>准备互相隔离的账号 A、B 和知识库 K1、K2；资料包含可提取文字的 PDF、UTF-8 Markdown 和 TXT。为问答固定题目、标准答案和支持片段，包含同义问法、跨文档题、追问题和资料外题。容量边界使用合法且唯一的文件，避免格式、重复内容或提取字符数先触发其他限制。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E5E7EB"/>
          <w:left w:val="single" w:sz="6" w:color="E5E7EB"/>
          <w:bottom w:val="single" w:sz="6" w:color="E5E7EB"/>
          <w:right w:val="single" w:sz="6" w:color="E5E7EB"/>
          <w:insideH w:val="single" w:sz="6" w:color="E5E7EB"/>
          <w:insideV w:val="single" w:sz="6" w:color="E5E7EB"/>
        </w:tblBorders>
        <w:tblCellMar>
          <w:top w:w="60" w:type="dxa"/>
          <w:bottom w:w="60" w:type="dxa"/>
          <w:left w:w="110" w:type="dxa"/>
          <w:right w:w="110" w:type="dxa"/>
        </w:tblCellMar>
      </w:tblPr>
      <w:tblGrid>
        <w:gridCol w:w="1020"/>
        <w:gridCol w:w="1843"/>
        <w:gridCol w:w="1729"/>
        <w:gridCol w:w="3719"/>
      </w:tblGrid>
      <w:tr>
        <w:trPr>
          <w:cantSplit/>
          <w:tblHeader/>
        </w:trPr>
        <w:tc>
          <w:tcPr>
            <w:tcW w:type="dxa" w:w="1020"/>
            <w:vAlign w:val="center"/>
            <w:shd w:fill="F3F4F6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编号与场景</w:t>
            </w:r>
          </w:p>
        </w:tc>
        <w:tc>
          <w:tcPr>
            <w:tcW w:type="dxa" w:w="1843"/>
            <w:vAlign w:val="center"/>
            <w:shd w:fill="F3F4F6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Given 前置条件</w:t>
            </w:r>
          </w:p>
        </w:tc>
        <w:tc>
          <w:tcPr>
            <w:tcW w:type="dxa" w:w="1729"/>
            <w:vAlign w:val="center"/>
            <w:shd w:fill="F3F4F6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When 触发动作</w:t>
            </w:r>
          </w:p>
        </w:tc>
        <w:tc>
          <w:tcPr>
            <w:tcW w:type="dxa" w:w="3719"/>
            <w:vAlign w:val="center"/>
            <w:shd w:fill="F3F4F6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Then 可观察结果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AC-01</w:t>
              <w:br/>
              <w:t>US-01</w:t>
              <w:br/>
              <w:t>正常</w:t>
            </w:r>
          </w:p>
        </w:tc>
        <w:tc>
          <w:tcPr>
            <w:tcW w:type="dxa" w:w="1843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账号 A 未注册，用户名与口令合法。</w:t>
            </w:r>
          </w:p>
        </w:tc>
        <w:tc>
          <w:tcPr>
            <w:tcW w:type="dxa" w:w="1729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注册后退出，再用正确口令登录。</w:t>
            </w:r>
          </w:p>
        </w:tc>
        <w:tc>
          <w:tcPr>
            <w:tcW w:type="dxa" w:w="3719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注册成功；再次登录后显示 A 的知识库列表。退出后的受保护请求返回 401。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AC-02</w:t>
              <w:br/>
              <w:t>US-01</w:t>
              <w:br/>
              <w:t>边界</w:t>
            </w:r>
          </w:p>
        </w:tc>
        <w:tc>
          <w:tcPr>
            <w:tcW w:type="dxa" w:w="1843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每组输入使用新的合法字符用户名。</w:t>
            </w:r>
          </w:p>
        </w:tc>
        <w:tc>
          <w:tcPr>
            <w:tcW w:type="dxa" w:w="1729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分别提交用户名 2、32、1、33 字符及口令 8、128、7、129 字符。</w:t>
            </w:r>
          </w:p>
        </w:tc>
        <w:tc>
          <w:tcPr>
            <w:tcW w:type="dxa" w:w="3719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用户名 2—32、口令 8—128 的组合被接受；越界输入返回 400 且不创建账号。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AC-03</w:t>
              <w:br/>
              <w:t>US-01</w:t>
              <w:br/>
              <w:t>异常</w:t>
            </w:r>
          </w:p>
        </w:tc>
        <w:tc>
          <w:tcPr>
            <w:tcW w:type="dxa" w:w="1843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A 已有库、文档和会话，B 已登录。</w:t>
            </w:r>
          </w:p>
        </w:tc>
        <w:tc>
          <w:tcPr>
            <w:tcW w:type="dxa" w:w="1729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B 用 A 的资源 ID 发起读取或删除。</w:t>
            </w:r>
          </w:p>
        </w:tc>
        <w:tc>
          <w:tcPr>
            <w:tcW w:type="dxa" w:w="3719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均返回 404；响应不含 A 的资料；A 的记录不变。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AC-04</w:t>
              <w:br/>
              <w:t>US-02</w:t>
              <w:br/>
              <w:t>正常</w:t>
            </w:r>
          </w:p>
        </w:tc>
        <w:tc>
          <w:tcPr>
            <w:tcW w:type="dxa" w:w="1843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A 已登录，K1 含资料和会话。</w:t>
            </w:r>
          </w:p>
        </w:tc>
        <w:tc>
          <w:tcPr>
            <w:tcW w:type="dxa" w:w="1729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创建 K2 并切换两库；取消一次删除 K1，再确认删除。</w:t>
            </w:r>
          </w:p>
        </w:tc>
        <w:tc>
          <w:tcPr>
            <w:tcW w:type="dxa" w:w="3719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列表只显示选中库的资料。取消时 K1 不变；确认后其文档、向量、会话均不可再访问，K2 不变。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AC-05</w:t>
              <w:br/>
              <w:t>US-02</w:t>
              <w:br/>
              <w:t>边界</w:t>
            </w:r>
          </w:p>
        </w:tc>
        <w:tc>
          <w:tcPr>
            <w:tcW w:type="dxa" w:w="1843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A 已登录，名称去除首尾空白后计数。</w:t>
            </w:r>
          </w:p>
        </w:tc>
        <w:tc>
          <w:tcPr>
            <w:tcW w:type="dxa" w:w="1729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分别提交 1、80、0、81 字符的名称。</w:t>
            </w:r>
          </w:p>
        </w:tc>
        <w:tc>
          <w:tcPr>
            <w:tcW w:type="dxa" w:w="3719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1 和 80 字符名称创建成功；空名与 81 字符名称返回 400，不新增库。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AC-06</w:t>
              <w:br/>
              <w:t>US-02</w:t>
              <w:br/>
              <w:t>异常</w:t>
            </w:r>
          </w:p>
        </w:tc>
        <w:tc>
          <w:tcPr>
            <w:tcW w:type="dxa" w:w="1843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A 的 K1 含文档及历史，B 已登录。</w:t>
            </w:r>
          </w:p>
        </w:tc>
        <w:tc>
          <w:tcPr>
            <w:tcW w:type="dxa" w:w="1729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B 删除 K1 或一个不存在的知识库 ID。</w:t>
            </w:r>
          </w:p>
        </w:tc>
        <w:tc>
          <w:tcPr>
            <w:tcW w:type="dxa" w:w="3719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均返回 404；A 的 K1、文档、向量与会话仍存在，B 的库也不改变。</w:t>
            </w:r>
          </w:p>
        </w:tc>
      </w:tr>
    </w:tbl>
    <w:p>
      <w:pPr>
        <w:keepNext w:val="0"/>
        <w:keepLines/>
        <w:widowControl/>
        <w:spacing w:after="60" w:before="0" w:line="40" w:lineRule="exact"/>
        <w:snapToGrid w:val="0"/>
      </w:pPr>
      <w:r>
        <w:rPr>
          <w:rFonts w:ascii="Times New Roman" w:hAnsi="Times New Roman" w:eastAsia="宋体"/>
          <w:b w:val="0"/>
          <w:color w:val="000000"/>
          <w:sz w:val="4"/>
        </w:rPr>
      </w:r>
    </w:p>
    <w:p>
      <w:pPr>
        <w:keepNext w:val="0"/>
        <w:keepLines/>
        <w:widowControl/>
        <w:spacing w:after="0" w:before="0" w:line="300" w:lineRule="auto"/>
        <w:snapToGrid w:val="0"/>
      </w:pPr>
      <w:r>
        <w:rPr>
          <w:rFonts w:ascii="Times New Roman" w:hAnsi="Times New Roman" w:eastAsia="宋体"/>
          <w:b w:val="0"/>
          <w:color w:val="000000"/>
          <w:sz w:val="20"/>
        </w:rPr>
        <w:t>账号口令测试采用合成数据；不在报告、日志或仓库内记录真实口令和 API 密钥。</w:t>
      </w:r>
    </w:p>
    <w:p>
      <w:pPr>
        <w:pStyle w:val="21"/>
        <w:keepNext/>
        <w:pageBreakBefore/>
        <w:spacing w:before="0" w:after="160" w:line="312" w:lineRule="auto"/>
        <w:snapToGrid w:val="0"/>
      </w:pPr>
      <w:r>
        <w:rPr>
          <w:rFonts w:ascii="Times New Roman" w:hAnsi="Times New Roman" w:eastAsia="微软雅黑"/>
          <w:b/>
          <w:color w:val="000000"/>
          <w:sz w:val="30"/>
        </w:rPr>
        <w:t>五 验收标准 续一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E5E7EB"/>
          <w:left w:val="single" w:sz="6" w:color="E5E7EB"/>
          <w:bottom w:val="single" w:sz="6" w:color="E5E7EB"/>
          <w:right w:val="single" w:sz="6" w:color="E5E7EB"/>
          <w:insideH w:val="single" w:sz="6" w:color="E5E7EB"/>
          <w:insideV w:val="single" w:sz="6" w:color="E5E7EB"/>
        </w:tblBorders>
        <w:tblCellMar>
          <w:top w:w="60" w:type="dxa"/>
          <w:bottom w:w="60" w:type="dxa"/>
          <w:left w:w="110" w:type="dxa"/>
          <w:right w:w="110" w:type="dxa"/>
        </w:tblCellMar>
      </w:tblPr>
      <w:tblGrid>
        <w:gridCol w:w="1020"/>
        <w:gridCol w:w="1843"/>
        <w:gridCol w:w="1729"/>
        <w:gridCol w:w="3719"/>
      </w:tblGrid>
      <w:tr>
        <w:trPr>
          <w:cantSplit/>
          <w:tblHeader/>
        </w:trPr>
        <w:tc>
          <w:tcPr>
            <w:tcW w:type="dxa" w:w="1020"/>
            <w:vAlign w:val="center"/>
            <w:shd w:fill="F3F4F6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编号与场景</w:t>
            </w:r>
          </w:p>
        </w:tc>
        <w:tc>
          <w:tcPr>
            <w:tcW w:type="dxa" w:w="1843"/>
            <w:vAlign w:val="center"/>
            <w:shd w:fill="F3F4F6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Given 前置条件</w:t>
            </w:r>
          </w:p>
        </w:tc>
        <w:tc>
          <w:tcPr>
            <w:tcW w:type="dxa" w:w="1729"/>
            <w:vAlign w:val="center"/>
            <w:shd w:fill="F3F4F6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When 触发动作</w:t>
            </w:r>
          </w:p>
        </w:tc>
        <w:tc>
          <w:tcPr>
            <w:tcW w:type="dxa" w:w="3719"/>
            <w:vAlign w:val="center"/>
            <w:shd w:fill="F3F4F6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Then 可观察结果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AC-07</w:t>
              <w:br/>
              <w:t>US-03</w:t>
              <w:br/>
              <w:t>正常</w:t>
            </w:r>
          </w:p>
        </w:tc>
        <w:tc>
          <w:tcPr>
            <w:tcW w:type="dxa" w:w="1843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K1 为空，本地向量服务可用。</w:t>
            </w:r>
          </w:p>
        </w:tc>
        <w:tc>
          <w:tcPr>
            <w:tcW w:type="dxa" w:w="1729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同批上传一份 PDF、MD、TXT。</w:t>
            </w:r>
          </w:p>
        </w:tc>
        <w:tc>
          <w:tcPr>
            <w:tcW w:type="dxa" w:w="3719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三份文件逐项成功；各有非空片段及来源定位；所有片段生成并保存有效语义向量与模型指纹，重启后仍可检索。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AC-08</w:t>
              <w:br/>
              <w:t>US-03</w:t>
              <w:br/>
              <w:t>边界</w:t>
            </w:r>
          </w:p>
        </w:tc>
        <w:tc>
          <w:tcPr>
            <w:tcW w:type="dxa" w:w="1843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文件格式合法、内容唯一，并满足页数与提取字数限制。</w:t>
            </w:r>
          </w:p>
        </w:tc>
        <w:tc>
          <w:tcPr>
            <w:tcW w:type="dxa" w:w="1729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提交 10 份与 11 份文件；分别上传 20 MiB 与 20 MiB 加 1 字节的文件。</w:t>
            </w:r>
          </w:p>
        </w:tc>
        <w:tc>
          <w:tcPr>
            <w:tcW w:type="dxa" w:w="3719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10 份逐件处理；11 份整批拒绝且不保存。恰好 20 MiB 不因体积拒绝；超出 1 字节拒绝。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AC-09</w:t>
              <w:br/>
              <w:t>US-03</w:t>
              <w:br/>
              <w:t>异常</w:t>
            </w:r>
          </w:p>
        </w:tc>
        <w:tc>
          <w:tcPr>
            <w:tcW w:type="dxa" w:w="1843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K1 可写；一份合法 TXT 和一份损坏 PDF。</w:t>
            </w:r>
          </w:p>
        </w:tc>
        <w:tc>
          <w:tcPr>
            <w:tcW w:type="dxa" w:w="1729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混合上传，再将成功 TXT 改名但保持字节内容重新上传。</w:t>
            </w:r>
          </w:p>
        </w:tc>
        <w:tc>
          <w:tcPr>
            <w:tcW w:type="dxa" w:w="3719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合法项保存；损坏项给出可理解原因、不计入成功数。重复内容不增加同库文档及片段数量。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AC-10</w:t>
              <w:br/>
              <w:t>US-03</w:t>
              <w:br/>
              <w:t>恢复</w:t>
            </w:r>
          </w:p>
        </w:tc>
        <w:tc>
          <w:tcPr>
            <w:tcW w:type="dxa" w:w="1843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模拟本地嵌入失败。</w:t>
            </w:r>
          </w:p>
        </w:tc>
        <w:tc>
          <w:tcPr>
            <w:tcW w:type="dxa" w:w="1729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上传资料，恢复服务并重建；再切换生成模型。</w:t>
            </w:r>
          </w:p>
        </w:tc>
        <w:tc>
          <w:tcPr>
            <w:tcW w:type="dxa" w:w="3719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原件与片段保留，索引显示待处理或失败；恢复后向量数等于片段数。切换生成模型后向量数、嵌入指纹及就绪状态不变。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AC-11</w:t>
              <w:br/>
              <w:t>US-04</w:t>
              <w:br/>
              <w:t>正常</w:t>
            </w:r>
          </w:p>
        </w:tc>
        <w:tc>
          <w:tcPr>
            <w:tcW w:type="dxa" w:w="1843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K1 索引就绪，固定题库含同义、跨文档题及代词追问，预置关键事实与出处。</w:t>
            </w:r>
          </w:p>
        </w:tc>
        <w:tc>
          <w:tcPr>
            <w:tcW w:type="dxa" w:w="1729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逐题提问并继续追问。</w:t>
            </w:r>
          </w:p>
        </w:tc>
        <w:tc>
          <w:tcPr>
            <w:tcW w:type="dxa" w:w="3719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模式为 llm、检索为 dense；回答含预置关键事实；每条引用属于 K1，quote 是原文连续子串。另人工核对结论是否充分受证据支持。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AC-12</w:t>
              <w:br/>
              <w:t>US-04</w:t>
              <w:br/>
              <w:t>边界</w:t>
            </w:r>
          </w:p>
        </w:tc>
        <w:tc>
          <w:tcPr>
            <w:tcW w:type="dxa" w:w="1843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A 已进入会话；另准备空知识库。</w:t>
            </w:r>
          </w:p>
        </w:tc>
        <w:tc>
          <w:tcPr>
            <w:tcW w:type="dxa" w:w="1729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发送去首尾空白后的 0、2000、2001 字符问题；向空库提问。</w:t>
            </w:r>
          </w:p>
        </w:tc>
        <w:tc>
          <w:tcPr>
            <w:tcW w:type="dxa" w:w="3719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空问题与 2001 字符返回 400 且不新增消息；2000 字符通过长度校验。空库提示先上传资料，不生成无依据答案。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AC-13</w:t>
              <w:br/>
              <w:t>US-04</w:t>
              <w:br/>
              <w:t>异常</w:t>
            </w:r>
          </w:p>
        </w:tc>
        <w:tc>
          <w:tcPr>
            <w:tcW w:type="dxa" w:w="1843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资料有证据，分别注入调用失败与无效引文响应。</w:t>
            </w:r>
          </w:p>
        </w:tc>
        <w:tc>
          <w:tcPr>
            <w:tcW w:type="dxa" w:w="1729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发送问题后重开该会话。</w:t>
            </w:r>
          </w:p>
        </w:tc>
        <w:tc>
          <w:tcPr>
            <w:tcW w:type="dxa" w:w="3719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显示生成失败或证据校验失败的安全原因，回退到标明未生成的原文摘录；重开后原因仍可见，无密钥、堆栈或上游响应体。</w:t>
            </w:r>
          </w:p>
        </w:tc>
      </w:tr>
    </w:tbl>
    <w:p>
      <w:pPr>
        <w:keepNext w:val="0"/>
        <w:keepLines/>
        <w:widowControl/>
        <w:spacing w:after="60" w:before="0" w:line="40" w:lineRule="exact"/>
        <w:snapToGrid w:val="0"/>
      </w:pPr>
      <w:r>
        <w:rPr>
          <w:rFonts w:ascii="Times New Roman" w:hAnsi="Times New Roman" w:eastAsia="宋体"/>
          <w:b w:val="0"/>
          <w:color w:val="000000"/>
          <w:sz w:val="4"/>
        </w:rPr>
      </w:r>
    </w:p>
    <w:p>
      <w:pPr>
        <w:keepNext w:val="0"/>
        <w:keepLines/>
        <w:widowControl/>
        <w:spacing w:after="0" w:before="0" w:line="300" w:lineRule="auto"/>
        <w:snapToGrid w:val="0"/>
      </w:pPr>
      <w:r>
        <w:rPr>
          <w:rFonts w:ascii="Times New Roman" w:hAnsi="Times New Roman" w:eastAsia="宋体"/>
          <w:b w:val="0"/>
          <w:color w:val="000000"/>
          <w:sz w:val="19"/>
        </w:rPr>
        <w:t>MiB 按 1,048,576 字节计。20 MiB = 20,971,520 字节；界面显示“20 MB”。PDF 页数、提取字符上限另见第六节，不将代码限制直接写成已完成边界实测。</w:t>
      </w:r>
    </w:p>
    <w:p>
      <w:pPr>
        <w:pStyle w:val="21"/>
        <w:keepNext/>
        <w:pageBreakBefore/>
        <w:spacing w:before="0" w:after="160" w:line="312" w:lineRule="auto"/>
        <w:snapToGrid w:val="0"/>
      </w:pPr>
      <w:r>
        <w:rPr>
          <w:rFonts w:ascii="Times New Roman" w:hAnsi="Times New Roman" w:eastAsia="微软雅黑"/>
          <w:b/>
          <w:color w:val="000000"/>
          <w:sz w:val="30"/>
        </w:rPr>
        <w:t>五 验收标准 续二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E5E7EB"/>
          <w:left w:val="single" w:sz="6" w:color="E5E7EB"/>
          <w:bottom w:val="single" w:sz="6" w:color="E5E7EB"/>
          <w:right w:val="single" w:sz="6" w:color="E5E7EB"/>
          <w:insideH w:val="single" w:sz="6" w:color="E5E7EB"/>
          <w:insideV w:val="single" w:sz="6" w:color="E5E7EB"/>
        </w:tblBorders>
        <w:tblCellMar>
          <w:top w:w="60" w:type="dxa"/>
          <w:bottom w:w="60" w:type="dxa"/>
          <w:left w:w="110" w:type="dxa"/>
          <w:right w:w="110" w:type="dxa"/>
        </w:tblCellMar>
      </w:tblPr>
      <w:tblGrid>
        <w:gridCol w:w="1020"/>
        <w:gridCol w:w="1843"/>
        <w:gridCol w:w="1729"/>
        <w:gridCol w:w="3719"/>
      </w:tblGrid>
      <w:tr>
        <w:trPr>
          <w:cantSplit/>
          <w:tblHeader/>
        </w:trPr>
        <w:tc>
          <w:tcPr>
            <w:tcW w:type="dxa" w:w="1020"/>
            <w:vAlign w:val="center"/>
            <w:shd w:fill="F3F4F6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编号与场景</w:t>
            </w:r>
          </w:p>
        </w:tc>
        <w:tc>
          <w:tcPr>
            <w:tcW w:type="dxa" w:w="1843"/>
            <w:vAlign w:val="center"/>
            <w:shd w:fill="F3F4F6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Given 前置条件</w:t>
            </w:r>
          </w:p>
        </w:tc>
        <w:tc>
          <w:tcPr>
            <w:tcW w:type="dxa" w:w="1729"/>
            <w:vAlign w:val="center"/>
            <w:shd w:fill="F3F4F6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When 触发动作</w:t>
            </w:r>
          </w:p>
        </w:tc>
        <w:tc>
          <w:tcPr>
            <w:tcW w:type="dxa" w:w="3719"/>
            <w:vAlign w:val="center"/>
            <w:shd w:fill="F3F4F6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Then 可观察结果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AC-14</w:t>
              <w:br/>
              <w:t>US-04</w:t>
              <w:br/>
              <w:t>范围</w:t>
            </w:r>
          </w:p>
        </w:tc>
        <w:tc>
          <w:tcPr>
            <w:tcW w:type="dxa" w:w="1843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单篇资料开头有标题、摘要，另建多文档库。</w:t>
            </w:r>
          </w:p>
        </w:tc>
        <w:tc>
          <w:tcPr>
            <w:tcW w:type="dxa" w:w="1729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分别问文章概览；多篇不指文件名；再问固定实验结果题。</w:t>
            </w:r>
          </w:p>
        </w:tc>
        <w:tc>
          <w:tcPr>
            <w:tcW w:type="dxa" w:w="3719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单篇用开头有序片段概述并说明范围；多篇要求指定文件名。实验结果题检索对应证据，不用开头代替全文。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AC-15</w:t>
              <w:br/>
              <w:t>US-04</w:t>
              <w:br/>
              <w:t>证据</w:t>
            </w:r>
          </w:p>
        </w:tc>
        <w:tc>
          <w:tcPr>
            <w:tcW w:type="dxa" w:w="1843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准备连续空白不同、改数字、改标点和不存在编号的模型引文。</w:t>
            </w:r>
          </w:p>
        </w:tc>
        <w:tc>
          <w:tcPr>
            <w:tcW w:type="dxa" w:w="1729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逐一运行答案校验；再问固定资料外题。</w:t>
            </w:r>
          </w:p>
        </w:tc>
        <w:tc>
          <w:tcPr>
            <w:tcW w:type="dxa" w:w="3719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仅空白排版不同可映射回真实连续原文；改数字、标点或编号的生成不被接受。资料外题不得借外部常识补答案，固定题应返回资料不足。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AC-16</w:t>
              <w:br/>
              <w:t>US-05</w:t>
              <w:br/>
              <w:t>正常</w:t>
            </w:r>
          </w:p>
        </w:tc>
        <w:tc>
          <w:tcPr>
            <w:tcW w:type="dxa" w:w="1843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K1 已保存两轮含引用的问答。</w:t>
            </w:r>
          </w:p>
        </w:tc>
        <w:tc>
          <w:tcPr>
            <w:tcW w:type="dxa" w:w="1729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退出登录，重启应用，再打开 K1 的原会话。</w:t>
            </w:r>
          </w:p>
        </w:tc>
        <w:tc>
          <w:tcPr>
            <w:tcW w:type="dxa" w:w="3719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消息次序、文本、引用快照及模式与退出前一致，可继续追问；K2 不出现该会话。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AC-17</w:t>
              <w:br/>
              <w:t>US-05</w:t>
              <w:br/>
              <w:t>边界</w:t>
            </w:r>
          </w:p>
        </w:tc>
        <w:tc>
          <w:tcPr>
            <w:tcW w:type="dxa" w:w="1843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K2 无历史，K1 有会话。</w:t>
            </w:r>
          </w:p>
        </w:tc>
        <w:tc>
          <w:tcPr>
            <w:tcW w:type="dxa" w:w="1729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查看 K2；取消一次删除 K1 会话的操作。</w:t>
            </w:r>
          </w:p>
        </w:tc>
        <w:tc>
          <w:tcPr>
            <w:tcW w:type="dxa" w:w="3719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K2 显示空状态；取消后原会话的消息和引用仍存在，无新增空白副本。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AC-18</w:t>
              <w:br/>
              <w:t>US-05</w:t>
              <w:br/>
              <w:t>异常</w:t>
            </w:r>
          </w:p>
        </w:tc>
        <w:tc>
          <w:tcPr>
            <w:tcW w:type="dxa" w:w="1843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历史回答引用某个原文。</w:t>
            </w:r>
          </w:p>
        </w:tc>
        <w:tc>
          <w:tcPr>
            <w:tcW w:type="dxa" w:w="1729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删除该原文，上传另一个文档，再打开旧引用。</w:t>
            </w:r>
          </w:p>
        </w:tc>
        <w:tc>
          <w:tcPr>
            <w:tcW w:type="dxa" w:w="3719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历史引用保留快照并说明原文已删除；不会跳转或错误绑定新文档。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AC-19</w:t>
              <w:br/>
              <w:t>US-06</w:t>
              <w:br/>
              <w:t>正常</w:t>
            </w:r>
          </w:p>
        </w:tc>
        <w:tc>
          <w:tcPr>
            <w:tcW w:type="dxa" w:w="1843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新账号未保存模型偏好；DeepSeek 已配置，目录有效。</w:t>
            </w:r>
          </w:p>
        </w:tc>
        <w:tc>
          <w:tcPr>
            <w:tcW w:type="dxa" w:w="1729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进入，应用目录内另一模型并提问；重启后回看历史。</w:t>
            </w:r>
          </w:p>
        </w:tc>
        <w:tc>
          <w:tcPr>
            <w:tcW w:type="dxa" w:w="3719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默认 Flash；应用后用于后续请求且重启保留，另一账号不变；旧检查失效。成功回答记录当次模型，切换不改旧标签。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AC-20</w:t>
              <w:br/>
              <w:t>US-06</w:t>
              <w:br/>
              <w:t>异常</w:t>
            </w:r>
          </w:p>
        </w:tc>
        <w:tc>
          <w:tcPr>
            <w:tcW w:type="dxa" w:w="1843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已有模型选择，分别模拟目录失败、未知模型 ID、保存响应丢失。</w:t>
            </w:r>
          </w:p>
        </w:tc>
        <w:tc>
          <w:tcPr>
            <w:tcW w:type="dxa" w:w="1729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刷新目录或提交切换。</w:t>
            </w:r>
          </w:p>
        </w:tc>
        <w:tc>
          <w:tcPr>
            <w:tcW w:type="dxa" w:w="3719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目录失败及非法 ID 不覆盖选择；响应丢失后重新读服务端配置。若仍无法确认，明确提示未确认，不声称已经成功或保持不变。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AC-21</w:t>
              <w:br/>
              <w:t>US-06</w:t>
              <w:br/>
              <w:t>并发</w:t>
            </w:r>
          </w:p>
        </w:tc>
        <w:tc>
          <w:tcPr>
            <w:tcW w:type="dxa" w:w="1843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三组夹具分别挂起模型检查、追问改写、账号 A 的目录请求。</w:t>
            </w:r>
          </w:p>
        </w:tc>
        <w:tc>
          <w:tcPr>
            <w:tcW w:type="dxa" w:w="1729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检查时 M1→M2 或回切 M1；改写时换模型；退出 A 登录 B，释放旧请求。</w:t>
            </w:r>
          </w:p>
        </w:tc>
        <w:tc>
          <w:tcPr>
            <w:tcW w:type="dxa" w:w="3719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旧检查不能恢复通过状态；同轮改写与生成用同一模型快照；旧账号响应不能替换 B 的状态。三组分别断言。</w:t>
            </w:r>
          </w:p>
        </w:tc>
      </w:tr>
    </w:tbl>
    <w:p>
      <w:pPr>
        <w:keepNext w:val="0"/>
        <w:keepLines/>
        <w:widowControl/>
        <w:spacing w:after="60" w:before="0" w:line="40" w:lineRule="exact"/>
        <w:snapToGrid w:val="0"/>
      </w:pPr>
      <w:r>
        <w:rPr>
          <w:rFonts w:ascii="Times New Roman" w:hAnsi="Times New Roman" w:eastAsia="宋体"/>
          <w:b w:val="0"/>
          <w:color w:val="000000"/>
          <w:sz w:val="4"/>
        </w:rPr>
      </w:r>
    </w:p>
    <w:p>
      <w:pPr>
        <w:keepNext w:val="0"/>
        <w:keepLines/>
        <w:widowControl/>
        <w:spacing w:after="0" w:before="0" w:line="300" w:lineRule="auto"/>
        <w:snapToGrid w:val="0"/>
      </w:pPr>
      <w:r>
        <w:rPr>
          <w:rFonts w:ascii="Times New Roman" w:hAnsi="Times New Roman" w:eastAsia="宋体"/>
          <w:b w:val="0"/>
          <w:color w:val="000000"/>
          <w:sz w:val="19"/>
        </w:rPr>
        <w:t>US-06 属于本次交付的增强项，不挤占项目 02 的五项核心能力。每条 AC 的输入、操作与断言可直接转成接口测试、浏览器测试或固定题库核对。</w:t>
      </w:r>
    </w:p>
    <w:p>
      <w:pPr>
        <w:pStyle w:val="21"/>
        <w:keepNext/>
        <w:pageBreakBefore/>
        <w:spacing w:before="0" w:after="160" w:line="312" w:lineRule="auto"/>
        <w:snapToGrid w:val="0"/>
      </w:pPr>
      <w:r>
        <w:rPr>
          <w:rFonts w:ascii="Times New Roman" w:hAnsi="Times New Roman" w:eastAsia="微软雅黑"/>
          <w:b/>
          <w:color w:val="000000"/>
          <w:sz w:val="30"/>
        </w:rPr>
        <w:t>六 边界与例外</w:t>
      </w:r>
    </w:p>
    <w:p>
      <w:pPr>
        <w:pStyle w:val="31"/>
        <w:keepNext/>
        <w:pageBreakBefore w:val="0"/>
        <w:spacing w:before="160" w:after="160" w:line="312" w:lineRule="auto"/>
        <w:snapToGrid w:val="0"/>
      </w:pPr>
      <w:r>
        <w:rPr>
          <w:rFonts w:ascii="Times New Roman" w:hAnsi="Times New Roman" w:eastAsia="微软雅黑"/>
          <w:b/>
          <w:color w:val="000000"/>
          <w:sz w:val="24"/>
        </w:rPr>
        <w:t>本期范围与数据边界</w:t>
      </w:r>
    </w:p>
    <w:p>
      <w:pPr>
        <w:keepNext w:val="0"/>
        <w:keepLines/>
        <w:widowControl/>
        <w:spacing w:after="100" w:before="0" w:line="300" w:lineRule="auto"/>
        <w:snapToGrid w:val="0"/>
      </w:pPr>
      <w:r>
        <w:rPr>
          <w:rFonts w:ascii="Times New Roman" w:hAnsi="Times New Roman" w:eastAsia="宋体"/>
          <w:b w:val="0"/>
          <w:color w:val="000000"/>
          <w:sz w:val="21"/>
        </w:rPr>
        <w:t>本期提供本机浏览器应用与个人账号空间，支持可提取文字的 PDF、Markdown、TXT。不做 OCR、图片或表格视觉理解、Word/PPT 上传解析、联网搜索、多人共享协作、原生手机 App、公网生产部署和自动备份恢复。课程的 Word 与 PPT 是编写依据，不等同于应用支持上传这两类文件。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E5E7EB"/>
          <w:left w:val="single" w:sz="6" w:color="E5E7EB"/>
          <w:bottom w:val="single" w:sz="6" w:color="E5E7EB"/>
          <w:right w:val="single" w:sz="6" w:color="E5E7EB"/>
          <w:insideH w:val="single" w:sz="6" w:color="E5E7EB"/>
          <w:insideV w:val="single" w:sz="6" w:color="E5E7EB"/>
        </w:tblBorders>
        <w:tblCellMar>
          <w:top w:w="60" w:type="dxa"/>
          <w:bottom w:w="60" w:type="dxa"/>
          <w:left w:w="110" w:type="dxa"/>
          <w:right w:w="110" w:type="dxa"/>
        </w:tblCellMar>
      </w:tblPr>
      <w:tblGrid>
        <w:gridCol w:w="1814"/>
        <w:gridCol w:w="6497"/>
      </w:tblGrid>
      <w:tr>
        <w:trPr>
          <w:cantSplit/>
          <w:tblHeader/>
        </w:trPr>
        <w:tc>
          <w:tcPr>
            <w:tcW w:type="dxa" w:w="1814"/>
            <w:vAlign w:val="center"/>
            <w:shd w:fill="F3F4F6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边界</w:t>
            </w:r>
          </w:p>
        </w:tc>
        <w:tc>
          <w:tcPr>
            <w:tcW w:type="dxa" w:w="6497"/>
            <w:vAlign w:val="center"/>
            <w:shd w:fill="F3F4F6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处理约定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文件与容量</w:t>
            </w:r>
          </w:p>
        </w:tc>
        <w:tc>
          <w:tcPr>
            <w:tcW w:type="dxa" w:w="6497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每批最多 10 份；每份 20 MiB；PDF 最多 2000 页；每份提取文本最多 200 万字符。MD/TXT 接受 UTF-8/BOM、GB18030。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PDF 内容</w:t>
            </w:r>
          </w:p>
        </w:tc>
        <w:tc>
          <w:tcPr>
            <w:tcW w:type="dxa" w:w="6497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纯扫描件无可提取文字时拒绝；混合扫描件只处理可提取文字。引用行号属于提取文本，不是 PDF 版面坐标。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检索与概览</w:t>
            </w:r>
          </w:p>
        </w:tc>
        <w:tc>
          <w:tcPr>
            <w:tcW w:type="dxa" w:w="6497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语义检索最多 6 片段、每文档最多 3 片段；词法检索最多 5 片段。概览仅取目标文档开头最多 4 片段，不代表全文。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多轮上下文</w:t>
            </w:r>
          </w:p>
        </w:tc>
        <w:tc>
          <w:tcPr>
            <w:tcW w:type="dxa" w:w="6497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当前仅对规则识别的短追问传递必要历史，最多最近 6 条、每条最多 1000 字符；独立新主题不沿用旧历史。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存储与扩展</w:t>
            </w:r>
          </w:p>
        </w:tc>
        <w:tc>
          <w:tcPr>
            <w:tcW w:type="dxa" w:w="6497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当前在 SQLite 持久化向量，保留可替换向量检索接口。Chroma 完整接入、容量基准和迁移另立迭代。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外部服务与费用</w:t>
            </w:r>
          </w:p>
        </w:tc>
        <w:tc>
          <w:tcPr>
            <w:tcW w:type="dxa" w:w="6497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DeepSeek 处理问题、必要历史和检索片段；本地模型计算语义向量。账号隔离不等于独立计费，部署内各账号共用 API 额度。</w:t>
            </w:r>
          </w:p>
        </w:tc>
      </w:tr>
    </w:tbl>
    <w:p>
      <w:pPr>
        <w:keepNext w:val="0"/>
        <w:keepLines/>
        <w:widowControl/>
        <w:spacing w:after="60" w:before="0" w:line="40" w:lineRule="exact"/>
        <w:snapToGrid w:val="0"/>
      </w:pPr>
      <w:r>
        <w:rPr>
          <w:rFonts w:ascii="Times New Roman" w:hAnsi="Times New Roman" w:eastAsia="宋体"/>
          <w:b w:val="0"/>
          <w:color w:val="000000"/>
          <w:sz w:val="4"/>
        </w:rPr>
      </w:r>
    </w:p>
    <w:p>
      <w:pPr>
        <w:pStyle w:val="31"/>
        <w:keepNext/>
        <w:pageBreakBefore w:val="0"/>
        <w:spacing w:before="160" w:after="160" w:line="312" w:lineRule="auto"/>
        <w:snapToGrid w:val="0"/>
      </w:pPr>
      <w:r>
        <w:rPr>
          <w:rFonts w:ascii="Times New Roman" w:hAnsi="Times New Roman" w:eastAsia="微软雅黑"/>
          <w:b/>
          <w:color w:val="000000"/>
          <w:sz w:val="24"/>
        </w:rPr>
        <w:t>异常反馈与降级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E5E7EB"/>
          <w:left w:val="single" w:sz="6" w:color="E5E7EB"/>
          <w:bottom w:val="single" w:sz="6" w:color="E5E7EB"/>
          <w:right w:val="single" w:sz="6" w:color="E5E7EB"/>
          <w:insideH w:val="single" w:sz="6" w:color="E5E7EB"/>
          <w:insideV w:val="single" w:sz="6" w:color="E5E7EB"/>
        </w:tblBorders>
        <w:tblCellMar>
          <w:top w:w="60" w:type="dxa"/>
          <w:bottom w:w="60" w:type="dxa"/>
          <w:left w:w="110" w:type="dxa"/>
          <w:right w:w="110" w:type="dxa"/>
        </w:tblCellMar>
      </w:tblPr>
      <w:tblGrid>
        <w:gridCol w:w="2268"/>
        <w:gridCol w:w="6043"/>
      </w:tblGrid>
      <w:tr>
        <w:trPr>
          <w:cantSplit/>
          <w:tblHeader/>
        </w:trPr>
        <w:tc>
          <w:tcPr>
            <w:tcW w:type="dxa" w:w="2268"/>
            <w:vAlign w:val="center"/>
            <w:shd w:fill="F3F4F6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异常</w:t>
            </w:r>
          </w:p>
        </w:tc>
        <w:tc>
          <w:tcPr>
            <w:tcW w:type="dxa" w:w="6043"/>
            <w:vAlign w:val="center"/>
            <w:shd w:fill="F3F4F6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系统反馈与后续操作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损坏、空白或超限文件</w:t>
            </w:r>
          </w:p>
        </w:tc>
        <w:tc>
          <w:tcPr>
            <w:tcW w:type="dxa" w:w="6043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逐文件给出失败原因；可重导出或拆分后再上传。混合批次保留有效项；不承诺断点续传。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向量服务不可用</w:t>
            </w:r>
          </w:p>
        </w:tc>
        <w:tc>
          <w:tcPr>
            <w:tcW w:type="dxa" w:w="6043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保留文档与片段并显示索引问题，恢复后重建。可用词法证据继续生成，须分别标明检索方式与回答模式。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生成调用或证据校验失败</w:t>
            </w:r>
          </w:p>
        </w:tc>
        <w:tc>
          <w:tcPr>
            <w:tcW w:type="dxa" w:w="6043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标明失败阶段和未生成；最多展示 3 段、每段最多 450 字符的摘录，完整证据仍可查看。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网络中断或状态未知</w:t>
            </w:r>
          </w:p>
        </w:tc>
        <w:tc>
          <w:tcPr>
            <w:tcW w:type="dxa" w:w="6043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显示请求失败和可重试入口；模型切换需回读确认，未知时不猜测是否保存。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删除和引用失效</w:t>
            </w:r>
          </w:p>
        </w:tc>
        <w:tc>
          <w:tcPr>
            <w:tcW w:type="dxa" w:w="6043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删除库前确认影响；删除原文后保留历史快照并标明不可访问。无回收站与撤销保证。</w:t>
            </w:r>
          </w:p>
        </w:tc>
      </w:tr>
    </w:tbl>
    <w:p>
      <w:pPr>
        <w:keepNext w:val="0"/>
        <w:keepLines/>
        <w:widowControl/>
        <w:spacing w:after="60" w:before="0" w:line="40" w:lineRule="exact"/>
        <w:snapToGrid w:val="0"/>
      </w:pPr>
      <w:r>
        <w:rPr>
          <w:rFonts w:ascii="Times New Roman" w:hAnsi="Times New Roman" w:eastAsia="宋体"/>
          <w:b w:val="0"/>
          <w:color w:val="000000"/>
          <w:sz w:val="4"/>
        </w:rPr>
      </w:r>
    </w:p>
    <w:p>
      <w:pPr>
        <w:pStyle w:val="21"/>
        <w:keepNext/>
        <w:pageBreakBefore/>
        <w:spacing w:before="0" w:after="160" w:line="312" w:lineRule="auto"/>
        <w:snapToGrid w:val="0"/>
      </w:pPr>
      <w:r>
        <w:rPr>
          <w:rFonts w:ascii="Times New Roman" w:hAnsi="Times New Roman" w:eastAsia="微软雅黑"/>
          <w:b/>
          <w:color w:val="000000"/>
          <w:sz w:val="30"/>
        </w:rPr>
        <w:t>七 优先级与 MVP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E5E7EB"/>
          <w:left w:val="single" w:sz="6" w:color="E5E7EB"/>
          <w:bottom w:val="single" w:sz="6" w:color="E5E7EB"/>
          <w:right w:val="single" w:sz="6" w:color="E5E7EB"/>
          <w:insideH w:val="single" w:sz="6" w:color="E5E7EB"/>
          <w:insideV w:val="single" w:sz="6" w:color="E5E7EB"/>
        </w:tblBorders>
        <w:tblCellMar>
          <w:top w:w="60" w:type="dxa"/>
          <w:bottom w:w="60" w:type="dxa"/>
          <w:left w:w="110" w:type="dxa"/>
          <w:right w:w="110" w:type="dxa"/>
        </w:tblCellMar>
      </w:tblPr>
      <w:tblGrid>
        <w:gridCol w:w="1984"/>
        <w:gridCol w:w="6327"/>
      </w:tblGrid>
      <w:tr>
        <w:trPr>
          <w:cantSplit/>
          <w:tblHeader/>
        </w:trPr>
        <w:tc>
          <w:tcPr>
            <w:tcW w:type="dxa" w:w="1984"/>
            <w:vAlign w:val="center"/>
            <w:shd w:fill="F3F4F6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档位</w:t>
            </w:r>
          </w:p>
        </w:tc>
        <w:tc>
          <w:tcPr>
            <w:tcW w:type="dxa" w:w="6327"/>
            <w:vAlign w:val="center"/>
            <w:shd w:fill="F3F4F6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本期取舍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Must 必须有</w:t>
            </w:r>
          </w:p>
        </w:tc>
        <w:tc>
          <w:tcPr>
            <w:tcW w:type="dxa" w:w="6327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US-01 至 US-05：本人空间、知识库、批量导入与语义索引、资料问答与追问、引用溯源、按库历史；含最小错误反馈与 Chroma 替换接口。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Should 应该有</w:t>
            </w:r>
          </w:p>
        </w:tc>
        <w:tc>
          <w:tcPr>
            <w:tcW w:type="dxa" w:w="6327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US-06：实时模型目录、按账号保存选择、默认 Flash、连接检查与故障说明增强。当前已提供，核心闭环优先验收。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Could 可以有</w:t>
            </w:r>
          </w:p>
        </w:tc>
        <w:tc>
          <w:tcPr>
            <w:tcW w:type="dxa" w:w="6327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US-07：实际接入 Chroma 并比较检索性能。需重新确认规模、成本和迁移方案。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Won't 本期不做</w:t>
            </w:r>
          </w:p>
        </w:tc>
        <w:tc>
          <w:tcPr>
            <w:tcW w:type="dxa" w:w="6327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OCR、Office 文档解析、共享协作、联网搜索、原生手机端、公网生产化及自动恢复服务。</w:t>
            </w:r>
          </w:p>
        </w:tc>
      </w:tr>
    </w:tbl>
    <w:p>
      <w:pPr>
        <w:keepNext w:val="0"/>
        <w:keepLines/>
        <w:widowControl/>
        <w:spacing w:after="60" w:before="0" w:line="40" w:lineRule="exact"/>
        <w:snapToGrid w:val="0"/>
      </w:pPr>
      <w:r>
        <w:rPr>
          <w:rFonts w:ascii="Times New Roman" w:hAnsi="Times New Roman" w:eastAsia="宋体"/>
          <w:b w:val="0"/>
          <w:color w:val="000000"/>
          <w:sz w:val="4"/>
        </w:rPr>
      </w:r>
    </w:p>
    <w:p>
      <w:pPr>
        <w:pStyle w:val="31"/>
        <w:keepNext/>
        <w:pageBreakBefore w:val="0"/>
        <w:spacing w:before="160" w:after="160" w:line="312" w:lineRule="auto"/>
        <w:snapToGrid w:val="0"/>
      </w:pPr>
      <w:r>
        <w:rPr>
          <w:rFonts w:ascii="Times New Roman" w:hAnsi="Times New Roman" w:eastAsia="微软雅黑"/>
          <w:b/>
          <w:color w:val="000000"/>
          <w:sz w:val="24"/>
        </w:rPr>
        <w:t>MVP 定义</w:t>
      </w:r>
    </w:p>
    <w:p>
      <w:pPr>
        <w:keepNext w:val="0"/>
        <w:keepLines/>
        <w:widowControl/>
        <w:spacing w:after="100" w:before="0" w:line="300" w:lineRule="auto"/>
        <w:snapToGrid w:val="0"/>
      </w:pPr>
      <w:r>
        <w:rPr>
          <w:rFonts w:ascii="Times New Roman" w:hAnsi="Times New Roman" w:eastAsia="宋体"/>
          <w:b w:val="0"/>
          <w:color w:val="000000"/>
          <w:sz w:val="22"/>
        </w:rPr>
        <w:t>核心假设：学生通过“答案加可定位出处”完成查证，比逐份搜索原文件更快，同时不降低事实正确性。MVP 验证的是整个查证任务，不能仅以页面可打开、生成文字较长或模型检查通过作为成功。</w:t>
      </w:r>
    </w:p>
    <w:p>
      <w:pPr>
        <w:keepNext w:val="0"/>
        <w:keepLines/>
        <w:widowControl/>
        <w:spacing w:after="100" w:before="0" w:line="300" w:lineRule="auto"/>
        <w:snapToGrid w:val="0"/>
      </w:pPr>
      <w:r>
        <w:rPr>
          <w:rFonts w:ascii="Times New Roman" w:hAnsi="Times New Roman" w:eastAsia="宋体"/>
          <w:b w:val="0"/>
          <w:color w:val="000000"/>
          <w:sz w:val="22"/>
        </w:rPr>
        <w:t>最小闭环：登录个人空间 → 创建课程库 → 上传并完成语义索引 → 提问和追问 → 打开引用核对原文 → 重开历史继续查阅。没有语义向量化、真实生成或来源核对，均未完成本项目核心闭环。</w:t>
      </w:r>
    </w:p>
    <w:p>
      <w:pPr>
        <w:pStyle w:val="31"/>
        <w:keepNext/>
        <w:pageBreakBefore w:val="0"/>
        <w:spacing w:before="160" w:after="160" w:line="312" w:lineRule="auto"/>
        <w:snapToGrid w:val="0"/>
      </w:pPr>
      <w:r>
        <w:rPr>
          <w:rFonts w:ascii="Times New Roman" w:hAnsi="Times New Roman" w:eastAsia="微软雅黑"/>
          <w:b/>
          <w:color w:val="000000"/>
          <w:sz w:val="24"/>
        </w:rPr>
        <w:t>拟议用户验证</w:t>
      </w:r>
    </w:p>
    <w:p>
      <w:pPr>
        <w:keepNext w:val="0"/>
        <w:keepLines/>
        <w:widowControl/>
        <w:spacing w:after="100" w:before="0" w:line="300" w:lineRule="auto"/>
        <w:snapToGrid w:val="0"/>
      </w:pPr>
      <w:r>
        <w:rPr>
          <w:rFonts w:ascii="Times New Roman" w:hAnsi="Times New Roman" w:eastAsia="宋体"/>
          <w:b w:val="0"/>
          <w:color w:val="000000"/>
          <w:sz w:val="21"/>
        </w:rPr>
        <w:t>邀请 4 名首次使用的学生自愿参与，使用获授权资料。准备难度相近的 A、B 两套题，每套含 2 个事实题、1 个跨片段题、1 个资料外题，预先确定答案及出处。四人顺序分别为：原文件 A→知微 B；知微 B→原文件 A；原文件 B→知微 A；知微 A→原文件 B，以降低记忆与顺序影响。</w:t>
      </w:r>
    </w:p>
    <w:p>
      <w:pPr>
        <w:keepNext w:val="0"/>
        <w:keepLines/>
        <w:widowControl/>
        <w:spacing w:after="100" w:before="0" w:line="300" w:lineRule="auto"/>
        <w:snapToGrid w:val="0"/>
      </w:pPr>
      <w:r>
        <w:rPr>
          <w:rFonts w:ascii="Times New Roman" w:hAnsi="Times New Roman" w:eastAsia="宋体"/>
          <w:b w:val="0"/>
          <w:color w:val="000000"/>
          <w:sz w:val="21"/>
        </w:rPr>
        <w:t>每次从看到题目开始计时，到参与者提交答案并指出支持原文为止；资料外题以正确判定“资料不足”为完成。记录查证时间、答案正确性、出处可定位性、求助次数及操作失败。超时 10 分钟记为未完成，并以 600 秒计入用时，不能只保留成功样本。</w:t>
      </w:r>
    </w:p>
    <w:p>
      <w:pPr>
        <w:keepNext w:val="0"/>
        <w:keepLines/>
        <w:widowControl/>
        <w:spacing w:after="100" w:before="0" w:line="300" w:lineRule="auto"/>
        <w:snapToGrid w:val="0"/>
      </w:pPr>
      <w:r>
        <w:rPr>
          <w:rFonts w:ascii="Times New Roman" w:hAnsi="Times New Roman" w:eastAsia="宋体"/>
          <w:b w:val="0"/>
          <w:color w:val="000000"/>
          <w:sz w:val="21"/>
        </w:rPr>
        <w:t>拟议通过条件：首次流程单独计时，4 人均在 5 分钟内独立完成入口至出处核对；知微查证时间中位数比基线降低至少 20%；正确率不低于基线；所有提交出处均可定位，资料外题均不编造事实。正确性条件失败则修正后复测，不用速度提升抵消错误。</w:t>
      </w:r>
    </w:p>
    <w:p>
      <w:pPr>
        <w:keepNext w:val="0"/>
        <w:keepLines/>
        <w:widowControl/>
        <w:spacing w:after="100" w:before="0" w:line="300" w:lineRule="auto"/>
        <w:snapToGrid w:val="0"/>
      </w:pPr>
      <w:r>
        <w:rPr>
          <w:rFonts w:ascii="Times New Roman" w:hAnsi="Times New Roman" w:eastAsia="宋体"/>
          <w:b w:val="0"/>
          <w:color w:val="000000"/>
          <w:sz w:val="21"/>
        </w:rPr>
        <w:t>该研究尚未实施，以上阈值是本组待确认的验证目标；小样本结果仅支持下一轮取舍，不外推到所有学生或所有文档。</w:t>
      </w:r>
    </w:p>
    <w:p>
      <w:pPr>
        <w:pStyle w:val="21"/>
        <w:keepNext/>
        <w:pageBreakBefore/>
        <w:spacing w:before="0" w:after="160" w:line="312" w:lineRule="auto"/>
        <w:snapToGrid w:val="0"/>
      </w:pPr>
      <w:r>
        <w:rPr>
          <w:rFonts w:ascii="Times New Roman" w:hAnsi="Times New Roman" w:eastAsia="微软雅黑"/>
          <w:b/>
          <w:color w:val="000000"/>
          <w:sz w:val="30"/>
        </w:rPr>
        <w:t>八 非功能需求</w:t>
      </w:r>
    </w:p>
    <w:p>
      <w:pPr>
        <w:keepNext w:val="0"/>
        <w:keepLines/>
        <w:widowControl/>
        <w:spacing w:after="100" w:before="0" w:line="300" w:lineRule="auto"/>
        <w:snapToGrid w:val="0"/>
      </w:pPr>
      <w:r>
        <w:rPr>
          <w:rFonts w:ascii="Times New Roman" w:hAnsi="Times New Roman" w:eastAsia="宋体"/>
          <w:b w:val="0"/>
          <w:color w:val="000000"/>
          <w:sz w:val="20"/>
        </w:rPr>
        <w:t>以下“目标”均须按指定条件测量；既有功能回归不能替代性能、安全专项或真人可用性评测。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E5E7EB"/>
          <w:left w:val="single" w:sz="6" w:color="E5E7EB"/>
          <w:bottom w:val="single" w:sz="6" w:color="E5E7EB"/>
          <w:right w:val="single" w:sz="6" w:color="E5E7EB"/>
          <w:insideH w:val="single" w:sz="6" w:color="E5E7EB"/>
          <w:insideV w:val="single" w:sz="6" w:color="E5E7EB"/>
        </w:tblBorders>
        <w:tblCellMar>
          <w:top w:w="60" w:type="dxa"/>
          <w:bottom w:w="60" w:type="dxa"/>
          <w:left w:w="110" w:type="dxa"/>
          <w:right w:w="110" w:type="dxa"/>
        </w:tblCellMar>
      </w:tblPr>
      <w:tblGrid>
        <w:gridCol w:w="1134"/>
        <w:gridCol w:w="3600"/>
        <w:gridCol w:w="3577"/>
      </w:tblGrid>
      <w:tr>
        <w:trPr>
          <w:cantSplit/>
          <w:tblHeader/>
        </w:trPr>
        <w:tc>
          <w:tcPr>
            <w:tcW w:type="dxa" w:w="1134"/>
            <w:vAlign w:val="center"/>
            <w:shd w:fill="F3F4F6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编号与类别</w:t>
            </w:r>
          </w:p>
        </w:tc>
        <w:tc>
          <w:tcPr>
            <w:tcW w:type="dxa" w:w="3600"/>
            <w:vAlign w:val="center"/>
            <w:shd w:fill="F3F4F6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可度量要求</w:t>
            </w:r>
          </w:p>
        </w:tc>
        <w:tc>
          <w:tcPr>
            <w:tcW w:type="dxa" w:w="3577"/>
            <w:vAlign w:val="center"/>
            <w:shd w:fill="F3F4F6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验证方法与状态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NFR-01</w:t>
              <w:br/>
              <w:t>性能</w:t>
            </w:r>
          </w:p>
        </w:tc>
        <w:tc>
          <w:tcPr>
            <w:tcW w:type="dxa" w:w="3600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100 片段、向量已就绪并预热、本机无并发时，执行 100 次固定检索，P95 ≤ 2 秒。</w:t>
            </w:r>
          </w:p>
        </w:tc>
        <w:tc>
          <w:tcPr>
            <w:tcW w:type="dxa" w:w="3577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计时包含问题嵌入与检索，不含在线生成；记录机器与模型。目标待专项测量。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NFR-02</w:t>
              <w:br/>
              <w:t>安全与隐私</w:t>
            </w:r>
          </w:p>
        </w:tc>
        <w:tc>
          <w:tcPr>
            <w:tcW w:type="dxa" w:w="3600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跨账号库、文档、会话读写拒绝率 100%；密码无明文存储；API 密钥不进入前端响应或交付包。</w:t>
            </w:r>
          </w:p>
        </w:tc>
        <w:tc>
          <w:tcPr>
            <w:tcW w:type="dxa" w:w="3577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双账号固定用例、数据库与响应/包内容检查。已有回归支持；不等于渗透测试或磁盘加密。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NFR-03</w:t>
              <w:br/>
              <w:t>可靠性</w:t>
            </w:r>
          </w:p>
        </w:tc>
        <w:tc>
          <w:tcPr>
            <w:tcW w:type="dxa" w:w="3600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正常重启后既有记录数不变；结构无效、非有限、零向量或维度/指纹失配的向量不参与语义检索。</w:t>
            </w:r>
          </w:p>
        </w:tc>
        <w:tc>
          <w:tcPr>
            <w:tcW w:type="dxa" w:w="3577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比较重启前后记录并注入上述无效向量。已有回归支持；不承诺断电恢复。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NFR-04</w:t>
              <w:br/>
              <w:t>可用与兼容</w:t>
            </w:r>
          </w:p>
        </w:tc>
        <w:tc>
          <w:tcPr>
            <w:tcW w:type="dxa" w:w="3600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Edge 桌面与 390 像素宽视口中，长对话输入框、模型选择按钮可见可操作，无水平溢出。</w:t>
            </w:r>
          </w:p>
        </w:tc>
        <w:tc>
          <w:tcPr>
            <w:tcW w:type="dxa" w:w="3577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固定长对话场景测元素边界并截图；已有合成界面检查，真实手机软键盘未验证。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NFR-05</w:t>
              <w:br/>
              <w:t>可维护性</w:t>
            </w:r>
          </w:p>
        </w:tc>
        <w:tc>
          <w:tcPr>
            <w:tcW w:type="dxa" w:w="3600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向量后端遵守统一检索接口；替换检索实现不改变问答 API 的输入输出契约。</w:t>
            </w:r>
          </w:p>
        </w:tc>
        <w:tc>
          <w:tcPr>
            <w:tcW w:type="dxa" w:w="3577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用替代实现运行检索契约用例。索引仍在业务层，Chroma 完整适配另行实施。</w:t>
            </w:r>
          </w:p>
        </w:tc>
      </w:tr>
    </w:tbl>
    <w:p>
      <w:pPr>
        <w:keepNext w:val="0"/>
        <w:keepLines/>
        <w:widowControl/>
        <w:spacing w:after="60" w:before="0" w:line="40" w:lineRule="exact"/>
        <w:snapToGrid w:val="0"/>
      </w:pPr>
      <w:r>
        <w:rPr>
          <w:rFonts w:ascii="Times New Roman" w:hAnsi="Times New Roman" w:eastAsia="宋体"/>
          <w:b w:val="0"/>
          <w:color w:val="000000"/>
          <w:sz w:val="4"/>
        </w:rPr>
      </w:r>
    </w:p>
    <w:p>
      <w:pPr>
        <w:pStyle w:val="21"/>
        <w:keepNext/>
        <w:pageBreakBefore w:val="0"/>
        <w:spacing w:before="160" w:after="160" w:line="312" w:lineRule="auto"/>
        <w:snapToGrid w:val="0"/>
      </w:pPr>
      <w:r>
        <w:rPr>
          <w:rFonts w:ascii="Times New Roman" w:hAnsi="Times New Roman" w:eastAsia="微软雅黑"/>
          <w:b/>
          <w:color w:val="000000"/>
          <w:sz w:val="30"/>
        </w:rPr>
        <w:t>九 需求来源说明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E5E7EB"/>
          <w:left w:val="single" w:sz="6" w:color="E5E7EB"/>
          <w:bottom w:val="single" w:sz="6" w:color="E5E7EB"/>
          <w:right w:val="single" w:sz="6" w:color="E5E7EB"/>
          <w:insideH w:val="single" w:sz="6" w:color="E5E7EB"/>
          <w:insideV w:val="single" w:sz="6" w:color="E5E7EB"/>
        </w:tblBorders>
        <w:tblCellMar>
          <w:top w:w="60" w:type="dxa"/>
          <w:bottom w:w="60" w:type="dxa"/>
          <w:left w:w="110" w:type="dxa"/>
          <w:right w:w="110" w:type="dxa"/>
        </w:tblCellMar>
      </w:tblPr>
      <w:tblGrid>
        <w:gridCol w:w="2494"/>
        <w:gridCol w:w="2920"/>
        <w:gridCol w:w="2897"/>
      </w:tblGrid>
      <w:tr>
        <w:trPr>
          <w:cantSplit/>
          <w:tblHeader/>
        </w:trPr>
        <w:tc>
          <w:tcPr>
            <w:tcW w:type="dxa" w:w="2494"/>
            <w:vAlign w:val="center"/>
            <w:shd w:fill="F3F4F6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需求与依据</w:t>
            </w:r>
          </w:p>
        </w:tc>
        <w:tc>
          <w:tcPr>
            <w:tcW w:type="dxa" w:w="2920"/>
            <w:vAlign w:val="center"/>
            <w:shd w:fill="F3F4F6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来源定位</w:t>
            </w:r>
          </w:p>
        </w:tc>
        <w:tc>
          <w:tcPr>
            <w:tcW w:type="dxa" w:w="2897"/>
            <w:vAlign w:val="center"/>
            <w:shd w:fill="F3F4F6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确认范围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五项核心功能</w:t>
            </w:r>
          </w:p>
        </w:tc>
        <w:tc>
          <w:tcPr>
            <w:tcW w:type="dxa" w:w="2920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学生项目场景池 HTML 的项目 02</w:t>
            </w:r>
          </w:p>
        </w:tc>
        <w:tc>
          <w:tcPr>
            <w:tcW w:type="dxa" w:w="2897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课程场景明确要求，非访谈结论。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五步法与 GWT</w:t>
            </w:r>
          </w:p>
        </w:tc>
        <w:tc>
          <w:tcPr>
            <w:tcW w:type="dxa" w:w="2920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课堂 PPT 第 6—17 页；提交模板九节</w:t>
            </w:r>
          </w:p>
        </w:tc>
        <w:tc>
          <w:tcPr>
            <w:tcW w:type="dxa" w:w="2897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课程方法已明确；教学案例参数不照搬。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当前部署与模型选择</w:t>
            </w:r>
          </w:p>
        </w:tc>
        <w:tc>
          <w:tcPr>
            <w:tcW w:type="dxa" w:w="2920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本次开发沟通：使用 DeepSeek API、默认便宜模型</w:t>
            </w:r>
          </w:p>
        </w:tc>
        <w:tc>
          <w:tcPr>
            <w:tcW w:type="dxa" w:w="2897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委托人明确选择；默认 Flash，目录实时读取。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故障提示与聊天可用性</w:t>
            </w:r>
          </w:p>
        </w:tc>
        <w:tc>
          <w:tcPr>
            <w:tcW w:type="dxa" w:w="2920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委托人反馈生成不可用、聊天框消失</w:t>
            </w:r>
          </w:p>
        </w:tc>
        <w:tc>
          <w:tcPr>
            <w:tcW w:type="dxa" w:w="2897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真实问题反馈；新界面有合成回归，不能推广为所有设备均通过。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数值目标和用户实验</w:t>
            </w:r>
          </w:p>
        </w:tc>
        <w:tc>
          <w:tcPr>
            <w:tcW w:type="dxa" w:w="2920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本组基于场景提出的候选验收方案</w:t>
            </w:r>
          </w:p>
        </w:tc>
        <w:tc>
          <w:tcPr>
            <w:tcW w:type="dxa" w:w="2897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尚无正式访谈或真人实验；需教师/参与者确认。</w:t>
            </w:r>
          </w:p>
        </w:tc>
      </w:tr>
    </w:tbl>
    <w:p>
      <w:pPr>
        <w:keepNext w:val="0"/>
        <w:keepLines/>
        <w:widowControl/>
        <w:spacing w:after="60" w:before="0" w:line="40" w:lineRule="exact"/>
        <w:snapToGrid w:val="0"/>
      </w:pPr>
      <w:r>
        <w:rPr>
          <w:rFonts w:ascii="Times New Roman" w:hAnsi="Times New Roman" w:eastAsia="宋体"/>
          <w:b w:val="0"/>
          <w:color w:val="000000"/>
          <w:sz w:val="4"/>
        </w:rPr>
      </w:r>
    </w:p>
    <w:p>
      <w:pPr>
        <w:keepNext w:val="0"/>
        <w:keepLines/>
        <w:widowControl/>
        <w:spacing w:after="0" w:before="0" w:line="300" w:lineRule="auto"/>
        <w:snapToGrid w:val="0"/>
      </w:pPr>
      <w:r>
        <w:rPr>
          <w:rFonts w:ascii="Times New Roman" w:hAnsi="Times New Roman" w:eastAsia="宋体"/>
          <w:b w:val="0"/>
          <w:color w:val="000000"/>
          <w:sz w:val="19"/>
        </w:rPr>
        <w:t>实现依据为当前代码与 docs/rag-validation.md：108 项后端回归、DeepSeek 固定资料链路 12 项、真实模型选择 10 项、单份 PDF 回放 5 项，以及 Edge 合成界面 26 项与 20 项分别记录。它们不是通用准确率，也不能证明零幻觉或效率提升。AI 协助整理表述，课程资料和真实沟通才是需求依据。</w:t>
      </w:r>
    </w:p>
    <w:p>
      <w:pPr>
        <w:pStyle w:val="21"/>
        <w:keepNext/>
        <w:pageBreakBefore/>
        <w:spacing w:before="0" w:after="160" w:line="312" w:lineRule="auto"/>
        <w:snapToGrid w:val="0"/>
      </w:pPr>
      <w:r>
        <w:rPr>
          <w:rFonts w:ascii="Times New Roman" w:hAnsi="Times New Roman" w:eastAsia="微软雅黑"/>
          <w:b/>
          <w:color w:val="000000"/>
          <w:sz w:val="30"/>
        </w:rPr>
        <w:t>附 低保真原型与答辩路径</w:t>
      </w:r>
    </w:p>
    <w:p>
      <w:pPr>
        <w:keepNext w:val="0"/>
        <w:keepLines/>
        <w:widowControl/>
        <w:spacing w:after="100" w:before="0" w:line="300" w:lineRule="auto"/>
        <w:snapToGrid w:val="0"/>
      </w:pPr>
      <w:r>
        <w:rPr>
          <w:rFonts w:ascii="Times New Roman" w:hAnsi="Times New Roman" w:eastAsia="宋体"/>
          <w:b w:val="0"/>
          <w:color w:val="000000"/>
          <w:sz w:val="21"/>
        </w:rPr>
        <w:t>配套文件为 prototype.html，与报告一并保存。该原型使用黑白线框和固定演示数据，离线打开即可点击；不读取真实文件、不提供真实认证、不调用模型。它用于验证信息结构和交互路径，实际问答能力由工程验收另行验证。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E5E7EB"/>
          <w:left w:val="single" w:sz="6" w:color="E5E7EB"/>
          <w:bottom w:val="single" w:sz="6" w:color="E5E7EB"/>
          <w:right w:val="single" w:sz="6" w:color="E5E7EB"/>
          <w:insideH w:val="single" w:sz="6" w:color="E5E7EB"/>
          <w:insideV w:val="single" w:sz="6" w:color="E5E7EB"/>
        </w:tblBorders>
        <w:tblCellMar>
          <w:top w:w="60" w:type="dxa"/>
          <w:bottom w:w="60" w:type="dxa"/>
          <w:left w:w="110" w:type="dxa"/>
          <w:right w:w="110" w:type="dxa"/>
        </w:tblCellMar>
      </w:tblPr>
      <w:tblGrid>
        <w:gridCol w:w="1928"/>
        <w:gridCol w:w="4025"/>
        <w:gridCol w:w="2358"/>
      </w:tblGrid>
      <w:tr>
        <w:trPr>
          <w:cantSplit/>
          <w:tblHeader/>
        </w:trPr>
        <w:tc>
          <w:tcPr>
            <w:tcW w:type="dxa" w:w="1928"/>
            <w:vAlign w:val="center"/>
            <w:shd w:fill="F3F4F6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页面</w:t>
            </w:r>
          </w:p>
        </w:tc>
        <w:tc>
          <w:tcPr>
            <w:tcW w:type="dxa" w:w="4025"/>
            <w:vAlign w:val="center"/>
            <w:shd w:fill="F3F4F6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信息与关键操作</w:t>
            </w:r>
          </w:p>
        </w:tc>
        <w:tc>
          <w:tcPr>
            <w:tcW w:type="dxa" w:w="2358"/>
            <w:vAlign w:val="center"/>
            <w:shd w:fill="F3F4F6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对应需求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P01 入口与身份</w:t>
            </w:r>
          </w:p>
        </w:tc>
        <w:tc>
          <w:tcPr>
            <w:tcW w:type="dxa" w:w="4025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选择演示账户 A/B，模拟登录成功或失败。</w:t>
            </w:r>
          </w:p>
        </w:tc>
        <w:tc>
          <w:tcPr>
            <w:tcW w:type="dxa" w:w="2358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US-01；AC-01、03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P02 知识库</w:t>
            </w:r>
          </w:p>
        </w:tc>
        <w:tc>
          <w:tcPr>
            <w:tcW w:type="dxa" w:w="4025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创建、选中、确认或取消删除知识库。</w:t>
            </w:r>
          </w:p>
        </w:tc>
        <w:tc>
          <w:tcPr>
            <w:tcW w:type="dxa" w:w="2358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US-02；AC-04—06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P03 批量上传</w:t>
            </w:r>
          </w:p>
        </w:tc>
        <w:tc>
          <w:tcPr>
            <w:tcW w:type="dxa" w:w="4025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模拟有效、部分成功、超限、重复或损坏资料的逐项反馈。</w:t>
            </w:r>
          </w:p>
        </w:tc>
        <w:tc>
          <w:tcPr>
            <w:tcW w:type="dxa" w:w="2358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US-03；AC-07—09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P04 提问与回答</w:t>
            </w:r>
          </w:p>
        </w:tc>
        <w:tc>
          <w:tcPr>
            <w:tcW w:type="dxa" w:w="4025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预设问题、追问、RAG 模拟与摘录模式对照、资料外问题。</w:t>
            </w:r>
          </w:p>
        </w:tc>
        <w:tc>
          <w:tcPr>
            <w:tcW w:type="dxa" w:w="2358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US-04；AC-11—13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P05 来源核对</w:t>
            </w:r>
          </w:p>
        </w:tc>
        <w:tc>
          <w:tcPr>
            <w:tcW w:type="dxa" w:w="4025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查看文档、引文、位置；返回当前对话。</w:t>
            </w:r>
          </w:p>
        </w:tc>
        <w:tc>
          <w:tcPr>
            <w:tcW w:type="dxa" w:w="2358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US-04；AC-11、15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P06 会话历史</w:t>
            </w:r>
          </w:p>
        </w:tc>
        <w:tc>
          <w:tcPr>
            <w:tcW w:type="dxa" w:w="4025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按库查看、恢复与删除会话。</w:t>
            </w:r>
          </w:p>
        </w:tc>
        <w:tc>
          <w:tcPr>
            <w:tcW w:type="dxa" w:w="2358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US-05；AC-16—18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P07 边界与异常</w:t>
            </w:r>
          </w:p>
        </w:tc>
        <w:tc>
          <w:tcPr>
            <w:tcW w:type="dxa" w:w="4025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模型失败、空问题、超长输入、空库及其他模拟分支。</w:t>
            </w:r>
          </w:p>
        </w:tc>
        <w:tc>
          <w:tcPr>
            <w:tcW w:type="dxa" w:w="2358"/>
            <w:vAlign w:val="center"/>
          </w:tcPr>
          <w:p>
            <w:pPr>
              <w:keepLines/>
              <w:spacing w:after="20" w:before="20" w:line="276" w:lineRule="auto"/>
              <w:snapToGrid w:val="0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US-01—05 的异常路径</w:t>
            </w:r>
          </w:p>
        </w:tc>
      </w:tr>
    </w:tbl>
    <w:p>
      <w:pPr>
        <w:keepNext w:val="0"/>
        <w:keepLines/>
        <w:widowControl/>
        <w:spacing w:after="60" w:before="0" w:line="40" w:lineRule="exact"/>
        <w:snapToGrid w:val="0"/>
      </w:pPr>
      <w:r>
        <w:rPr>
          <w:rFonts w:ascii="Times New Roman" w:hAnsi="Times New Roman" w:eastAsia="宋体"/>
          <w:b w:val="0"/>
          <w:color w:val="000000"/>
          <w:sz w:val="4"/>
        </w:rPr>
      </w:r>
    </w:p>
    <w:p>
      <w:pPr>
        <w:pStyle w:val="31"/>
        <w:keepNext/>
        <w:pageBreakBefore w:val="0"/>
        <w:spacing w:before="160" w:after="160" w:line="312" w:lineRule="auto"/>
        <w:snapToGrid w:val="0"/>
      </w:pPr>
      <w:r>
        <w:rPr>
          <w:rFonts w:ascii="Times New Roman" w:hAnsi="Times New Roman" w:eastAsia="微软雅黑"/>
          <w:b/>
          <w:color w:val="000000"/>
          <w:sz w:val="24"/>
        </w:rPr>
        <w:t>三至五分钟原型演示</w:t>
      </w:r>
    </w:p>
    <w:p>
      <w:pPr>
        <w:keepNext w:val="0"/>
        <w:keepLines/>
        <w:widowControl/>
        <w:spacing w:after="100" w:before="0" w:line="300" w:lineRule="auto"/>
        <w:snapToGrid w:val="0"/>
      </w:pPr>
      <w:r>
        <w:rPr>
          <w:rFonts w:ascii="Times New Roman" w:hAnsi="Times New Roman" w:eastAsia="宋体"/>
          <w:b w:val="0"/>
          <w:color w:val="000000"/>
          <w:sz w:val="21"/>
        </w:rPr>
        <w:t>以账户 A 进入 P01 → 在 P02 创建“示例资料库 A” → P03 模拟上传三个有效文件 → P04 提问并观察带引用的回答 → P05 核对原文 → 返回 P04 追问 → P06 重开历史 → P07 演示模型失败回退 → 切换账户 B 查看隔离效果。每步指出表中的 US 和 AC 编号。</w:t>
      </w:r>
    </w:p>
    <w:p>
      <w:pPr>
        <w:keepNext w:val="0"/>
        <w:keepLines/>
        <w:widowControl/>
        <w:spacing w:after="100" w:before="0" w:line="300" w:lineRule="auto"/>
        <w:snapToGrid w:val="0"/>
      </w:pPr>
      <w:r>
        <w:rPr>
          <w:rFonts w:ascii="Times New Roman" w:hAnsi="Times New Roman" w:eastAsia="宋体"/>
          <w:b w:val="0"/>
          <w:color w:val="000000"/>
          <w:sz w:val="21"/>
        </w:rPr>
        <w:t>原型中的账号、上传、索引与生成均为模拟。刷新会清空演示状态；P06 的历史恢复只验证本页内的流程，真实跨重启持久化仍按 AC-16 验收。低保真原型目前不覆盖 US-06 模型选择增强，实际界面已提供该功能；本期五个 Must 均有页面对应。</w:t>
      </w:r>
    </w:p>
    <w:p>
      <w:pPr>
        <w:pStyle w:val="31"/>
        <w:keepNext/>
        <w:pageBreakBefore w:val="0"/>
        <w:spacing w:before="160" w:after="160" w:line="312" w:lineRule="auto"/>
        <w:snapToGrid w:val="0"/>
      </w:pPr>
      <w:r>
        <w:rPr>
          <w:rFonts w:ascii="Times New Roman" w:hAnsi="Times New Roman" w:eastAsia="微软雅黑"/>
          <w:b/>
          <w:color w:val="000000"/>
          <w:sz w:val="24"/>
        </w:rPr>
        <w:t>三至五分钟报告讲解</w:t>
      </w:r>
    </w:p>
    <w:p>
      <w:pPr>
        <w:keepNext w:val="0"/>
        <w:keepLines/>
        <w:widowControl/>
        <w:spacing w:after="100" w:before="0" w:line="300" w:lineRule="auto"/>
        <w:snapToGrid w:val="0"/>
      </w:pPr>
      <w:r>
        <w:rPr>
          <w:rFonts w:ascii="Times New Roman" w:hAnsi="Times New Roman" w:eastAsia="宋体"/>
          <w:b w:val="0"/>
          <w:color w:val="000000"/>
          <w:sz w:val="21"/>
        </w:rPr>
        <w:t>先用一句话说明谁在什么任务中遇到困难，再说明课程五项能力如何组成闭环；选 AC-11 展示正常验收，选 AC-13 展示异常处理；最后说明本期不做什么，以及第七节如何用查证任务验证核心假设。</w:t>
      </w:r>
    </w:p>
    <w:p>
      <w:pPr>
        <w:pStyle w:val="31"/>
        <w:keepNext/>
        <w:pageBreakBefore w:val="0"/>
        <w:spacing w:before="160" w:after="160" w:line="312" w:lineRule="auto"/>
        <w:snapToGrid w:val="0"/>
      </w:pPr>
      <w:r>
        <w:rPr>
          <w:rFonts w:ascii="Times New Roman" w:hAnsi="Times New Roman" w:eastAsia="微软雅黑"/>
          <w:b/>
          <w:color w:val="000000"/>
          <w:sz w:val="24"/>
        </w:rPr>
        <w:t>待确认事项</w:t>
      </w:r>
    </w:p>
    <w:p>
      <w:pPr>
        <w:keepNext w:val="0"/>
        <w:keepLines/>
        <w:widowControl/>
        <w:spacing w:after="0" w:before="0" w:line="300" w:lineRule="auto"/>
        <w:snapToGrid w:val="0"/>
      </w:pPr>
      <w:r>
        <w:rPr>
          <w:rFonts w:ascii="Times New Roman" w:hAnsi="Times New Roman" w:eastAsia="宋体"/>
          <w:b w:val="0"/>
          <w:color w:val="000000"/>
          <w:sz w:val="21"/>
        </w:rPr>
        <w:t>与教师确认固定题库、性能目标及原型提交形式；与真实学生确认资料类型、最常见的查证步骤和参与意愿。未确认的需求保留候选标识，不补写不存在的访谈结果。</w:t>
      </w:r>
    </w:p>
    <w:sectPr w:rsidR="00FF7B72" w:rsidSect="00034616"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PingFang SC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90"/>
  <w:bordersDoNotSurroundHeader/>
  <w:bordersDoNotSurroundFooter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054D0"/>
    <w:rsid w:val="00AA1D8D"/>
    <w:rsid w:val="00B47730"/>
    <w:rsid w:val="00CB0664"/>
    <w:rsid w:val="00F32E67"/>
    <w:rsid w:val="00FC693F"/>
    <w:rsid w:val="00FF7B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4902114"/>
  <w14:defaultImageDpi w14:val="300"/>
  <w15:docId w15:val="{2A7DBDB2-0B6B-47C7-BF65-9A0EBAE106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pPr>
      <w:spacing w:after="120" w:line="347" w:lineRule="auto"/>
    </w:pPr>
    <w:rPr>
      <w:rFonts w:ascii="PingFang SC" w:eastAsia="PingFang SC" w:hAnsi="PingFang SC"/>
      <w:color w:val="111827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line="265" w:lineRule="auto"/>
      <w:jc w:val="center"/>
      <w:outlineLvl w:val="0"/>
    </w:pPr>
    <w:rPr>
      <w:b/>
      <w:bCs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480" w:line="265" w:lineRule="auto"/>
      <w:outlineLvl w:val="1"/>
    </w:pPr>
    <w:rPr>
      <w:b/>
      <w:bCs/>
      <w:sz w:val="3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480" w:line="265" w:lineRule="auto"/>
      <w:outlineLvl w:val="2"/>
    </w:pPr>
    <w:rPr>
      <w:b/>
      <w:bCs/>
      <w:sz w:val="26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480" w:line="265" w:lineRule="auto"/>
      <w:outlineLvl w:val="3"/>
    </w:pPr>
    <w:rPr>
      <w:b/>
      <w:bCs/>
      <w:i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0EB3E75-48CD-412E-9575-D0334E4071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6</Pages>
  <Words>361</Words>
  <Characters>2058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39882</cp:lastModifiedBy>
  <cp:revision>3</cp:revision>
  <dcterms:created xsi:type="dcterms:W3CDTF">2013-12-23T23:15:00Z</dcterms:created>
  <dcterms:modified xsi:type="dcterms:W3CDTF">2026-10-15T07:02:00Z</dcterms:modified>
  <cp:category/>
</cp:coreProperties>
</file>