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DDF0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F739C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38321A1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0001-record-architecture-decisions.docx</w:t>
            </w:r>
          </w:p>
        </w:tc>
      </w:tr>
      <w:tr w14:paraId="4488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D328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BCB265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D2-7_架构决策记录ADR集</w:t>
            </w:r>
          </w:p>
        </w:tc>
      </w:tr>
      <w:tr w14:paraId="3F42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CDF2A4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30D758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决策主题：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选择单体架构还是微服务架构</w:t>
            </w:r>
          </w:p>
        </w:tc>
      </w:tr>
      <w:tr w14:paraId="43FF8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9CCAA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B5DD308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蓝舒芬</w:t>
            </w:r>
          </w:p>
        </w:tc>
      </w:tr>
      <w:tr w14:paraId="43EA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C6919B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753B9A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05</w:t>
            </w:r>
          </w:p>
        </w:tc>
      </w:tr>
    </w:tbl>
    <w:p w14:paraId="4E7D8526"/>
    <w:p w14:paraId="338F82F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5A2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56D8F07">
            <w:pPr>
              <w:bidi w:val="0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Title：choose monolith or microservices ？</w:t>
            </w:r>
          </w:p>
          <w:p w14:paraId="2A08C72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1F91A61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3F492588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项目开发周期仅 14 天，团队 5 人。</w:t>
            </w:r>
            <w:bookmarkStart w:id="0" w:name="_GoBack"/>
            <w:bookmarkEnd w:id="0"/>
          </w:p>
          <w:p w14:paraId="1C3C1A1A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功能模块间耦合度较高（预约依赖门店，支付依赖订单，看板依赖各业务数据）。</w:t>
            </w:r>
          </w:p>
          <w:p w14:paraId="4D1E5916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部署要求：Docker Compose 一键启动，无分布式事务强需求。</w:t>
            </w:r>
          </w:p>
          <w:p w14:paraId="5359F02F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并发目标：1000 QPS，可通过单体横向扩展（多实例 + Nginx 负载均衡）满足。</w:t>
            </w:r>
          </w:p>
          <w:p w14:paraId="5EF3FF29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团队无微服务生产经验，学习成本高。</w:t>
            </w:r>
          </w:p>
          <w:p w14:paraId="5398AFFB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280B8674">
            <w:pPr>
              <w:pStyle w:val="166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采用</w:t>
            </w:r>
            <w:r>
              <w:rPr>
                <w:rFonts w:hint="eastAsia"/>
                <w:b/>
                <w:bCs/>
                <w:lang w:val="en-US" w:eastAsia="zh-CN"/>
              </w:rPr>
              <w:t>单体分层架构（</w:t>
            </w:r>
            <w:r>
              <w:rPr>
                <w:rFonts w:hint="eastAsia"/>
                <w:lang w:val="en-US" w:eastAsia="zh-CN"/>
              </w:rPr>
              <w:t>Spring Boot + 模块化包结构），不拆分微服务。</w:t>
            </w:r>
          </w:p>
          <w:p w14:paraId="386F0CD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1A267BAB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正面：开发效率高，无需服务发现、配置中心、分布式事务；调试简单；单容器部署满足一键启动要求。</w:t>
            </w:r>
          </w:p>
          <w:p w14:paraId="47B4C451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负面：模块间物理耦合，后续拆分需重构；单实例故障影响全系统；无法独立扩缩容单个业务。</w:t>
            </w:r>
          </w:p>
          <w:p w14:paraId="262624E5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补偿措施：预留模块化包边界；关键服务（支付回调）使用独立线程池；压测验证单实例性能上限。</w:t>
            </w:r>
          </w:p>
          <w:p w14:paraId="1B7F78D0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Alternatives Considered</w:t>
            </w:r>
            <w:r>
              <w:rPr>
                <w:rFonts w:hint="eastAsia"/>
              </w:rPr>
              <w:t>：</w:t>
            </w:r>
          </w:p>
          <w:p w14:paraId="34EBC9F1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微服务（Spring Cloud）：过度设计，14 天内无法完成服务注册、配置中心、网关等基础设施搭建。</w:t>
            </w:r>
          </w:p>
          <w:p w14:paraId="36593139">
            <w:pPr>
              <w:pStyle w:val="166"/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Serverless（函数计算）：不支持 Docker 一键部署演示要求，冷启动影响体验</w:t>
            </w:r>
            <w:r>
              <w:rPr>
                <w:rFonts w:hint="eastAsia"/>
                <w:lang w:eastAsia="zh-CN"/>
              </w:rPr>
              <w:t>。</w:t>
            </w:r>
          </w:p>
          <w:p w14:paraId="19713C7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4E4C7D7D">
            <w:pPr>
              <w:pStyle w:val="166"/>
              <w:bidi w:val="0"/>
              <w:rPr>
                <w:rFonts w:hint="eastAsia"/>
              </w:rPr>
            </w:pPr>
            <w:r>
              <w:rPr>
                <w:rFonts w:hint="eastAsia"/>
              </w:rPr>
              <w:t>SRS §2.5 约束条件（开发周期 14 天，Docker Compose 部署）</w:t>
            </w:r>
          </w:p>
          <w:p w14:paraId="3F419AEC">
            <w:pPr>
              <w:pStyle w:val="166"/>
              <w:bidi w:val="0"/>
            </w:pPr>
            <w:r>
              <w:rPr>
                <w:rFonts w:hint="eastAsia"/>
              </w:rPr>
              <w:t>实验二任务书 §4（架构设计原则）</w:t>
            </w:r>
          </w:p>
        </w:tc>
      </w:tr>
    </w:tbl>
    <w:p w14:paraId="29DEE973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607386"/>
    <w:rsid w:val="0E183153"/>
    <w:rsid w:val="274026BB"/>
    <w:rsid w:val="36043BF2"/>
    <w:rsid w:val="36EF52AD"/>
    <w:rsid w:val="37B4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首行缩进"/>
    <w:basedOn w:val="1"/>
    <w:qFormat/>
    <w:uiPriority w:val="0"/>
    <w:pPr>
      <w:ind w:firstLine="420" w:firstLineChars="20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567</Words>
  <Characters>963</Characters>
  <Lines>0</Lines>
  <Paragraphs>0</Paragraphs>
  <TotalTime>8</TotalTime>
  <ScaleCrop>false</ScaleCrop>
  <LinksUpToDate>false</LinksUpToDate>
  <CharactersWithSpaces>1028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2026-06-05T06:04:57Z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AF07304D71E542A9BBC51D086482D133_12</vt:lpwstr>
  </property>
</Properties>
</file>