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ADR-0003_对象存储选型.docx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hint="eastAsia"/>
              </w:rPr>
              <w:t>D-12_项目源代码仓库/docs/adr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对象存储阿里云 OSS（线上）选型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01CB7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EEC465C">
            <w:pPr>
              <w:spacing w:after="40"/>
              <w:jc w:val="center"/>
              <w:rPr>
                <w:rFonts w:hint="default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3111B17">
            <w:pPr>
              <w:spacing w:after="4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：对象存储阿里云 OSS（线上）选型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61E465F7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业务存储需求：系统需存储菜品图片、猫咪档案照片、门店封面、用户头像、互动打卡素材等多媒体文件；</w:t>
            </w:r>
            <w:bookmarkStart w:id="0" w:name="_GoBack"/>
            <w:bookmarkEnd w:id="0"/>
          </w:p>
          <w:p w14:paraId="7738BB8E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线上运行约束：项目演示、上线环境依托公网服务，需要稳定、高可用云端对象存储；</w:t>
            </w:r>
          </w:p>
          <w:p w14:paraId="2BE0EA19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前端约束：微信小程序原生上传、预览图片，要求标准 S3 / 阿里云 OSS 兼容接口；</w:t>
            </w:r>
          </w:p>
          <w:p w14:paraId="2793DBCF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开发特殊场景：线下小组联合调试、课堂答辩时可能无外网，需要一套本地可运行兜底存储；</w:t>
            </w:r>
          </w:p>
          <w:p w14:paraId="09748250">
            <w:pPr>
              <w:pStyle w:val="166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架构约束：业务层统一封装存储工具类，切换存储服务商无需修改核心业务代码。</w:t>
            </w:r>
          </w:p>
          <w:p w14:paraId="20DFE082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</w:p>
          <w:p w14:paraId="68E05A84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1：主存储阿里云 OSS，离线兜底 MinIO（最终决策）</w:t>
            </w:r>
          </w:p>
          <w:p w14:paraId="2B47804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优点：</w:t>
            </w:r>
          </w:p>
          <w:p w14:paraId="7D46DF2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开题、PPT 统一技术选型，线上演示环境直接对接阿里云 OSS；</w:t>
            </w:r>
          </w:p>
          <w:p w14:paraId="3543B72D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原生适配微信生态，图片 CDN 加速，小程序加载速度更快；</w:t>
            </w:r>
          </w:p>
          <w:p w14:paraId="5C031E77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高可用云端托管，无需组员维护磁盘、备份、扩容；</w:t>
            </w:r>
          </w:p>
          <w:p w14:paraId="766E69D8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标准 S3 接口兼容，本地 MinIO 仅修改配置即可无缝切换。</w:t>
            </w:r>
          </w:p>
          <w:p w14:paraId="6CCEC981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</w:t>
            </w:r>
          </w:p>
          <w:p w14:paraId="26AD5F2F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离线无网络时无法使用，课堂断网答辩会图片全部 404；</w:t>
            </w:r>
          </w:p>
          <w:p w14:paraId="742185B1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云端存储、流量会产生少量费用。</w:t>
            </w:r>
          </w:p>
          <w:p w14:paraId="37E43B74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2：全程仅使用 MinIO，放弃阿里云 OSS</w:t>
            </w:r>
          </w:p>
          <w:p w14:paraId="4484F3CD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</w:t>
            </w:r>
          </w:p>
          <w:p w14:paraId="0DB6755A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和开题报告、PPT 技术选型描述冲突，评审核对文档会出现前后不一致；</w:t>
            </w:r>
          </w:p>
          <w:p w14:paraId="70B1584E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真实商用场景无云端 CDN 加速，线上访问图片加载慢；</w:t>
            </w:r>
          </w:p>
          <w:p w14:paraId="614022F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完全脱离云存储真实工业落地场景，项目工程价值降低。</w:t>
            </w:r>
          </w:p>
          <w:p w14:paraId="41D93E54">
            <w:pPr>
              <w:pStyle w:val="166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方案 3：本地服务器文件系统</w:t>
            </w:r>
          </w:p>
          <w:p w14:paraId="796577FB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缺点：</w:t>
            </w:r>
          </w:p>
          <w:p w14:paraId="5A0EDD53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多组员协同开发，本地图片资源不统一，前端频繁 404；</w:t>
            </w:r>
          </w:p>
          <w:p w14:paraId="24E525F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小程序无法访问本地磁盘路径，无法线上演示；</w:t>
            </w:r>
          </w:p>
          <w:p w14:paraId="59271B30">
            <w:pPr>
              <w:pStyle w:val="166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无权限、过期、防盗链等图片管控能力。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4F919DF2">
            <w:pPr>
              <w:pStyle w:val="16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对象存储使用</w:t>
            </w:r>
            <w:r>
              <w:rPr>
                <w:rFonts w:hint="eastAsia"/>
                <w:b/>
                <w:bCs/>
                <w:lang w:val="en-US" w:eastAsia="zh-CN"/>
              </w:rPr>
              <w:t>阿里云OSS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41E51A5E">
            <w:pPr>
              <w:pStyle w:val="166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正面收益</w:t>
            </w:r>
          </w:p>
          <w:p w14:paraId="2185D25F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与开题报告、PPT 技术栈描述完全统一，文档无矛盾；</w:t>
            </w:r>
          </w:p>
          <w:p w14:paraId="0359BC9A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阿里云 OSS 云端托管，无需自行处理磁盘备份、故障恢复；</w:t>
            </w:r>
          </w:p>
          <w:p w14:paraId="3F9A443F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CDN 加速图片，小程序 FCP 加载速度达标，满足非功能性能要求；</w:t>
            </w:r>
          </w:p>
          <w:p w14:paraId="7A60641D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一套业务代码兼容云端 + 本地两套存储，线上 / 线下演示都可用；</w:t>
            </w:r>
          </w:p>
          <w:p w14:paraId="4F46E08C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支持 OSS 图片处理、缩略图、水印等云端能力，简化前端开发。</w:t>
            </w:r>
          </w:p>
          <w:p w14:paraId="7CE404E2">
            <w:pPr>
              <w:pStyle w:val="166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负面代价</w:t>
            </w:r>
          </w:p>
          <w:p w14:paraId="748011B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离线无外网时阿里云 OSS 不可用，必须切换 MinIO；</w:t>
            </w:r>
          </w:p>
          <w:p w14:paraId="06A675C1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项目需要维护两套存储的 AccessKey 密钥配置；</w:t>
            </w:r>
          </w:p>
          <w:p w14:paraId="28772D79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线上使用会产生少量存储、流量费用。</w:t>
            </w:r>
          </w:p>
          <w:p w14:paraId="510AC9B3">
            <w:pPr>
              <w:pStyle w:val="166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07C1479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提供两套 application 配置文件（prod - 阿里云 OSS /dev-MinIO），一键切换；</w:t>
            </w:r>
          </w:p>
          <w:p w14:paraId="1A2258DA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Docker Compose 内置 MinIO 容器，断网答辩一键启动本地存储；</w:t>
            </w:r>
          </w:p>
          <w:p w14:paraId="01E7F392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预打包全套演示图片，MinIO 启动脚本自动导入素材，无需手动上传；</w:t>
            </w:r>
          </w:p>
          <w:p w14:paraId="262624E5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OSS 配置防盗链、过期访问链接，保障图片资源安全。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F419AEC">
            <w:pPr>
              <w:pStyle w:val="166"/>
              <w:bidi w:val="0"/>
            </w:pPr>
            <w:r>
              <w:rPr>
                <w:rFonts w:hint="eastAsia"/>
              </w:rPr>
              <w:t>阿里云 OSS 官方 S3 开发文档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C3495"/>
    <w:multiLevelType w:val="singleLevel"/>
    <w:tmpl w:val="8FDC34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0D531340"/>
    <w:rsid w:val="0EBF203F"/>
    <w:rsid w:val="274026BB"/>
    <w:rsid w:val="36043BF2"/>
    <w:rsid w:val="36D05553"/>
    <w:rsid w:val="43BB3579"/>
    <w:rsid w:val="533B38FC"/>
    <w:rsid w:val="6E262C4A"/>
    <w:rsid w:val="6FA02FD2"/>
    <w:rsid w:val="776204D1"/>
    <w:rsid w:val="7D9C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940</Words>
  <Characters>1176</Characters>
  <Lines>0</Lines>
  <Paragraphs>0</Paragraphs>
  <TotalTime>0</TotalTime>
  <ScaleCrop>false</ScaleCrop>
  <LinksUpToDate>false</LinksUpToDate>
  <CharactersWithSpaces>1243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2026-06-18T10:49:37Z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