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927CE9">
      <w:pPr>
        <w:spacing w:before="800" w:after="160"/>
        <w:jc w:val="center"/>
      </w:pPr>
      <w:r>
        <w:rPr>
          <w:rFonts w:ascii="微软雅黑" w:hAnsi="微软雅黑" w:eastAsia="微软雅黑"/>
          <w:b w:val="0"/>
          <w:color w:val="777777"/>
          <w:sz w:val="28"/>
        </w:rPr>
        <w:t>北京林业大学 · 信息学院</w:t>
      </w:r>
    </w:p>
    <w:p w14:paraId="6B76DF70">
      <w:pPr>
        <w:spacing w:after="80"/>
        <w:jc w:val="center"/>
      </w:pPr>
      <w:r>
        <w:rPr>
          <w:rFonts w:ascii="微软雅黑" w:hAnsi="微软雅黑" w:eastAsia="微软雅黑"/>
          <w:b/>
          <w:color w:val="1A7A3D"/>
          <w:sz w:val="32"/>
        </w:rPr>
        <w:t>《软件工程（课程设计）  产出 D-04》</w:t>
      </w:r>
    </w:p>
    <w:p w14:paraId="6497544C">
      <w:pPr>
        <w:spacing w:after="80"/>
        <w:jc w:val="center"/>
      </w:pPr>
      <w:r>
        <w:rPr>
          <w:rFonts w:ascii="微软雅黑" w:hAnsi="微软雅黑" w:eastAsia="微软雅黑"/>
          <w:b/>
          <w:color w:val="1A7A3D"/>
          <w:sz w:val="56"/>
        </w:rPr>
        <w:t>详细设计说明书</w:t>
      </w:r>
    </w:p>
    <w:p w14:paraId="5F42B55A">
      <w:pPr>
        <w:spacing w:after="80"/>
        <w:jc w:val="center"/>
      </w:pPr>
      <w:r>
        <w:rPr>
          <w:rFonts w:ascii="微软雅黑" w:hAnsi="微软雅黑" w:eastAsia="微软雅黑"/>
          <w:b w:val="0"/>
          <w:color w:val="777777"/>
          <w:sz w:val="28"/>
        </w:rPr>
        <w:t>Course Design Deliverable Template</w:t>
      </w:r>
    </w:p>
    <w:p w14:paraId="0F6EA115">
      <w:pPr>
        <w:spacing w:after="160"/>
        <w:jc w:val="center"/>
      </w:pPr>
      <w:r>
        <w:rPr>
          <w:rFonts w:ascii="微软雅黑" w:hAnsi="微软雅黑" w:eastAsia="微软雅黑"/>
          <w:b/>
          <w:color w:val="2E9B55"/>
          <w:sz w:val="24"/>
        </w:rPr>
        <w:t>—— Course Design Specification &amp; Templates ——</w:t>
      </w:r>
    </w:p>
    <w:p w14:paraId="5B43F9D5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087"/>
      </w:tblGrid>
      <w:tr w14:paraId="08B820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4B38A1D4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编号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10806744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D-04</w:t>
            </w:r>
          </w:p>
        </w:tc>
      </w:tr>
      <w:tr w14:paraId="70F219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2DD2E7F3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文件名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20524A62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详细设计说明书</w:t>
            </w:r>
          </w:p>
        </w:tc>
      </w:tr>
      <w:tr w14:paraId="732A07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67283563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类型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6F7FCF87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产出</w:t>
            </w:r>
          </w:p>
        </w:tc>
      </w:tr>
      <w:tr w14:paraId="2DEBE4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1C769246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版本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0B1346DB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v1.0  ·  2026-05-06</w:t>
            </w:r>
          </w:p>
        </w:tc>
      </w:tr>
      <w:tr w14:paraId="760829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6B3FF237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小组 / 组号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574039EB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_______________</w:t>
            </w:r>
          </w:p>
        </w:tc>
      </w:tr>
      <w:tr w14:paraId="4ABC70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17A1A22E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1C660B56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___________ / ___________ / ___________</w:t>
            </w:r>
          </w:p>
        </w:tc>
      </w:tr>
      <w:tr w14:paraId="3F2DA1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418B6EEC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完成日期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77F3B9AF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20___ - ___ - ___</w:t>
            </w:r>
          </w:p>
        </w:tc>
      </w:tr>
    </w:tbl>
    <w:p w14:paraId="4CDEC9FD"/>
    <w:p w14:paraId="3FFBC117">
      <w:r>
        <w:br w:type="page"/>
      </w:r>
    </w:p>
    <w:p w14:paraId="353A0E66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使用说明</w:t>
      </w:r>
    </w:p>
    <w:p w14:paraId="1C6D67D3">
      <w:pPr>
        <w:spacing w:before="0" w:after="80" w:line="336" w:lineRule="auto"/>
        <w:ind w:firstLine="340"/>
        <w:jc w:val="left"/>
      </w:pPr>
      <w:r>
        <w:rPr>
          <w:rFonts w:ascii="微软雅黑" w:hAnsi="微软雅黑" w:eastAsia="微软雅黑"/>
          <w:b w:val="0"/>
          <w:color w:val="2B2B2B"/>
          <w:sz w:val="21"/>
        </w:rPr>
        <w:t>本文件回答"每个模块内部的类、方法、算法、数据结构"。须能让一位中等水平的开发者根据本文档独立编码。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CA813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8" w:space="0"/>
              <w:left w:val="single" w:color="B8D8C2" w:sz="8" w:space="0"/>
              <w:bottom w:val="single" w:color="B8D8C2" w:sz="8" w:space="0"/>
              <w:right w:val="single" w:color="B8D8C2" w:sz="8" w:space="0"/>
            </w:tcBorders>
            <w:shd w:val="clear" w:color="auto" w:fill="EAF4EC"/>
          </w:tcPr>
          <w:p w14:paraId="08FE12F2">
            <w:pPr>
              <w:spacing w:after="40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 xml:space="preserve">📌 填写指引 </w:t>
            </w:r>
          </w:p>
          <w:p w14:paraId="39FD55C3"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本模板按章节结构预设了每节的标题与填写提示。请在每个 "（请在此处填写……）" 区域中替换为正式内容；不允许删除章节标题；如某节确实不适用，请保留标题并标注「N/A 及理由」。</w:t>
            </w:r>
          </w:p>
        </w:tc>
      </w:tr>
    </w:tbl>
    <w:p w14:paraId="4068ADAB"/>
    <w:p w14:paraId="2B595A26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1  引言</w:t>
      </w:r>
    </w:p>
    <w:p w14:paraId="56089534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1.1  编写目的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087D6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28FACEF5">
            <w:pPr>
              <w:spacing w:after="1200"/>
            </w:pPr>
          </w:p>
        </w:tc>
      </w:tr>
    </w:tbl>
    <w:p w14:paraId="1A0DB59C"/>
    <w:p w14:paraId="1C61D141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1.2  本文档与概要设计的衔接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AB99A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5046B523">
            <w:pPr>
              <w:bidi w:val="0"/>
            </w:pPr>
          </w:p>
        </w:tc>
      </w:tr>
    </w:tbl>
    <w:p w14:paraId="3198797C"/>
    <w:p w14:paraId="34FE1E78">
      <w:pPr>
        <w:bidi w:val="0"/>
      </w:pPr>
    </w:p>
    <w:p w14:paraId="519A52D3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2  全局约定</w:t>
      </w:r>
    </w:p>
    <w:p w14:paraId="46368C23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2.1  代码规范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6959ADE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5FFE41B2">
            <w:pPr>
              <w:bidi w:val="0"/>
            </w:pPr>
            <w:r>
              <w:t>（命名 / 缩进 / 注释 / Lint 规则）</w:t>
            </w:r>
          </w:p>
        </w:tc>
      </w:tr>
    </w:tbl>
    <w:p w14:paraId="350BE240"/>
    <w:p w14:paraId="23330605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2.2  公共数据结构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33401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22D12B8B">
            <w:pPr>
              <w:bidi w:val="0"/>
            </w:pPr>
            <w:r>
              <w:t>（如统一错误码、分页对象、Result 包装……）</w:t>
            </w:r>
          </w:p>
        </w:tc>
      </w:tr>
    </w:tbl>
    <w:p w14:paraId="2F6B9D6C"/>
    <w:p w14:paraId="4A98B55A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2.3  公共工具类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63C64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6BD0E3A0">
            <w:pPr>
              <w:bidi w:val="0"/>
            </w:pPr>
            <w:r>
              <w:t>（如时间 / 加密 / Snowflake ID / 校验工具）</w:t>
            </w:r>
          </w:p>
        </w:tc>
      </w:tr>
    </w:tbl>
    <w:p w14:paraId="09D71535"/>
    <w:p w14:paraId="41BF877B"/>
    <w:p w14:paraId="005FEA18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3  模块详细设计（按模块逐节展开，至少 3 个核心模块）</w:t>
      </w:r>
    </w:p>
    <w:p w14:paraId="34E777DF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3.1  模块 A：__________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B8D7A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60D2622F">
            <w:pPr>
              <w:bidi w:val="0"/>
            </w:pPr>
            <w:r>
              <w:t>（包结构 / 类图 / 关键算法 / 流程图）</w:t>
            </w:r>
          </w:p>
        </w:tc>
      </w:tr>
    </w:tbl>
    <w:p w14:paraId="3AEA55D1"/>
    <w:p w14:paraId="0786999F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3.2  模块 B：__________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03992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397F8E06">
            <w:pPr>
              <w:bidi w:val="0"/>
            </w:pPr>
          </w:p>
        </w:tc>
      </w:tr>
    </w:tbl>
    <w:p w14:paraId="2891D462"/>
    <w:p w14:paraId="03A64031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3.3  模块 C：__________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69105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4B64D2E2">
            <w:pPr>
              <w:bidi w:val="0"/>
            </w:pPr>
          </w:p>
        </w:tc>
      </w:tr>
    </w:tbl>
    <w:p w14:paraId="402D23EF"/>
    <w:p w14:paraId="3317438F"/>
    <w:p w14:paraId="74770C36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4  关键算法描述</w:t>
      </w:r>
    </w:p>
    <w:p w14:paraId="52EAC34B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4.1  算法 1（如：派评算法 / 推荐算法 / 调度算法）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DDBE8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2C350C1E">
            <w:pPr>
              <w:bidi w:val="0"/>
            </w:pPr>
            <w:r>
              <w:t>（伪代码 + 复杂度 + 边界条件）</w:t>
            </w:r>
          </w:p>
        </w:tc>
      </w:tr>
    </w:tbl>
    <w:p w14:paraId="047AF3C6"/>
    <w:p w14:paraId="0A5B8055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4.2  算法 2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887F1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3F378C3E">
            <w:pPr>
              <w:bidi w:val="0"/>
            </w:pPr>
          </w:p>
        </w:tc>
      </w:tr>
    </w:tbl>
    <w:p w14:paraId="373547F9"/>
    <w:p w14:paraId="06885727"/>
    <w:p w14:paraId="34F4194F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5  类与时序图</w:t>
      </w:r>
    </w:p>
    <w:p w14:paraId="5E3D0F63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5.1  核心类图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3999C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1037650A">
            <w:pPr>
              <w:bidi w:val="0"/>
            </w:pPr>
            <w:r>
              <w:t>（粘贴主要类图，标注关键属性与方法）</w:t>
            </w:r>
          </w:p>
        </w:tc>
      </w:tr>
    </w:tbl>
    <w:p w14:paraId="0DAC0DB8"/>
    <w:p w14:paraId="4FBA029C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5.2  关键时序图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15DCE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267177A0">
            <w:pPr>
              <w:bidi w:val="0"/>
            </w:pPr>
            <w:r>
              <w:t>（≥ 2 张，覆盖主要业务流程）</w:t>
            </w:r>
          </w:p>
        </w:tc>
      </w:tr>
    </w:tbl>
    <w:p w14:paraId="1C53CD85"/>
    <w:p w14:paraId="2AF366E9"/>
    <w:p w14:paraId="184354F9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6  异常处理与并发设计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97375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41ED90EF">
            <w:pPr>
              <w:bidi w:val="0"/>
            </w:pPr>
            <w:r>
              <w:t>（重试 / 幂等 / 锁 / 事务 / 消息一致性 等策略）</w:t>
            </w:r>
          </w:p>
        </w:tc>
      </w:tr>
    </w:tbl>
    <w:p w14:paraId="4660AE13"/>
    <w:p w14:paraId="00F92469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7  单元测试设计要点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A63B1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2C09D21D">
            <w:pPr>
              <w:bidi w:val="0"/>
            </w:pPr>
            <w:r>
              <w:t>（每个模块的测试策略 + 关键用例点 + Mock 边界）</w:t>
            </w:r>
            <w:bookmarkStart w:id="0" w:name="_GoBack"/>
            <w:bookmarkEnd w:id="0"/>
          </w:p>
        </w:tc>
      </w:tr>
    </w:tbl>
    <w:p w14:paraId="549DFFDE"/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2B80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微软雅黑" w:hAnsi="微软雅黑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首行缩进"/>
    <w:basedOn w:val="1"/>
    <w:uiPriority w:val="0"/>
    <w:pPr>
      <w:ind w:firstLine="56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617</Words>
  <Characters>817</Characters>
  <Lines>0</Lines>
  <Paragraphs>0</Paragraphs>
  <TotalTime>7</TotalTime>
  <ScaleCrop>false</ScaleCrop>
  <LinksUpToDate>false</LinksUpToDate>
  <CharactersWithSpaces>944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确幸</cp:lastModifiedBy>
  <dcterms:modified xsi:type="dcterms:W3CDTF">2026-06-05T03:24:29Z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eyJoZGlkIjoiZjFmZWIzNDg2MmIzZjExOTIzMmViNTBmYTMwYTk0ZWYiLCJ1c2VySWQiOiIxNTMzMDA2OTk4In0=</vt:lpwstr>
  </property>
  <property fmtid="{D5CDD505-2E9C-101B-9397-08002B2CF9AE}" pid="3" name="KSOProductBuildVer">
    <vt:lpwstr>2052-12.1.0.26895</vt:lpwstr>
  </property>
  <property fmtid="{D5CDD505-2E9C-101B-9397-08002B2CF9AE}" pid="4" name="ICV">
    <vt:lpwstr>BB78F443026A415DABB3C6A35396DB1F_12</vt:lpwstr>
  </property>
</Properties>
</file>