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7370"/>
      </w:tblGrid>
      <w:tr w14:paraId="7DDF095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F739CDF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文件名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38321A1">
            <w:pPr>
              <w:spacing w:after="40"/>
            </w:pPr>
            <w:r>
              <w:rPr>
                <w:rFonts w:hint="eastAsia"/>
              </w:rPr>
              <w:t>ADR-000</w:t>
            </w:r>
            <w:r>
              <w:rPr>
                <w:rFonts w:hint="eastAsia"/>
                <w:lang w:val="en-US" w:eastAsia="zh-CN"/>
              </w:rPr>
              <w:t>4</w:t>
            </w:r>
            <w:bookmarkStart w:id="0" w:name="_GoBack"/>
            <w:bookmarkEnd w:id="0"/>
            <w:r>
              <w:rPr>
                <w:rFonts w:hint="eastAsia"/>
              </w:rPr>
              <w:t>_架构选型.docx</w:t>
            </w:r>
          </w:p>
        </w:tc>
      </w:tr>
      <w:tr w14:paraId="44886D1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5ED328C0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所属包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3BCB2657">
            <w:pPr>
              <w:spacing w:after="40"/>
            </w:pPr>
            <w:r>
              <w:rPr>
                <w:rFonts w:hint="eastAsia"/>
              </w:rPr>
              <w:t>D-12_项目源代码仓库/docs/adr</w:t>
            </w:r>
          </w:p>
        </w:tc>
      </w:tr>
      <w:tr w14:paraId="3F4201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0CDF2A43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用途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0F30D758">
            <w:pPr>
              <w:spacing w:after="40"/>
              <w:rPr>
                <w:rFonts w:hint="default" w:eastAsia="微软雅黑"/>
                <w:lang w:val="en-US" w:eastAsia="zh-CN"/>
              </w:rPr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决策主题：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使用单体架构还是微服务</w:t>
            </w:r>
          </w:p>
        </w:tc>
      </w:tr>
      <w:tr w14:paraId="43FF849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29CCAACA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填写人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6B5DD308">
            <w:pPr>
              <w:spacing w:after="40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蓝舒芬</w:t>
            </w:r>
          </w:p>
        </w:tc>
      </w:tr>
      <w:tr w14:paraId="2BEFB18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4AA7D6DD">
            <w:pPr>
              <w:spacing w:after="40"/>
              <w:jc w:val="center"/>
              <w:rPr>
                <w:rFonts w:hint="eastAsia" w:ascii="微软雅黑" w:hAnsi="微软雅黑" w:eastAsia="微软雅黑"/>
                <w:b/>
                <w:color w:val="1A7A3D"/>
                <w:sz w:val="21"/>
                <w:lang w:val="en-US" w:eastAsia="zh-CN"/>
              </w:rPr>
            </w:pPr>
            <w:r>
              <w:rPr>
                <w:rFonts w:hint="eastAsia" w:eastAsia="微软雅黑"/>
                <w:b/>
                <w:color w:val="1A7A3D"/>
                <w:sz w:val="21"/>
                <w:lang w:val="en-US" w:eastAsia="zh-CN"/>
              </w:rPr>
              <w:t>评审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795066A9">
            <w:pPr>
              <w:spacing w:after="40"/>
              <w:rPr>
                <w:rFonts w:hint="default" w:eastAsia="微软雅黑"/>
                <w:b w:val="0"/>
                <w:color w:val="2B2B2B"/>
                <w:sz w:val="21"/>
                <w:lang w:val="en-US" w:eastAsia="zh-CN"/>
              </w:rPr>
            </w:pP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全组人员</w:t>
            </w:r>
          </w:p>
        </w:tc>
      </w:tr>
      <w:tr w14:paraId="43EA05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EAF4EC"/>
            <w:vAlign w:val="center"/>
          </w:tcPr>
          <w:p w14:paraId="7C6919B8">
            <w:pPr>
              <w:spacing w:after="40"/>
              <w:jc w:val="center"/>
            </w:pPr>
            <w:r>
              <w:rPr>
                <w:rFonts w:ascii="微软雅黑" w:hAnsi="微软雅黑" w:eastAsia="微软雅黑"/>
                <w:b/>
                <w:color w:val="1A7A3D"/>
                <w:sz w:val="21"/>
              </w:rPr>
              <w:t>日期</w:t>
            </w:r>
          </w:p>
        </w:tc>
        <w:tc>
          <w:tcPr>
            <w:tcW w:w="7370" w:type="dxa"/>
            <w:tcBorders>
              <w:top w:val="single" w:color="D0D7D0" w:sz="4" w:space="0"/>
              <w:left w:val="single" w:color="D0D7D0" w:sz="4" w:space="0"/>
              <w:bottom w:val="single" w:color="D0D7D0" w:sz="4" w:space="0"/>
              <w:right w:val="single" w:color="D0D7D0" w:sz="4" w:space="0"/>
            </w:tcBorders>
            <w:shd w:val="clear" w:color="auto" w:fill="FFFFFF"/>
            <w:vAlign w:val="center"/>
          </w:tcPr>
          <w:p w14:paraId="2753B9A9">
            <w:pPr>
              <w:spacing w:after="40"/>
            </w:pP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>20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26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06</w:t>
            </w:r>
            <w:r>
              <w:rPr>
                <w:rFonts w:ascii="微软雅黑" w:hAnsi="微软雅黑" w:eastAsia="微软雅黑"/>
                <w:b w:val="0"/>
                <w:color w:val="2B2B2B"/>
                <w:sz w:val="21"/>
              </w:rPr>
              <w:t xml:space="preserve"> - </w:t>
            </w:r>
            <w:r>
              <w:rPr>
                <w:rFonts w:hint="eastAsia" w:eastAsia="微软雅黑"/>
                <w:b w:val="0"/>
                <w:color w:val="2B2B2B"/>
                <w:sz w:val="21"/>
                <w:lang w:val="en-US" w:eastAsia="zh-CN"/>
              </w:rPr>
              <w:t>05</w:t>
            </w:r>
          </w:p>
        </w:tc>
      </w:tr>
    </w:tbl>
    <w:p w14:paraId="4E7D8526"/>
    <w:p w14:paraId="338F82F3">
      <w:pPr>
        <w:keepNext/>
        <w:pBdr>
          <w:bottom w:val="single" w:color="1A7A3D" w:sz="8" w:space="4"/>
        </w:pBdr>
        <w:spacing w:before="280" w:after="120"/>
      </w:pPr>
      <w:r>
        <w:rPr>
          <w:rFonts w:ascii="微软雅黑" w:hAnsi="微软雅黑" w:eastAsia="微软雅黑"/>
          <w:b/>
          <w:color w:val="1A7A3D"/>
          <w:sz w:val="36"/>
        </w:rPr>
        <w:t>内容大纲</w:t>
      </w:r>
    </w:p>
    <w:tbl>
      <w:tblPr>
        <w:tblStyle w:val="33"/>
        <w:tblW w:w="0" w:type="auto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746"/>
      </w:tblGrid>
      <w:tr w14:paraId="655A2B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9746" w:type="dxa"/>
            <w:tcBorders>
              <w:top w:val="single" w:color="B8D8C2" w:sz="4" w:space="0"/>
              <w:left w:val="single" w:color="B8D8C2" w:sz="4" w:space="0"/>
              <w:bottom w:val="single" w:color="B8D8C2" w:sz="4" w:space="0"/>
              <w:right w:val="single" w:color="B8D8C2" w:sz="4" w:space="0"/>
            </w:tcBorders>
            <w:shd w:val="clear" w:color="auto" w:fill="FBFDFB"/>
            <w:vAlign w:val="top"/>
          </w:tcPr>
          <w:p w14:paraId="1DF09E0D">
            <w:pPr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b/>
                <w:bCs/>
              </w:rPr>
              <w:t>Title</w:t>
            </w:r>
            <w:r>
              <w:rPr>
                <w:rFonts w:hint="eastAsia"/>
              </w:rPr>
              <w:t>：</w:t>
            </w:r>
            <w:r>
              <w:rPr>
                <w:rFonts w:hint="eastAsia"/>
                <w:lang w:val="en-US" w:eastAsia="zh-CN"/>
              </w:rPr>
              <w:t>使用单体架构，不用微服务拆分</w:t>
            </w:r>
          </w:p>
          <w:p w14:paraId="2A08C72A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Status</w:t>
            </w:r>
            <w:r>
              <w:rPr>
                <w:rFonts w:hint="eastAsia"/>
              </w:rPr>
              <w:t>：Accepted</w:t>
            </w:r>
          </w:p>
          <w:p w14:paraId="11F91A61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Context</w:t>
            </w:r>
            <w:r>
              <w:rPr>
                <w:rFonts w:hint="eastAsia"/>
              </w:rPr>
              <w:t>：</w:t>
            </w:r>
          </w:p>
          <w:p w14:paraId="0AF8BD4F">
            <w:pPr>
              <w:pStyle w:val="167"/>
              <w:numPr>
                <w:ilvl w:val="0"/>
                <w:numId w:val="7"/>
              </w:numPr>
              <w:bidi w:val="0"/>
              <w:rPr>
                <w:rFonts w:hint="eastAsia"/>
              </w:rPr>
            </w:pPr>
            <w:r>
              <w:rPr>
                <w:rFonts w:hint="eastAsia"/>
              </w:rPr>
              <w:t>工期约束：仅 14 天完整开发、联调、测试、文档；</w:t>
            </w:r>
          </w:p>
          <w:p w14:paraId="22D87BA3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团队约束：5 人小组无 SpringCloud 微服务开发经验；</w:t>
            </w:r>
          </w:p>
          <w:p w14:paraId="7A243A85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部署约束：要求 Docker Compose 一键启动，评委本地一键演示；</w:t>
            </w:r>
          </w:p>
          <w:p w14:paraId="4658A785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业务体量：38 家门店、单实例 1000 并发可承载，无需独立扩缩容模块；</w:t>
            </w:r>
          </w:p>
          <w:p w14:paraId="62DC2423">
            <w:pPr>
              <w:pStyle w:val="167"/>
              <w:numPr>
                <w:ilvl w:val="0"/>
                <w:numId w:val="7"/>
              </w:numPr>
              <w:bidi w:val="0"/>
              <w:ind w:left="0" w:leftChars="0" w:firstLine="480" w:firstLineChars="200"/>
              <w:rPr>
                <w:rFonts w:hint="eastAsia"/>
              </w:rPr>
            </w:pPr>
            <w:r>
              <w:rPr>
                <w:rFonts w:hint="eastAsia"/>
              </w:rPr>
              <w:t>模块耦合：预约、订单、会员、看板数据高度关联，频繁跨模块查询。</w:t>
            </w:r>
          </w:p>
          <w:p w14:paraId="720EFA15">
            <w:pPr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  <w:b/>
                <w:bCs/>
              </w:rPr>
              <w:t>Considered Alternatives</w:t>
            </w:r>
          </w:p>
          <w:p w14:paraId="5E9B1A3D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1：SpringBoot 单体分层架构（Controller-Service-Repository）（最终）</w:t>
            </w:r>
          </w:p>
          <w:p w14:paraId="4D5A192F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2：SpringCloud 微服务拆分</w:t>
            </w:r>
          </w:p>
          <w:p w14:paraId="4A6E0F57">
            <w:pPr>
              <w:pStyle w:val="167"/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</w:rPr>
              <w:t>缺点：需要网关、注册中心、配置中心、分布式事务；基建开发至少占用 4 天工期，14 天无法完成完整演示；本地多服务调试繁琐，一键部署难度大。</w:t>
            </w:r>
          </w:p>
          <w:p w14:paraId="032ECE9C">
            <w:pPr>
              <w:bidi w:val="0"/>
              <w:rPr>
                <w:rFonts w:hint="eastAsia"/>
                <w:b w:val="0"/>
                <w:bCs w:val="0"/>
              </w:rPr>
            </w:pPr>
            <w:r>
              <w:rPr>
                <w:rFonts w:hint="eastAsia"/>
                <w:b w:val="0"/>
                <w:bCs w:val="0"/>
              </w:rPr>
              <w:t>方案 3：Serverless 函数</w:t>
            </w:r>
          </w:p>
          <w:p w14:paraId="364A51E1">
            <w:pPr>
              <w:pStyle w:val="167"/>
              <w:bidi w:val="0"/>
              <w:rPr>
                <w:rFonts w:hint="eastAsia"/>
                <w:b/>
                <w:bCs/>
              </w:rPr>
            </w:pPr>
            <w:r>
              <w:rPr>
                <w:rFonts w:hint="eastAsia"/>
              </w:rPr>
              <w:t>缺点：不支持 Docker 离线演示，冷启动超时破坏 P95 性能指标，不适合课程设计。</w:t>
            </w:r>
          </w:p>
          <w:p w14:paraId="5398AFFB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Decision</w:t>
            </w:r>
            <w:r>
              <w:rPr>
                <w:rFonts w:hint="eastAsia"/>
              </w:rPr>
              <w:t>：</w:t>
            </w:r>
          </w:p>
          <w:p w14:paraId="280B8674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  <w:lang w:val="en-US" w:eastAsia="zh-CN"/>
              </w:rPr>
              <w:t>本项目使用</w:t>
            </w:r>
            <w:r>
              <w:rPr>
                <w:rFonts w:hint="eastAsia"/>
                <w:b/>
                <w:bCs/>
                <w:lang w:val="en-US" w:eastAsia="zh-CN"/>
              </w:rPr>
              <w:t>单SpringBoot应用分层单体架构</w:t>
            </w:r>
            <w:r>
              <w:rPr>
                <w:rFonts w:hint="eastAsia"/>
              </w:rPr>
              <w:t>。</w:t>
            </w:r>
          </w:p>
          <w:p w14:paraId="2AA45ACE">
            <w:pPr>
              <w:pStyle w:val="16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架构分层为表现层、接口层、业务逻辑层、数据访问层、基础设施层。</w:t>
            </w:r>
          </w:p>
          <w:p w14:paraId="386F0CD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Consequences</w:t>
            </w:r>
            <w:r>
              <w:rPr>
                <w:rFonts w:hint="eastAsia"/>
              </w:rPr>
              <w:t>：</w:t>
            </w:r>
          </w:p>
          <w:p w14:paraId="198E12CF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正面</w:t>
            </w:r>
          </w:p>
          <w:p w14:paraId="32DC2E1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开发、调试、联调效率极高，无需处理服务注册、跨服务调用；</w:t>
            </w:r>
          </w:p>
          <w:p w14:paraId="15F9B3E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Docker 仅需一个 Java 业务容器，一键启动简单，答辩演示零故障；</w:t>
            </w:r>
          </w:p>
          <w:p w14:paraId="4E1F7672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无分布式事务问题，PostgreSQL 本地事务保证订单、预约数据一致性；</w:t>
            </w:r>
          </w:p>
          <w:p w14:paraId="4E028CE6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5 人并行开发互不冲突，分包明确，分工清晰（PPT 分工对应各业务包）。</w:t>
            </w:r>
          </w:p>
          <w:p w14:paraId="517D2E4B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负面</w:t>
            </w:r>
          </w:p>
          <w:p w14:paraId="7EB5F31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所有模块共用一个 JVM，某模块大量资源占用会影响全局；</w:t>
            </w:r>
          </w:p>
          <w:p w14:paraId="717C5CB0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无法单独扩容看板、预约等高并发模块。</w:t>
            </w:r>
          </w:p>
          <w:p w14:paraId="1C2CCF2D">
            <w:pPr>
              <w:pStyle w:val="167"/>
              <w:bidi w:val="0"/>
              <w:ind w:left="0" w:leftChars="0" w:firstLine="0" w:firstLineChars="0"/>
              <w:rPr>
                <w:rFonts w:hint="eastAsia"/>
              </w:rPr>
            </w:pPr>
            <w:r>
              <w:rPr>
                <w:rFonts w:hint="eastAsia"/>
              </w:rPr>
              <w:t>补偿措施</w:t>
            </w:r>
          </w:p>
          <w:p w14:paraId="39342B7D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核心高并发接口（预约、排队）独立自定义线程池，隔离普通查询；</w:t>
            </w:r>
          </w:p>
          <w:p w14:paraId="00835678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热点数据全部 Redis 缓存，减少数据库与 JVM 压力；</w:t>
            </w:r>
          </w:p>
          <w:p w14:paraId="516DF10E">
            <w:pPr>
              <w:pStyle w:val="167"/>
              <w:bidi w:val="0"/>
              <w:rPr>
                <w:rFonts w:hint="eastAsia"/>
              </w:rPr>
            </w:pPr>
            <w:r>
              <w:rPr>
                <w:rFonts w:hint="eastAsia"/>
              </w:rPr>
              <w:t>代码按业务域严格分包，注释拆分边界，文档说明后期微服务拆分方案。</w:t>
            </w:r>
          </w:p>
          <w:p w14:paraId="19713C7E">
            <w:pPr>
              <w:bidi w:val="0"/>
              <w:rPr>
                <w:rFonts w:hint="eastAsia"/>
              </w:rPr>
            </w:pPr>
            <w:r>
              <w:rPr>
                <w:rFonts w:hint="eastAsia"/>
                <w:b/>
                <w:bCs/>
              </w:rPr>
              <w:t>References</w:t>
            </w:r>
            <w:r>
              <w:rPr>
                <w:rFonts w:hint="eastAsia"/>
              </w:rPr>
              <w:t>：</w:t>
            </w:r>
          </w:p>
          <w:p w14:paraId="3F419AEC">
            <w:pPr>
              <w:pStyle w:val="167"/>
              <w:bidi w:val="0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</w:rPr>
              <w:t>D03 概要</w:t>
            </w:r>
            <w:r>
              <w:rPr>
                <w:rFonts w:hint="eastAsia"/>
                <w:lang w:val="en-US" w:eastAsia="zh-CN"/>
              </w:rPr>
              <w:t>设计说明</w:t>
            </w:r>
          </w:p>
        </w:tc>
      </w:tr>
    </w:tbl>
    <w:p w14:paraId="29DEE973"/>
    <w:sectPr>
      <w:pgSz w:w="12240" w:h="15840"/>
      <w:pgMar w:top="1134" w:right="1247" w:bottom="1134" w:left="1247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360" w:lineRule="auto"/>
      </w:pPr>
      <w:r>
        <w:separator/>
      </w:r>
    </w:p>
  </w:footnote>
  <w:footnote w:type="continuationSeparator" w:id="1">
    <w:p>
      <w:pPr>
        <w:spacing w:line="36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DEC95E11"/>
    <w:multiLevelType w:val="singleLevel"/>
    <w:tmpl w:val="DEC95E11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2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3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4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5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6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2"/>
  </w:num>
  <w:num w:numId="2">
    <w:abstractNumId w:val="5"/>
  </w:num>
  <w:num w:numId="3">
    <w:abstractNumId w:val="6"/>
  </w:num>
  <w:num w:numId="4">
    <w:abstractNumId w:val="3"/>
  </w:num>
  <w:num w:numId="5">
    <w:abstractNumId w:val="1"/>
  </w:num>
  <w:num w:numId="6">
    <w:abstractNumId w:val="4"/>
  </w:num>
  <w:num w:numId="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76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8607386"/>
    <w:rsid w:val="235009FA"/>
    <w:rsid w:val="274026BB"/>
    <w:rsid w:val="2E6072CA"/>
    <w:rsid w:val="2FAC277E"/>
    <w:rsid w:val="342554AA"/>
    <w:rsid w:val="36043BF2"/>
    <w:rsid w:val="41C412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qFormat="1"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name="Normal (Web)"/>
    <w:lsdException w:uiPriority="99" w:name="HTML Acronym"/>
    <w:lsdException w:uiPriority="99" w:name="HTML Address"/>
    <w:lsdException w:uiPriority="99" w:name="HTML Cite"/>
    <w:lsdException w:qFormat="1"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line="360" w:lineRule="auto"/>
    </w:pPr>
    <w:rPr>
      <w:rFonts w:ascii="微软雅黑" w:hAnsi="微软雅黑" w:eastAsia="宋体" w:cstheme="minorBidi"/>
      <w:sz w:val="24"/>
      <w:szCs w:val="22"/>
      <w:lang w:val="en-US" w:eastAsia="en-US" w:bidi="ar-SA"/>
    </w:rPr>
  </w:style>
  <w:style w:type="paragraph" w:styleId="3">
    <w:name w:val="heading 1"/>
    <w:basedOn w:val="1"/>
    <w:next w:val="1"/>
    <w:link w:val="141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42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3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7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3">
    <w:name w:val="Default Paragraph Font"/>
    <w:semiHidden/>
    <w:unhideWhenUsed/>
    <w:qFormat/>
    <w:uiPriority w:val="1"/>
  </w:style>
  <w:style w:type="table" w:default="1" w:styleId="3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50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9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9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8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48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Normal (Web)"/>
    <w:basedOn w:val="1"/>
    <w:semiHidden/>
    <w:unhideWhenUsed/>
    <w:qFormat/>
    <w:uiPriority w:val="99"/>
    <w:rPr>
      <w:sz w:val="24"/>
    </w:rPr>
  </w:style>
  <w:style w:type="paragraph" w:styleId="31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2">
    <w:name w:val="Title"/>
    <w:basedOn w:val="1"/>
    <w:next w:val="1"/>
    <w:link w:val="144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4">
    <w:name w:val="Table Grid"/>
    <w:basedOn w:val="3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5">
    <w:name w:val="Light Shading"/>
    <w:basedOn w:val="33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6">
    <w:name w:val="Light Shading Accent 1"/>
    <w:basedOn w:val="33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7">
    <w:name w:val="Light Shading Accent 2"/>
    <w:basedOn w:val="33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8">
    <w:name w:val="Light Shading Accent 3"/>
    <w:basedOn w:val="33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9">
    <w:name w:val="Light Shading Accent 4"/>
    <w:basedOn w:val="33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0">
    <w:name w:val="Light Shading Accent 5"/>
    <w:basedOn w:val="33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1">
    <w:name w:val="Light Shading Accent 6"/>
    <w:basedOn w:val="33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2">
    <w:name w:val="Light List"/>
    <w:basedOn w:val="33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3">
    <w:name w:val="Light List Accent 1"/>
    <w:basedOn w:val="33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4">
    <w:name w:val="Light List Accent 2"/>
    <w:basedOn w:val="33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5">
    <w:name w:val="Light List Accent 3"/>
    <w:basedOn w:val="33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6">
    <w:name w:val="Light List Accent 4"/>
    <w:basedOn w:val="33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7">
    <w:name w:val="Light List Accent 5"/>
    <w:basedOn w:val="33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8">
    <w:name w:val="Light List Accent 6"/>
    <w:basedOn w:val="33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9">
    <w:name w:val="Light Grid"/>
    <w:basedOn w:val="33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0">
    <w:name w:val="Light Grid Accent 1"/>
    <w:basedOn w:val="33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1">
    <w:name w:val="Light Grid Accent 2"/>
    <w:basedOn w:val="33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2">
    <w:name w:val="Light Grid Accent 3"/>
    <w:basedOn w:val="33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3">
    <w:name w:val="Light Grid Accent 4"/>
    <w:basedOn w:val="33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4">
    <w:name w:val="Light Grid Accent 5"/>
    <w:basedOn w:val="33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5">
    <w:name w:val="Light Grid Accent 6"/>
    <w:basedOn w:val="33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6">
    <w:name w:val="Medium Shading 1"/>
    <w:basedOn w:val="33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1"/>
    <w:basedOn w:val="33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2"/>
    <w:basedOn w:val="33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3"/>
    <w:basedOn w:val="33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4"/>
    <w:basedOn w:val="33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5"/>
    <w:basedOn w:val="33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6"/>
    <w:basedOn w:val="33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1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2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3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4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5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6"/>
    <w:basedOn w:val="33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Lis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1">
    <w:name w:val="Medium List 1 Accent 1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2">
    <w:name w:val="Medium List 1 Accent 2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3">
    <w:name w:val="Medium List 1 Accent 3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4">
    <w:name w:val="Medium List 1 Accent 4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5">
    <w:name w:val="Medium List 1 Accent 5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6">
    <w:name w:val="Medium List 1 Accent 6"/>
    <w:basedOn w:val="33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7">
    <w:name w:val="Medium Lis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1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2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3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4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5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6"/>
    <w:basedOn w:val="33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Grid 1"/>
    <w:basedOn w:val="33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5">
    <w:name w:val="Medium Grid 1 Accent 1"/>
    <w:basedOn w:val="33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6">
    <w:name w:val="Medium Grid 1 Accent 2"/>
    <w:basedOn w:val="33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7">
    <w:name w:val="Medium Grid 1 Accent 3"/>
    <w:basedOn w:val="33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8">
    <w:name w:val="Medium Grid 1 Accent 4"/>
    <w:basedOn w:val="33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9">
    <w:name w:val="Medium Grid 1 Accent 5"/>
    <w:basedOn w:val="33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0">
    <w:name w:val="Medium Grid 1 Accent 6"/>
    <w:basedOn w:val="33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33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9">
    <w:name w:val="Medium Grid 3 Accent 1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0">
    <w:name w:val="Medium Grid 3 Accent 2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1">
    <w:name w:val="Medium Grid 3 Accent 3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2">
    <w:name w:val="Medium Grid 3 Accent 4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3">
    <w:name w:val="Medium Grid 3 Accent 5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4">
    <w:name w:val="Medium Grid 3 Accent 6"/>
    <w:basedOn w:val="33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5">
    <w:name w:val="Dark List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6">
    <w:name w:val="Dark List Accent 1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7">
    <w:name w:val="Dark List Accent 2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8">
    <w:name w:val="Dark List Accent 3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9">
    <w:name w:val="Dark List Accent 4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0">
    <w:name w:val="Dark List Accent 5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1">
    <w:name w:val="Dark List Accent 6"/>
    <w:basedOn w:val="33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2">
    <w:name w:val="Colorful Shading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1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2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3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6">
    <w:name w:val="Colorful Shading Accent 4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5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6"/>
    <w:basedOn w:val="33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List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0">
    <w:name w:val="Colorful List Accent 1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1">
    <w:name w:val="Colorful List Accent 2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2">
    <w:name w:val="Colorful List Accent 3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3">
    <w:name w:val="Colorful List Accent 4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4">
    <w:name w:val="Colorful List Accent 5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5">
    <w:name w:val="Colorful List Accent 6"/>
    <w:basedOn w:val="33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6">
    <w:name w:val="Colorful Grid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7">
    <w:name w:val="Colorful Grid Accent 1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8">
    <w:name w:val="Colorful Grid Accent 2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9">
    <w:name w:val="Colorful Grid Accent 3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0">
    <w:name w:val="Colorful Grid Accent 4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1">
    <w:name w:val="Colorful Grid Accent 5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2">
    <w:name w:val="Colorful Grid Accent 6"/>
    <w:basedOn w:val="33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4">
    <w:name w:val="Strong"/>
    <w:basedOn w:val="133"/>
    <w:qFormat/>
    <w:uiPriority w:val="22"/>
    <w:rPr>
      <w:b/>
      <w:bCs/>
    </w:rPr>
  </w:style>
  <w:style w:type="character" w:styleId="135">
    <w:name w:val="Emphasis"/>
    <w:basedOn w:val="133"/>
    <w:qFormat/>
    <w:uiPriority w:val="20"/>
    <w:rPr>
      <w:i/>
      <w:iCs/>
    </w:rPr>
  </w:style>
  <w:style w:type="character" w:styleId="136">
    <w:name w:val="Hyperlink"/>
    <w:basedOn w:val="133"/>
    <w:semiHidden/>
    <w:unhideWhenUsed/>
    <w:qFormat/>
    <w:uiPriority w:val="99"/>
    <w:rPr>
      <w:color w:val="0000FF"/>
      <w:u w:val="single"/>
    </w:rPr>
  </w:style>
  <w:style w:type="character" w:styleId="137">
    <w:name w:val="HTML Code"/>
    <w:basedOn w:val="133"/>
    <w:semiHidden/>
    <w:unhideWhenUsed/>
    <w:qFormat/>
    <w:uiPriority w:val="99"/>
    <w:rPr>
      <w:rFonts w:ascii="Courier New" w:hAnsi="Courier New"/>
      <w:sz w:val="20"/>
    </w:rPr>
  </w:style>
  <w:style w:type="character" w:customStyle="1" w:styleId="138">
    <w:name w:val="Header Char"/>
    <w:basedOn w:val="133"/>
    <w:link w:val="25"/>
    <w:qFormat/>
    <w:uiPriority w:val="99"/>
  </w:style>
  <w:style w:type="character" w:customStyle="1" w:styleId="139">
    <w:name w:val="Footer Char"/>
    <w:basedOn w:val="133"/>
    <w:link w:val="24"/>
    <w:qFormat/>
    <w:uiPriority w:val="99"/>
  </w:style>
  <w:style w:type="paragraph" w:styleId="140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1">
    <w:name w:val="Heading 1 Char"/>
    <w:basedOn w:val="133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2">
    <w:name w:val="Heading 2 Char"/>
    <w:basedOn w:val="133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3">
    <w:name w:val="Heading 3 Char"/>
    <w:basedOn w:val="133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4">
    <w:name w:val="Title Char"/>
    <w:basedOn w:val="133"/>
    <w:link w:val="32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5">
    <w:name w:val="Subtitle Char"/>
    <w:basedOn w:val="133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6">
    <w:name w:val="List Paragraph"/>
    <w:basedOn w:val="1"/>
    <w:qFormat/>
    <w:uiPriority w:val="34"/>
    <w:pPr>
      <w:ind w:left="720"/>
      <w:contextualSpacing/>
    </w:pPr>
  </w:style>
  <w:style w:type="character" w:customStyle="1" w:styleId="147">
    <w:name w:val="Body Text Char"/>
    <w:basedOn w:val="133"/>
    <w:link w:val="19"/>
    <w:qFormat/>
    <w:uiPriority w:val="99"/>
  </w:style>
  <w:style w:type="character" w:customStyle="1" w:styleId="148">
    <w:name w:val="Body Text 2 Char"/>
    <w:basedOn w:val="133"/>
    <w:link w:val="28"/>
    <w:qFormat/>
    <w:uiPriority w:val="99"/>
  </w:style>
  <w:style w:type="character" w:customStyle="1" w:styleId="149">
    <w:name w:val="Body Text 3 Char"/>
    <w:basedOn w:val="133"/>
    <w:link w:val="17"/>
    <w:qFormat/>
    <w:uiPriority w:val="99"/>
    <w:rPr>
      <w:sz w:val="16"/>
      <w:szCs w:val="16"/>
    </w:rPr>
  </w:style>
  <w:style w:type="character" w:customStyle="1" w:styleId="150">
    <w:name w:val="Macro Text Char"/>
    <w:basedOn w:val="133"/>
    <w:link w:val="2"/>
    <w:qFormat/>
    <w:uiPriority w:val="99"/>
    <w:rPr>
      <w:rFonts w:ascii="Courier" w:hAnsi="Courier"/>
      <w:sz w:val="20"/>
      <w:szCs w:val="20"/>
    </w:rPr>
  </w:style>
  <w:style w:type="paragraph" w:styleId="151">
    <w:name w:val="Quote"/>
    <w:basedOn w:val="1"/>
    <w:next w:val="1"/>
    <w:link w:val="152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2">
    <w:name w:val="Quote Char"/>
    <w:basedOn w:val="133"/>
    <w:link w:val="1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3">
    <w:name w:val="Heading 4 Char"/>
    <w:basedOn w:val="133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4">
    <w:name w:val="Heading 5 Char"/>
    <w:basedOn w:val="133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Heading 6 Char"/>
    <w:basedOn w:val="133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6">
    <w:name w:val="Heading 7 Char"/>
    <w:basedOn w:val="133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7">
    <w:name w:val="Heading 8 Char"/>
    <w:basedOn w:val="133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8">
    <w:name w:val="Heading 9 Char"/>
    <w:basedOn w:val="133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9">
    <w:name w:val="Intense Quote"/>
    <w:basedOn w:val="1"/>
    <w:next w:val="1"/>
    <w:link w:val="160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Intense Quote Char"/>
    <w:basedOn w:val="133"/>
    <w:link w:val="159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Emphasis"/>
    <w:basedOn w:val="133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2">
    <w:name w:val="Intense Emphasis"/>
    <w:basedOn w:val="133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3">
    <w:name w:val="Subtle Reference"/>
    <w:basedOn w:val="133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4">
    <w:name w:val="Intense Reference"/>
    <w:basedOn w:val="133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5">
    <w:name w:val="Book Title"/>
    <w:basedOn w:val="133"/>
    <w:qFormat/>
    <w:uiPriority w:val="33"/>
    <w:rPr>
      <w:b/>
      <w:bCs/>
      <w:smallCaps/>
      <w:spacing w:val="5"/>
    </w:rPr>
  </w:style>
  <w:style w:type="paragraph" w:customStyle="1" w:styleId="166">
    <w:name w:val="TOC Heading"/>
    <w:basedOn w:val="3"/>
    <w:next w:val="1"/>
    <w:semiHidden/>
    <w:unhideWhenUsed/>
    <w:qFormat/>
    <w:uiPriority w:val="39"/>
    <w:pPr>
      <w:outlineLvl w:val="9"/>
    </w:pPr>
  </w:style>
  <w:style w:type="paragraph" w:customStyle="1" w:styleId="167">
    <w:name w:val="首行缩进"/>
    <w:basedOn w:val="1"/>
    <w:qFormat/>
    <w:uiPriority w:val="0"/>
    <w:pPr>
      <w:ind w:firstLine="420" w:firstLineChars="200"/>
    </w:pPr>
    <w:rPr>
      <w:rFonts w:hint="eastAsia"/>
    </w:r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650</Words>
  <Characters>876</Characters>
  <Lines>0</Lines>
  <Paragraphs>0</Paragraphs>
  <TotalTime>0</TotalTime>
  <ScaleCrop>false</ScaleCrop>
  <LinksUpToDate>false</LinksUpToDate>
  <CharactersWithSpaces>917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确幸</cp:lastModifiedBy>
  <dcterms:modified xsi:type="dcterms:W3CDTF">2026-06-18T11:05:54Z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eyJoZGlkIjoiZjFmZWIzNDg2MmIzZjExOTIzMmViNTBmYTMwYTk0ZWYiLCJ1c2VySWQiOiIxNTMzMDA2OTk4In0=</vt:lpwstr>
  </property>
  <property fmtid="{D5CDD505-2E9C-101B-9397-08002B2CF9AE}" pid="3" name="KSOProductBuildVer">
    <vt:lpwstr>2052-12.1.0.26895</vt:lpwstr>
  </property>
  <property fmtid="{D5CDD505-2E9C-101B-9397-08002B2CF9AE}" pid="4" name="ICV">
    <vt:lpwstr>AF07304D71E542A9BBC51D086482D133_12</vt:lpwstr>
  </property>
</Properties>
</file>