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EC28" w14:textId="77777777" w:rsidR="00206262" w:rsidRPr="003F7892" w:rsidRDefault="00206262" w:rsidP="00206262">
      <w:pPr>
        <w:jc w:val="center"/>
      </w:pPr>
      <w:r w:rsidRPr="003F7892">
        <w:rPr>
          <w:rFonts w:ascii="Calibri" w:eastAsia="Calibri" w:hAnsi="Calibri" w:cs="Arial"/>
          <w:noProof/>
        </w:rPr>
        <w:drawing>
          <wp:anchor distT="0" distB="0" distL="114300" distR="114300" simplePos="0" relativeHeight="251660288" behindDoc="1" locked="0" layoutInCell="1" allowOverlap="1" wp14:anchorId="543AA762" wp14:editId="69342D3F">
            <wp:simplePos x="0" y="0"/>
            <wp:positionH relativeFrom="column">
              <wp:posOffset>5150784</wp:posOffset>
            </wp:positionH>
            <wp:positionV relativeFrom="paragraph">
              <wp:posOffset>-598058</wp:posOffset>
            </wp:positionV>
            <wp:extent cx="1103630" cy="1091565"/>
            <wp:effectExtent l="0" t="0" r="1270" b="0"/>
            <wp:wrapNone/>
            <wp:docPr id="15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7892">
        <w:rPr>
          <w:rFonts w:ascii="Calibri" w:eastAsia="Calibri" w:hAnsi="Calibri" w:cs="Arial"/>
          <w:noProof/>
        </w:rPr>
        <w:drawing>
          <wp:anchor distT="0" distB="0" distL="114300" distR="114300" simplePos="0" relativeHeight="251659264" behindDoc="0" locked="0" layoutInCell="1" allowOverlap="1" wp14:anchorId="11B8B124" wp14:editId="75707117">
            <wp:simplePos x="0" y="0"/>
            <wp:positionH relativeFrom="column">
              <wp:posOffset>-517487</wp:posOffset>
            </wp:positionH>
            <wp:positionV relativeFrom="paragraph">
              <wp:posOffset>-604558</wp:posOffset>
            </wp:positionV>
            <wp:extent cx="1145540" cy="1145540"/>
            <wp:effectExtent l="0" t="0" r="0" b="0"/>
            <wp:wrapNone/>
            <wp:docPr id="14" name="Imagen 1" descr="Imagen que contiene 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ír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7892">
        <w:rPr>
          <w:rFonts w:ascii="Arial" w:eastAsia="Arial" w:hAnsi="Arial" w:cs="Arial"/>
          <w:lang w:val="es-ES"/>
        </w:rPr>
        <w:t>UNIVERSIDAD TECNOLÓGICA DE PANAMÁ</w:t>
      </w:r>
    </w:p>
    <w:p w14:paraId="22499379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Arial" w:hAnsi="Arial" w:cs="Arial"/>
          <w:lang w:val="es-ES"/>
        </w:rPr>
        <w:t>FACULTAD DE INGENIERÌA DE SISTEMAS COMPUTACIONALES</w:t>
      </w:r>
    </w:p>
    <w:p w14:paraId="7BAB53BB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Arial" w:hAnsi="Arial" w:cs="Arial"/>
          <w:lang w:val="es-ES"/>
        </w:rPr>
        <w:t xml:space="preserve">DEPARTAMENTO DE SISTEMAS DE INFORMACIÓN, CONTROL Y EVALUACIÓN DE RECURSOS INFORMÁTICOS </w:t>
      </w:r>
    </w:p>
    <w:p w14:paraId="76B837C6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Arial" w:hAnsi="Arial" w:cs="Arial"/>
          <w:lang w:val="es-ES"/>
        </w:rPr>
        <w:t>LICENCIATURA EN DESARROLLO Y GESTION DE SOFTWARE</w:t>
      </w:r>
    </w:p>
    <w:p w14:paraId="1440971A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Arial" w:hAnsi="Arial" w:cs="Arial"/>
        </w:rPr>
        <w:t xml:space="preserve"> </w:t>
      </w:r>
    </w:p>
    <w:p w14:paraId="0CF170C7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Arial" w:hAnsi="Arial" w:cs="Arial"/>
          <w:b/>
          <w:bCs/>
          <w:lang w:val="es-ES"/>
        </w:rPr>
        <w:t>Curso:</w:t>
      </w:r>
      <w:r w:rsidRPr="003F7892">
        <w:rPr>
          <w:rFonts w:ascii="Arial" w:eastAsia="Calibri" w:hAnsi="Arial" w:cs="Arial"/>
          <w:lang w:val="es-ES"/>
        </w:rPr>
        <w:t xml:space="preserve"> </w:t>
      </w:r>
    </w:p>
    <w:p w14:paraId="25803BD7" w14:textId="077E7D23" w:rsidR="0020626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tópicos Especiales</w:t>
      </w:r>
    </w:p>
    <w:p w14:paraId="43846DC3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</w:p>
    <w:p w14:paraId="4A73B6B1" w14:textId="77777777" w:rsidR="00206262" w:rsidRDefault="00206262" w:rsidP="00206262">
      <w:pPr>
        <w:spacing w:after="200" w:line="276" w:lineRule="auto"/>
        <w:jc w:val="center"/>
        <w:rPr>
          <w:rFonts w:ascii="Arial" w:eastAsia="Arial" w:hAnsi="Arial" w:cs="Arial"/>
          <w:b/>
          <w:bCs/>
          <w:lang w:val="es-US"/>
        </w:rPr>
      </w:pPr>
      <w:r w:rsidRPr="003F7892">
        <w:rPr>
          <w:rFonts w:ascii="Arial" w:eastAsia="Arial" w:hAnsi="Arial" w:cs="Arial"/>
          <w:b/>
          <w:bCs/>
          <w:lang w:val="es-US"/>
        </w:rPr>
        <w:t>Profesor</w:t>
      </w:r>
      <w:r>
        <w:rPr>
          <w:rFonts w:ascii="Arial" w:eastAsia="Arial" w:hAnsi="Arial" w:cs="Arial"/>
          <w:b/>
          <w:bCs/>
          <w:lang w:val="es-US"/>
        </w:rPr>
        <w:t>/a</w:t>
      </w:r>
      <w:r w:rsidRPr="003F7892">
        <w:rPr>
          <w:rFonts w:ascii="Arial" w:eastAsia="Arial" w:hAnsi="Arial" w:cs="Arial"/>
          <w:b/>
          <w:bCs/>
          <w:lang w:val="es-US"/>
        </w:rPr>
        <w:t xml:space="preserve">: </w:t>
      </w:r>
    </w:p>
    <w:p w14:paraId="543490DF" w14:textId="4177CD6D" w:rsidR="00206262" w:rsidRPr="00206262" w:rsidRDefault="00206262" w:rsidP="00206262">
      <w:pPr>
        <w:spacing w:after="200" w:line="276" w:lineRule="auto"/>
        <w:jc w:val="center"/>
        <w:rPr>
          <w:rFonts w:ascii="Arial" w:eastAsia="Arial" w:hAnsi="Arial" w:cs="Arial"/>
          <w:lang w:val="es-US"/>
        </w:rPr>
      </w:pPr>
      <w:r>
        <w:rPr>
          <w:rFonts w:ascii="Arial" w:eastAsia="Arial" w:hAnsi="Arial" w:cs="Arial"/>
          <w:lang w:val="es-US"/>
        </w:rPr>
        <w:t>Antonio Días</w:t>
      </w:r>
    </w:p>
    <w:p w14:paraId="7FA69C6A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Arial" w:hAnsi="Arial" w:cs="Arial"/>
          <w:b/>
          <w:bCs/>
          <w:lang w:val="es-US"/>
        </w:rPr>
      </w:pPr>
    </w:p>
    <w:p w14:paraId="35CB93CE" w14:textId="77777777" w:rsidR="00206262" w:rsidRPr="003F7892" w:rsidRDefault="00206262" w:rsidP="00206262">
      <w:pPr>
        <w:spacing w:line="256" w:lineRule="auto"/>
        <w:rPr>
          <w:rFonts w:ascii="Arial" w:eastAsia="Calibri" w:hAnsi="Arial" w:cs="Arial"/>
        </w:rPr>
      </w:pPr>
    </w:p>
    <w:p w14:paraId="5DF22511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Arial" w:hAnsi="Arial" w:cs="Arial"/>
          <w:b/>
          <w:bCs/>
          <w:lang w:val="es-ES"/>
        </w:rPr>
      </w:pPr>
      <w:r w:rsidRPr="003F7892">
        <w:rPr>
          <w:rFonts w:ascii="Arial" w:eastAsia="Arial" w:hAnsi="Arial" w:cs="Arial"/>
          <w:b/>
          <w:bCs/>
          <w:lang w:val="es-ES"/>
        </w:rPr>
        <w:t>Integrantes:</w:t>
      </w:r>
    </w:p>
    <w:p w14:paraId="2D84F836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Calibri" w:hAnsi="Arial" w:cs="Arial"/>
        </w:rPr>
        <w:t>Angel Broce (8-1020-1119)</w:t>
      </w:r>
    </w:p>
    <w:p w14:paraId="6132ECD5" w14:textId="77777777" w:rsidR="00206262" w:rsidRPr="003F7892" w:rsidRDefault="00206262" w:rsidP="00206262">
      <w:pPr>
        <w:spacing w:line="256" w:lineRule="auto"/>
        <w:jc w:val="center"/>
        <w:rPr>
          <w:rFonts w:ascii="Arial" w:eastAsia="Calibri" w:hAnsi="Arial" w:cs="Arial"/>
        </w:rPr>
      </w:pPr>
    </w:p>
    <w:p w14:paraId="79B49093" w14:textId="77777777" w:rsidR="00206262" w:rsidRPr="003F7892" w:rsidRDefault="00206262" w:rsidP="00206262">
      <w:pPr>
        <w:spacing w:line="256" w:lineRule="auto"/>
        <w:jc w:val="center"/>
        <w:rPr>
          <w:rFonts w:ascii="Arial" w:eastAsia="Calibri" w:hAnsi="Arial" w:cs="Arial"/>
        </w:rPr>
      </w:pPr>
    </w:p>
    <w:p w14:paraId="1F1B5882" w14:textId="77777777" w:rsidR="00206262" w:rsidRPr="003F7892" w:rsidRDefault="00206262" w:rsidP="00206262">
      <w:pPr>
        <w:spacing w:line="256" w:lineRule="auto"/>
        <w:jc w:val="center"/>
        <w:rPr>
          <w:rFonts w:ascii="Arial" w:eastAsia="Calibri" w:hAnsi="Arial" w:cs="Arial"/>
          <w:b/>
          <w:bCs/>
        </w:rPr>
      </w:pPr>
      <w:r w:rsidRPr="003F7892">
        <w:rPr>
          <w:rFonts w:ascii="Arial" w:eastAsia="Calibri" w:hAnsi="Arial" w:cs="Arial"/>
          <w:b/>
          <w:bCs/>
        </w:rPr>
        <w:t>Grupo:</w:t>
      </w:r>
    </w:p>
    <w:p w14:paraId="771F2580" w14:textId="77777777" w:rsidR="00206262" w:rsidRPr="003F7892" w:rsidRDefault="00206262" w:rsidP="00206262">
      <w:pPr>
        <w:spacing w:line="25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Calibri" w:hAnsi="Arial" w:cs="Arial"/>
        </w:rPr>
        <w:t>9GS131</w:t>
      </w:r>
    </w:p>
    <w:p w14:paraId="00EE9B23" w14:textId="77777777" w:rsidR="00206262" w:rsidRDefault="00206262" w:rsidP="00206262">
      <w:pPr>
        <w:spacing w:after="200" w:line="276" w:lineRule="auto"/>
        <w:rPr>
          <w:rFonts w:ascii="Arial" w:eastAsia="Arial" w:hAnsi="Arial" w:cs="Arial"/>
        </w:rPr>
      </w:pPr>
      <w:r w:rsidRPr="003F7892">
        <w:rPr>
          <w:rFonts w:ascii="Arial" w:eastAsia="Arial" w:hAnsi="Arial" w:cs="Arial"/>
        </w:rPr>
        <w:t xml:space="preserve"> </w:t>
      </w:r>
    </w:p>
    <w:p w14:paraId="21A2599E" w14:textId="77777777" w:rsidR="00206262" w:rsidRDefault="00206262" w:rsidP="00206262">
      <w:pPr>
        <w:spacing w:after="200" w:line="276" w:lineRule="auto"/>
        <w:rPr>
          <w:rFonts w:ascii="Arial" w:eastAsia="Arial" w:hAnsi="Arial" w:cs="Arial"/>
        </w:rPr>
      </w:pPr>
    </w:p>
    <w:p w14:paraId="6C54BCFD" w14:textId="77777777" w:rsidR="00206262" w:rsidRDefault="00206262" w:rsidP="00206262">
      <w:pPr>
        <w:spacing w:after="20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Asignación:</w:t>
      </w:r>
    </w:p>
    <w:p w14:paraId="5E651BBD" w14:textId="77777777" w:rsidR="00206262" w:rsidRPr="00206262" w:rsidRDefault="00206262" w:rsidP="00206262">
      <w:pPr>
        <w:jc w:val="center"/>
      </w:pPr>
      <w:r w:rsidRPr="00206262">
        <w:t>Diseño de un Backbone de Fibra Óptica para el Centro Regional de la UTP Panamá Oeste bajo Normativas TIA/EIA.</w:t>
      </w:r>
    </w:p>
    <w:p w14:paraId="415B3801" w14:textId="77777777" w:rsidR="00206262" w:rsidRDefault="00206262" w:rsidP="00206262">
      <w:pPr>
        <w:spacing w:after="200" w:line="276" w:lineRule="auto"/>
        <w:jc w:val="center"/>
        <w:rPr>
          <w:rFonts w:ascii="Arial" w:eastAsia="Arial" w:hAnsi="Arial" w:cs="Arial"/>
        </w:rPr>
      </w:pPr>
    </w:p>
    <w:p w14:paraId="09E337C4" w14:textId="030D1C4A" w:rsidR="00206262" w:rsidRDefault="00206262" w:rsidP="00206262">
      <w:pPr>
        <w:spacing w:after="200" w:line="276" w:lineRule="auto"/>
        <w:jc w:val="center"/>
        <w:rPr>
          <w:rFonts w:ascii="Arial" w:eastAsia="Arial" w:hAnsi="Arial" w:cs="Arial"/>
        </w:rPr>
      </w:pPr>
    </w:p>
    <w:p w14:paraId="6CDF056F" w14:textId="77777777" w:rsidR="00206262" w:rsidRPr="003F7892" w:rsidRDefault="00206262" w:rsidP="00206262">
      <w:pPr>
        <w:spacing w:after="200" w:line="276" w:lineRule="auto"/>
        <w:rPr>
          <w:rFonts w:ascii="Arial" w:eastAsia="Calibri" w:hAnsi="Arial" w:cs="Arial"/>
        </w:rPr>
      </w:pPr>
    </w:p>
    <w:p w14:paraId="42E06C1C" w14:textId="77777777" w:rsidR="00206262" w:rsidRPr="003F7892" w:rsidRDefault="00206262" w:rsidP="00206262">
      <w:pPr>
        <w:spacing w:after="200" w:line="276" w:lineRule="auto"/>
        <w:jc w:val="center"/>
        <w:rPr>
          <w:rFonts w:ascii="Arial" w:eastAsia="Calibri" w:hAnsi="Arial" w:cs="Arial"/>
        </w:rPr>
      </w:pPr>
      <w:r w:rsidRPr="003F7892">
        <w:rPr>
          <w:rFonts w:ascii="Arial" w:eastAsia="Arial" w:hAnsi="Arial" w:cs="Arial"/>
          <w:b/>
          <w:bCs/>
          <w:lang w:val="es-ES"/>
        </w:rPr>
        <w:t>Fecha:</w:t>
      </w:r>
    </w:p>
    <w:p w14:paraId="3E0BBF12" w14:textId="171796FB" w:rsidR="00206262" w:rsidRPr="00206262" w:rsidRDefault="00206262" w:rsidP="00206262">
      <w:pPr>
        <w:spacing w:after="200" w:line="276" w:lineRule="auto"/>
        <w:jc w:val="center"/>
        <w:rPr>
          <w:rFonts w:ascii="Arial" w:eastAsia="Arial" w:hAnsi="Arial" w:cs="Arial"/>
          <w:lang w:val="es-ES"/>
        </w:rPr>
      </w:pPr>
      <w:r>
        <w:rPr>
          <w:rFonts w:ascii="Arial" w:eastAsia="Arial" w:hAnsi="Arial" w:cs="Arial"/>
          <w:lang w:val="es-ES"/>
        </w:rPr>
        <w:t>1</w:t>
      </w:r>
      <w:r>
        <w:rPr>
          <w:rFonts w:ascii="Arial" w:eastAsia="Arial" w:hAnsi="Arial" w:cs="Arial"/>
          <w:lang w:val="es-ES"/>
        </w:rPr>
        <w:t>3</w:t>
      </w:r>
      <w:r>
        <w:rPr>
          <w:rFonts w:ascii="Arial" w:eastAsia="Arial" w:hAnsi="Arial" w:cs="Arial"/>
          <w:lang w:val="es-ES"/>
        </w:rPr>
        <w:t>/</w:t>
      </w:r>
      <w:r>
        <w:rPr>
          <w:rFonts w:ascii="Arial" w:eastAsia="Arial" w:hAnsi="Arial" w:cs="Arial"/>
          <w:lang w:val="es-ES"/>
        </w:rPr>
        <w:t>5</w:t>
      </w:r>
      <w:r w:rsidRPr="003F7892">
        <w:rPr>
          <w:rFonts w:ascii="Arial" w:eastAsia="Arial" w:hAnsi="Arial" w:cs="Arial"/>
          <w:lang w:val="es-ES"/>
        </w:rPr>
        <w:t>/202</w:t>
      </w:r>
    </w:p>
    <w:p w14:paraId="04C1BABB" w14:textId="77777777" w:rsidR="00206262" w:rsidRDefault="00206262" w:rsidP="00714A78">
      <w:pPr>
        <w:rPr>
          <w:b/>
          <w:bCs/>
        </w:rPr>
      </w:pPr>
    </w:p>
    <w:p w14:paraId="200AB873" w14:textId="37BFA82A" w:rsidR="00714A78" w:rsidRPr="00714A78" w:rsidRDefault="00714A78" w:rsidP="00714A78">
      <w:pPr>
        <w:rPr>
          <w:b/>
          <w:bCs/>
        </w:rPr>
      </w:pPr>
      <w:r w:rsidRPr="00714A78">
        <w:rPr>
          <w:b/>
          <w:bCs/>
        </w:rPr>
        <w:lastRenderedPageBreak/>
        <w:t xml:space="preserve">Título </w:t>
      </w:r>
    </w:p>
    <w:p w14:paraId="41651244" w14:textId="20804EE2" w:rsidR="00714A78" w:rsidRPr="000B7480" w:rsidRDefault="00922CAE" w:rsidP="00714A78">
      <w:r w:rsidRPr="000B7480">
        <w:rPr>
          <w:b/>
          <w:bCs/>
        </w:rPr>
        <w:t xml:space="preserve">Diseño </w:t>
      </w:r>
      <w:r w:rsidR="000B7480" w:rsidRPr="000B7480">
        <w:rPr>
          <w:b/>
          <w:bCs/>
        </w:rPr>
        <w:t>de un Backbone</w:t>
      </w:r>
      <w:r w:rsidRPr="000B7480">
        <w:rPr>
          <w:b/>
          <w:bCs/>
        </w:rPr>
        <w:t xml:space="preserve"> de Fibra Óptica para el Centro Regional de la UTP Panamá Oeste bajo Normativas TIA/EIA</w:t>
      </w:r>
      <w:r w:rsidRPr="000B7480">
        <w:t>.</w:t>
      </w:r>
    </w:p>
    <w:p w14:paraId="5D7AA121" w14:textId="6D30ECE9" w:rsidR="00714A78" w:rsidRPr="00714A78" w:rsidRDefault="00714A78" w:rsidP="00714A78">
      <w:pPr>
        <w:rPr>
          <w:b/>
          <w:bCs/>
        </w:rPr>
      </w:pPr>
      <w:r w:rsidRPr="00714A78">
        <w:rPr>
          <w:b/>
          <w:bCs/>
        </w:rPr>
        <w:t>Capítulo 1: El Problema de Investigación</w:t>
      </w:r>
      <w:r w:rsidR="000B7480">
        <w:rPr>
          <w:b/>
          <w:bCs/>
        </w:rPr>
        <w:tab/>
      </w:r>
    </w:p>
    <w:p w14:paraId="44845471" w14:textId="3A2419B8" w:rsidR="00714A78" w:rsidRPr="00922CAE" w:rsidRDefault="00714A78" w:rsidP="00922CAE">
      <w:pPr>
        <w:pStyle w:val="Prrafodelista"/>
        <w:numPr>
          <w:ilvl w:val="1"/>
          <w:numId w:val="3"/>
        </w:numPr>
        <w:rPr>
          <w:b/>
          <w:bCs/>
        </w:rPr>
      </w:pPr>
      <w:r w:rsidRPr="00922CAE">
        <w:rPr>
          <w:b/>
          <w:bCs/>
        </w:rPr>
        <w:t>Planteamiento del Problema</w:t>
      </w:r>
    </w:p>
    <w:p w14:paraId="0605E828" w14:textId="77777777" w:rsidR="00922CAE" w:rsidRPr="00922CAE" w:rsidRDefault="00922CAE" w:rsidP="00922CAE">
      <w:pPr>
        <w:pStyle w:val="Prrafodelista"/>
        <w:ind w:left="360"/>
      </w:pPr>
      <w:r w:rsidRPr="00922CAE">
        <w:t>En el Centro Regional de la Universidad Tecnológica de Panamá (UTP) en Panamá Oeste, la infraestructura de red actual presenta limitaciones críticas que comprometen el desempeño académico y administrativo. A pesar de contar con laboratorios especializados de la Facultad de Ingeniería de Sistemas Computacionales (FISC) y áreas de investigación, la interconexión entre edificios se ha gestionado históricamente mediante soluciones paliativas.</w:t>
      </w:r>
    </w:p>
    <w:p w14:paraId="2BA7F31D" w14:textId="0718249F" w:rsidR="00922CAE" w:rsidRPr="00922CAE" w:rsidRDefault="00922CAE" w:rsidP="00922CAE">
      <w:pPr>
        <w:pStyle w:val="Prrafodelista"/>
        <w:ind w:left="360"/>
      </w:pPr>
      <w:r w:rsidRPr="00922CAE">
        <w:t xml:space="preserve">El problema central se divide en </w:t>
      </w:r>
      <w:r w:rsidR="000649A7">
        <w:t>dos</w:t>
      </w:r>
      <w:r w:rsidRPr="00922CAE">
        <w:t xml:space="preserve"> ejes fundamentales:</w:t>
      </w:r>
    </w:p>
    <w:p w14:paraId="65267C4B" w14:textId="77777777" w:rsidR="00922CAE" w:rsidRPr="00922CAE" w:rsidRDefault="00922CAE" w:rsidP="00922CAE">
      <w:pPr>
        <w:pStyle w:val="Prrafodelista"/>
        <w:numPr>
          <w:ilvl w:val="0"/>
          <w:numId w:val="4"/>
        </w:numPr>
      </w:pPr>
      <w:r w:rsidRPr="00922CAE">
        <w:t>Incumplimiento Normativo de Distancia: Se utilizan enlaces de cobre (par trenzado) en segmentos que bordean o exceden el límite de 100 metros establecido por la norma, provocando una degradación severa de la señal y pérdida de integridad de los datos.</w:t>
      </w:r>
    </w:p>
    <w:p w14:paraId="107B4482" w14:textId="77777777" w:rsidR="00922CAE" w:rsidRPr="00922CAE" w:rsidRDefault="00922CAE" w:rsidP="00922CAE">
      <w:pPr>
        <w:pStyle w:val="Prrafodelista"/>
        <w:numPr>
          <w:ilvl w:val="0"/>
          <w:numId w:val="4"/>
        </w:numPr>
      </w:pPr>
      <w:r w:rsidRPr="00922CAE">
        <w:t>Inestabilidad del Medio Inalámbrico: Los enlaces entre pabellones dependen de tecnologías inalámbricas vulnerables a la atenuación por factores climáticos (lluvia) y a la saturación del espectro, lo que genera intermitencia en el acceso a servidores centrales.</w:t>
      </w:r>
    </w:p>
    <w:p w14:paraId="11064F7D" w14:textId="570393D2" w:rsidR="00922CAE" w:rsidRPr="000B7480" w:rsidRDefault="00922CAE" w:rsidP="000B7480">
      <w:pPr>
        <w:pStyle w:val="Prrafodelista"/>
      </w:pPr>
      <w:r w:rsidRPr="00922CAE">
        <w:t>.</w:t>
      </w:r>
    </w:p>
    <w:p w14:paraId="673B34D2" w14:textId="77777777" w:rsidR="00714A78" w:rsidRPr="00714A78" w:rsidRDefault="00714A78" w:rsidP="00714A78">
      <w:pPr>
        <w:rPr>
          <w:b/>
          <w:bCs/>
        </w:rPr>
      </w:pPr>
      <w:r w:rsidRPr="00714A78">
        <w:rPr>
          <w:b/>
          <w:bCs/>
        </w:rPr>
        <w:t>Capítulo 2: Objetivos de la Investigación</w:t>
      </w:r>
    </w:p>
    <w:p w14:paraId="6566409E" w14:textId="77777777" w:rsidR="00714A78" w:rsidRPr="00714A78" w:rsidRDefault="00714A78" w:rsidP="00714A78">
      <w:pPr>
        <w:rPr>
          <w:b/>
          <w:bCs/>
        </w:rPr>
      </w:pPr>
      <w:r w:rsidRPr="00714A78">
        <w:rPr>
          <w:b/>
          <w:bCs/>
        </w:rPr>
        <w:t>2.1 Objetivo General</w:t>
      </w:r>
    </w:p>
    <w:p w14:paraId="1EC9CF8F" w14:textId="77777777" w:rsidR="00714A78" w:rsidRPr="00714A78" w:rsidRDefault="00714A78" w:rsidP="00714A78">
      <w:r w:rsidRPr="00714A78">
        <w:t>Diseñar una propuesta técnica de cableado estructurado troncal (</w:t>
      </w:r>
      <w:r w:rsidRPr="00714A78">
        <w:rPr>
          <w:i/>
          <w:iCs/>
        </w:rPr>
        <w:t>Backbone</w:t>
      </w:r>
      <w:r w:rsidRPr="00714A78">
        <w:t>) en fibra óptica para interconectar los pabellones y laboratorios del Centro Regional de la UTP en Panamá Oeste, garantizando la escalabilidad de la red y el cumplimiento estricto de las normativas internacionales TIA/EIA.</w:t>
      </w:r>
    </w:p>
    <w:p w14:paraId="3F2C527A" w14:textId="77777777" w:rsidR="00714A78" w:rsidRPr="00714A78" w:rsidRDefault="00714A78" w:rsidP="00714A78">
      <w:pPr>
        <w:rPr>
          <w:b/>
          <w:bCs/>
        </w:rPr>
      </w:pPr>
      <w:r w:rsidRPr="00714A78">
        <w:rPr>
          <w:b/>
          <w:bCs/>
        </w:rPr>
        <w:t>2.2 Objetivos Específicos</w:t>
      </w:r>
    </w:p>
    <w:p w14:paraId="15C78AEA" w14:textId="0CF6F436" w:rsidR="00C13485" w:rsidRPr="00D94A28" w:rsidRDefault="00714A78" w:rsidP="00C13485">
      <w:pPr>
        <w:numPr>
          <w:ilvl w:val="0"/>
          <w:numId w:val="2"/>
        </w:numPr>
        <w:rPr>
          <w:b/>
          <w:bCs/>
        </w:rPr>
      </w:pPr>
      <w:r w:rsidRPr="00C13485">
        <w:rPr>
          <w:b/>
          <w:bCs/>
        </w:rPr>
        <w:t xml:space="preserve">Levantamiento topológico : </w:t>
      </w:r>
      <w:r w:rsidRPr="00714A78">
        <w:t>Inspeccionar la infraestructura física existente entre los edificios del Centro Regional de la UTP, documentando las distancias reales, el estado de las canalizaciones subterráneas o aéreas, y midiendo el rendimiento (latencia y pérdida de paquetes) de los enlaces actuales durante las horas pico de clases.</w:t>
      </w:r>
    </w:p>
    <w:p w14:paraId="15238E4D" w14:textId="5FD2A36E" w:rsidR="00714A78" w:rsidRPr="00C13485" w:rsidRDefault="00714A78" w:rsidP="00C13485">
      <w:pPr>
        <w:numPr>
          <w:ilvl w:val="0"/>
          <w:numId w:val="2"/>
        </w:numPr>
        <w:rPr>
          <w:b/>
          <w:bCs/>
        </w:rPr>
      </w:pPr>
      <w:r w:rsidRPr="00C13485">
        <w:rPr>
          <w:b/>
          <w:bCs/>
        </w:rPr>
        <w:t xml:space="preserve">Diseño de la red física: </w:t>
      </w:r>
      <w:r w:rsidRPr="00714A78">
        <w:t xml:space="preserve">Diseñar la topología de Estrella Extendida para el nuevo </w:t>
      </w:r>
      <w:r w:rsidRPr="00C13485">
        <w:rPr>
          <w:i/>
          <w:iCs/>
        </w:rPr>
        <w:t>Backbone</w:t>
      </w:r>
      <w:r w:rsidRPr="00714A78">
        <w:t>, seleccionando el tipo de cable óptico adecuado y trazando las rutas en un plano del campus, asegurando que se respete el radio de curvatura exigido por la norma ANSI/TIA-569.</w:t>
      </w:r>
    </w:p>
    <w:p w14:paraId="59473717" w14:textId="3F4AD274" w:rsidR="00714A78" w:rsidRPr="00714A78" w:rsidRDefault="00714A78" w:rsidP="00714A78">
      <w:pPr>
        <w:numPr>
          <w:ilvl w:val="0"/>
          <w:numId w:val="2"/>
        </w:numPr>
        <w:rPr>
          <w:b/>
          <w:bCs/>
        </w:rPr>
      </w:pPr>
      <w:r w:rsidRPr="00714A78">
        <w:rPr>
          <w:b/>
          <w:bCs/>
        </w:rPr>
        <w:t xml:space="preserve">Generación de especificaciones técnicas: </w:t>
      </w:r>
      <w:r w:rsidRPr="00714A78">
        <w:t>Elaborar la lista de y proponer el modelo de administración y código de colores normado para los racks de comunicaciones de la universidad, basado en la norma ANSI/TIA-606.</w:t>
      </w:r>
    </w:p>
    <w:p w14:paraId="30E8E9D1" w14:textId="77777777" w:rsidR="00D50303" w:rsidRDefault="00D50303"/>
    <w:p w14:paraId="44A23A95" w14:textId="77777777" w:rsidR="000F4C4D" w:rsidRDefault="000F4C4D"/>
    <w:p w14:paraId="2FADF228" w14:textId="77777777" w:rsidR="000B7480" w:rsidRDefault="000B7480"/>
    <w:p w14:paraId="2521151E" w14:textId="77777777" w:rsidR="000B7480" w:rsidRDefault="000B7480"/>
    <w:p w14:paraId="6B16506D" w14:textId="77777777" w:rsidR="000F4C4D" w:rsidRPr="000F4C4D" w:rsidRDefault="000F4C4D" w:rsidP="000F4C4D">
      <w:pPr>
        <w:rPr>
          <w:b/>
          <w:bCs/>
        </w:rPr>
      </w:pPr>
      <w:r w:rsidRPr="000F4C4D">
        <w:rPr>
          <w:b/>
          <w:bCs/>
        </w:rPr>
        <w:lastRenderedPageBreak/>
        <w:t>Capítulo 3: Marco Teórico</w:t>
      </w:r>
    </w:p>
    <w:p w14:paraId="52186905" w14:textId="36D046E2" w:rsidR="000F4C4D" w:rsidRPr="000F4C4D" w:rsidRDefault="000F4C4D" w:rsidP="000F4C4D">
      <w:r w:rsidRPr="000F4C4D">
        <w:t xml:space="preserve"> establece los fundamentos tecnológicos y normativos que sustentan el diseño de un Backbone de fibra óptica, enfocándose en la superación de las limitaciones físicas del cobre y la estandarización internacional.</w:t>
      </w:r>
    </w:p>
    <w:p w14:paraId="0D81D5BD" w14:textId="77777777" w:rsidR="000F4C4D" w:rsidRPr="000F4C4D" w:rsidRDefault="000F4C4D" w:rsidP="000F4C4D">
      <w:pPr>
        <w:rPr>
          <w:b/>
          <w:bCs/>
        </w:rPr>
      </w:pPr>
      <w:r w:rsidRPr="000F4C4D">
        <w:rPr>
          <w:b/>
          <w:bCs/>
        </w:rPr>
        <w:t>3.1 Fundamentos de la Fibra Óptica en Redes Troncales</w:t>
      </w:r>
    </w:p>
    <w:p w14:paraId="48F15CDF" w14:textId="77777777" w:rsidR="000F4C4D" w:rsidRPr="000F4C4D" w:rsidRDefault="000F4C4D" w:rsidP="000F4C4D">
      <w:r w:rsidRPr="000F4C4D">
        <w:t xml:space="preserve">Un </w:t>
      </w:r>
      <w:r w:rsidRPr="000F4C4D">
        <w:rPr>
          <w:b/>
          <w:bCs/>
        </w:rPr>
        <w:t>Backbone</w:t>
      </w:r>
      <w:r w:rsidRPr="000F4C4D">
        <w:t xml:space="preserve"> o red troncal es la parte de la infraestructura que interconecta diferentes redes de un campus. Para el caso de la UTP Panamá Oeste, se fundamenta en los siguientes pilares técnicos:</w:t>
      </w:r>
    </w:p>
    <w:p w14:paraId="6E84AD1A" w14:textId="64D57D33" w:rsidR="000F4C4D" w:rsidRPr="000F4C4D" w:rsidRDefault="000F4C4D" w:rsidP="000F4C4D">
      <w:pPr>
        <w:numPr>
          <w:ilvl w:val="0"/>
          <w:numId w:val="5"/>
        </w:numPr>
      </w:pPr>
      <w:r w:rsidRPr="000F4C4D">
        <w:rPr>
          <w:b/>
          <w:bCs/>
        </w:rPr>
        <w:t>Fibra Óptica Monomodo :</w:t>
      </w:r>
      <w:r w:rsidRPr="000F4C4D">
        <w:t xml:space="preserve"> A diferencia </w:t>
      </w:r>
      <w:r w:rsidR="00206262" w:rsidRPr="000F4C4D">
        <w:t>del multimodo</w:t>
      </w:r>
      <w:r w:rsidRPr="000F4C4D">
        <w:t>, posee un núcleo más pequeño que permite la propagación de un solo modo de luz, eliminando la dispersión modal y permitiendo grandes distancias sin necesidad de repetidores.</w:t>
      </w:r>
    </w:p>
    <w:p w14:paraId="72F1B355" w14:textId="77777777" w:rsidR="000F4C4D" w:rsidRPr="000F4C4D" w:rsidRDefault="000F4C4D" w:rsidP="000F4C4D">
      <w:pPr>
        <w:numPr>
          <w:ilvl w:val="0"/>
          <w:numId w:val="5"/>
        </w:numPr>
      </w:pPr>
      <w:r w:rsidRPr="000F4C4D">
        <w:rPr>
          <w:b/>
          <w:bCs/>
        </w:rPr>
        <w:t>Inmunidad Electromagnética:</w:t>
      </w:r>
      <w:r w:rsidRPr="000F4C4D">
        <w:t xml:space="preserve"> Al ser un medio dieléctrico (vidrio), no se ve afectado por ruidos eléctricos externos ni por condiciones climáticas como los rayos o la humedad, factores críticos en la zona de Panamá Oeste.</w:t>
      </w:r>
    </w:p>
    <w:p w14:paraId="3D79AB81" w14:textId="5E788BE3" w:rsidR="000F4C4D" w:rsidRPr="000F4C4D" w:rsidRDefault="000F4C4D" w:rsidP="000F4C4D">
      <w:pPr>
        <w:numPr>
          <w:ilvl w:val="0"/>
          <w:numId w:val="5"/>
        </w:numPr>
      </w:pPr>
      <w:r w:rsidRPr="000F4C4D">
        <w:rPr>
          <w:b/>
          <w:bCs/>
        </w:rPr>
        <w:t>Capacidad de Transmisión:</w:t>
      </w:r>
      <w:r w:rsidRPr="000F4C4D">
        <w:t xml:space="preserve"> El uso de fibra permite eliminar los cuellos de botella actuales, ofreciendo un ancho de banda masivo capaz de soportar el uso simultáneo de máquinas virtuales y software pesado en los laboratorios de la FISC.</w:t>
      </w:r>
      <w:sdt>
        <w:sdtPr>
          <w:id w:val="-1881552339"/>
          <w:citation/>
        </w:sdtPr>
        <w:sdtContent>
          <w:r w:rsidR="004A7C1B">
            <w:fldChar w:fldCharType="begin"/>
          </w:r>
          <w:r w:rsidR="004A7C1B">
            <w:rPr>
              <w:lang w:val="es-PA"/>
            </w:rPr>
            <w:instrText xml:space="preserve"> CITATION Cis22 \l 6154 </w:instrText>
          </w:r>
          <w:r w:rsidR="004A7C1B">
            <w:fldChar w:fldCharType="separate"/>
          </w:r>
          <w:r w:rsidR="004A7C1B">
            <w:rPr>
              <w:noProof/>
              <w:lang w:val="es-PA"/>
            </w:rPr>
            <w:t xml:space="preserve"> (Systems, 2022)</w:t>
          </w:r>
          <w:r w:rsidR="004A7C1B">
            <w:fldChar w:fldCharType="end"/>
          </w:r>
        </w:sdtContent>
      </w:sdt>
    </w:p>
    <w:p w14:paraId="7FB555CA" w14:textId="77777777" w:rsidR="000F4C4D" w:rsidRPr="000F4C4D" w:rsidRDefault="000F4C4D" w:rsidP="000F4C4D">
      <w:pPr>
        <w:rPr>
          <w:b/>
          <w:bCs/>
        </w:rPr>
      </w:pPr>
      <w:r w:rsidRPr="000F4C4D">
        <w:rPr>
          <w:b/>
          <w:bCs/>
        </w:rPr>
        <w:t>3.2 Normativas Técnicas Aplicables (ANSI/TIA)</w:t>
      </w:r>
    </w:p>
    <w:p w14:paraId="6AA93618" w14:textId="77777777" w:rsidR="000F4C4D" w:rsidRPr="000F4C4D" w:rsidRDefault="000F4C4D" w:rsidP="000F4C4D">
      <w:r w:rsidRPr="000F4C4D">
        <w:t xml:space="preserve">El diseño se rige bajo los estándares de la </w:t>
      </w:r>
      <w:proofErr w:type="spellStart"/>
      <w:r w:rsidRPr="000F4C4D">
        <w:rPr>
          <w:i/>
          <w:iCs/>
        </w:rPr>
        <w:t>Telecommunications</w:t>
      </w:r>
      <w:proofErr w:type="spellEnd"/>
      <w:r w:rsidRPr="000F4C4D">
        <w:rPr>
          <w:i/>
          <w:iCs/>
        </w:rPr>
        <w:t xml:space="preserve"> </w:t>
      </w:r>
      <w:proofErr w:type="spellStart"/>
      <w:r w:rsidRPr="000F4C4D">
        <w:rPr>
          <w:i/>
          <w:iCs/>
        </w:rPr>
        <w:t>Industry</w:t>
      </w:r>
      <w:proofErr w:type="spellEnd"/>
      <w:r w:rsidRPr="000F4C4D">
        <w:rPr>
          <w:i/>
          <w:iCs/>
        </w:rPr>
        <w:t xml:space="preserve"> </w:t>
      </w:r>
      <w:proofErr w:type="spellStart"/>
      <w:r w:rsidRPr="000F4C4D">
        <w:rPr>
          <w:i/>
          <w:iCs/>
        </w:rPr>
        <w:t>Association</w:t>
      </w:r>
      <w:proofErr w:type="spellEnd"/>
      <w:r w:rsidRPr="000F4C4D">
        <w:t xml:space="preserve"> (TIA) para garantizar la interoperabilidad y vida útil de la red:</w:t>
      </w:r>
    </w:p>
    <w:p w14:paraId="788D1F8A" w14:textId="77777777" w:rsidR="000F4C4D" w:rsidRPr="000F4C4D" w:rsidRDefault="000F4C4D" w:rsidP="000F4C4D">
      <w:pPr>
        <w:numPr>
          <w:ilvl w:val="0"/>
          <w:numId w:val="6"/>
        </w:numPr>
      </w:pPr>
      <w:r w:rsidRPr="000F4C4D">
        <w:rPr>
          <w:b/>
          <w:bCs/>
        </w:rPr>
        <w:t>ANSI/TIA-568.3-D (Cableado de Fibra Óptica):</w:t>
      </w:r>
      <w:r w:rsidRPr="000F4C4D">
        <w:t xml:space="preserve"> Define los requisitos de rendimiento para los componentes de fibra, incluyendo cables, conectores y hardware de conexión como los LIU (Light </w:t>
      </w:r>
      <w:proofErr w:type="gramStart"/>
      <w:r w:rsidRPr="000F4C4D">
        <w:t>Interface</w:t>
      </w:r>
      <w:proofErr w:type="gramEnd"/>
      <w:r w:rsidRPr="000F4C4D">
        <w:t xml:space="preserve"> </w:t>
      </w:r>
      <w:proofErr w:type="spellStart"/>
      <w:r w:rsidRPr="000F4C4D">
        <w:t>Units</w:t>
      </w:r>
      <w:proofErr w:type="spellEnd"/>
      <w:r w:rsidRPr="000F4C4D">
        <w:t>).</w:t>
      </w:r>
    </w:p>
    <w:p w14:paraId="58FFF5C1" w14:textId="77777777" w:rsidR="000F4C4D" w:rsidRPr="000F4C4D" w:rsidRDefault="000F4C4D" w:rsidP="000F4C4D">
      <w:pPr>
        <w:numPr>
          <w:ilvl w:val="0"/>
          <w:numId w:val="6"/>
        </w:numPr>
      </w:pPr>
      <w:r w:rsidRPr="000F4C4D">
        <w:rPr>
          <w:b/>
          <w:bCs/>
        </w:rPr>
        <w:t>ANSI/TIA-569 (Espacios y Canalizaciones):</w:t>
      </w:r>
      <w:r w:rsidRPr="000F4C4D">
        <w:t xml:space="preserve"> Establece los lineamientos para el diseño de los cuartos de telecomunicaciones (TR), </w:t>
      </w:r>
      <w:proofErr w:type="spellStart"/>
      <w:r w:rsidRPr="000F4C4D">
        <w:t>ducterías</w:t>
      </w:r>
      <w:proofErr w:type="spellEnd"/>
      <w:r w:rsidRPr="000F4C4D">
        <w:t xml:space="preserve"> y rutas de entrada a los edificios, asegurando la protección física del cableado a través del campus.</w:t>
      </w:r>
    </w:p>
    <w:p w14:paraId="6E83DA6E" w14:textId="7B359DFF" w:rsidR="000F4C4D" w:rsidRDefault="000F4C4D" w:rsidP="000F4C4D">
      <w:pPr>
        <w:numPr>
          <w:ilvl w:val="0"/>
          <w:numId w:val="6"/>
        </w:numPr>
      </w:pPr>
      <w:r w:rsidRPr="000F4C4D">
        <w:rPr>
          <w:b/>
          <w:bCs/>
        </w:rPr>
        <w:t>ANSI/TIA-606 (Administración e Identificación):</w:t>
      </w:r>
      <w:r w:rsidRPr="000F4C4D">
        <w:t xml:space="preserve"> Define el sistema de etiquetado y códigos de colores (como el uso de amarillo para fibra monomodo) para facilitar el mantenimiento y la resolución de fallas en los racks de la universidad.</w:t>
      </w:r>
      <w:sdt>
        <w:sdtPr>
          <w:id w:val="1771591686"/>
          <w:citation/>
        </w:sdtPr>
        <w:sdtContent>
          <w:r w:rsidR="004A7C1B">
            <w:fldChar w:fldCharType="begin"/>
          </w:r>
          <w:r w:rsidR="004A7C1B">
            <w:rPr>
              <w:lang w:val="es-PA"/>
            </w:rPr>
            <w:instrText xml:space="preserve">CITATION TIA \l 6154 </w:instrText>
          </w:r>
          <w:r w:rsidR="004A7C1B">
            <w:fldChar w:fldCharType="separate"/>
          </w:r>
          <w:r w:rsidR="004A7C1B">
            <w:rPr>
              <w:noProof/>
              <w:lang w:val="es-PA"/>
            </w:rPr>
            <w:t xml:space="preserve"> (TIA, 2024)</w:t>
          </w:r>
          <w:r w:rsidR="004A7C1B">
            <w:fldChar w:fldCharType="end"/>
          </w:r>
        </w:sdtContent>
      </w:sdt>
    </w:p>
    <w:p w14:paraId="75B9D6B6" w14:textId="77777777" w:rsidR="00C13485" w:rsidRPr="000F4C4D" w:rsidRDefault="00C13485" w:rsidP="00C13485">
      <w:pPr>
        <w:ind w:left="720"/>
      </w:pPr>
    </w:p>
    <w:p w14:paraId="535FAEB0" w14:textId="77777777" w:rsidR="000F4C4D" w:rsidRPr="000F4C4D" w:rsidRDefault="000F4C4D" w:rsidP="000F4C4D">
      <w:pPr>
        <w:rPr>
          <w:b/>
          <w:bCs/>
        </w:rPr>
      </w:pPr>
      <w:r w:rsidRPr="000F4C4D">
        <w:rPr>
          <w:b/>
          <w:bCs/>
        </w:rPr>
        <w:t>3.3 Topología de Estrella Extendida</w:t>
      </w:r>
    </w:p>
    <w:p w14:paraId="18BD722D" w14:textId="77777777" w:rsidR="000F4C4D" w:rsidRPr="000F4C4D" w:rsidRDefault="000F4C4D" w:rsidP="000F4C4D">
      <w:r w:rsidRPr="000F4C4D">
        <w:t xml:space="preserve">Para entornos de campus universitarios, la normativa recomienda la topología de </w:t>
      </w:r>
      <w:r w:rsidRPr="000F4C4D">
        <w:rPr>
          <w:b/>
          <w:bCs/>
        </w:rPr>
        <w:t>Estrella Extendida</w:t>
      </w:r>
      <w:r w:rsidRPr="000F4C4D">
        <w:t>.</w:t>
      </w:r>
    </w:p>
    <w:p w14:paraId="36D1F2D4" w14:textId="77777777" w:rsidR="000F4C4D" w:rsidRPr="000F4C4D" w:rsidRDefault="000F4C4D" w:rsidP="000F4C4D">
      <w:pPr>
        <w:numPr>
          <w:ilvl w:val="0"/>
          <w:numId w:val="7"/>
        </w:numPr>
      </w:pPr>
      <w:r w:rsidRPr="000F4C4D">
        <w:rPr>
          <w:b/>
          <w:bCs/>
        </w:rPr>
        <w:t>Nodo Central:</w:t>
      </w:r>
      <w:r w:rsidRPr="000F4C4D">
        <w:t xml:space="preserve"> Ubicado en el Edificio Administrativo, actúa como el "cerebro" de la red donde reside el switch de núcleo (Core).</w:t>
      </w:r>
    </w:p>
    <w:p w14:paraId="2F5D779F" w14:textId="57334338" w:rsidR="000F4C4D" w:rsidRPr="000F4C4D" w:rsidRDefault="000F4C4D" w:rsidP="000F4C4D">
      <w:pPr>
        <w:numPr>
          <w:ilvl w:val="0"/>
          <w:numId w:val="7"/>
        </w:numPr>
      </w:pPr>
      <w:r w:rsidRPr="000F4C4D">
        <w:rPr>
          <w:b/>
          <w:bCs/>
        </w:rPr>
        <w:t>Nodos de Distribución:</w:t>
      </w:r>
      <w:r w:rsidRPr="000F4C4D">
        <w:t xml:space="preserve"> Los pabellones de aulas y laboratorios se conectan directamente al núcleo mediante enlaces de fibra independientes, lo que permite una gestión centralizada y asegura que una falla en un edificio no afecte al resto del campus.</w:t>
      </w:r>
      <w:sdt>
        <w:sdtPr>
          <w:id w:val="2090188599"/>
          <w:citation/>
        </w:sdtPr>
        <w:sdtContent>
          <w:r w:rsidR="004A7C1B">
            <w:fldChar w:fldCharType="begin"/>
          </w:r>
          <w:r w:rsidR="004A7C1B">
            <w:rPr>
              <w:lang w:val="es-PA"/>
            </w:rPr>
            <w:instrText xml:space="preserve"> CITATION The23 \l 6154 </w:instrText>
          </w:r>
          <w:r w:rsidR="004A7C1B">
            <w:fldChar w:fldCharType="separate"/>
          </w:r>
          <w:r w:rsidR="004A7C1B">
            <w:rPr>
              <w:noProof/>
              <w:lang w:val="es-PA"/>
            </w:rPr>
            <w:t xml:space="preserve"> (Association, 2023)</w:t>
          </w:r>
          <w:r w:rsidR="004A7C1B">
            <w:fldChar w:fldCharType="end"/>
          </w:r>
        </w:sdtContent>
      </w:sdt>
    </w:p>
    <w:p w14:paraId="1C159313" w14:textId="77777777" w:rsidR="000F4C4D" w:rsidRDefault="000F4C4D"/>
    <w:p w14:paraId="6CC05D72" w14:textId="77777777" w:rsidR="004A7C1B" w:rsidRDefault="004A7C1B"/>
    <w:p w14:paraId="2D723195" w14:textId="77777777" w:rsidR="004A7C1B" w:rsidRDefault="004A7C1B"/>
    <w:p w14:paraId="38ED6B41" w14:textId="6B91760B" w:rsidR="004A7C1B" w:rsidRPr="00175B01" w:rsidRDefault="00C134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05EC43F" wp14:editId="3F661513">
            <wp:simplePos x="0" y="0"/>
            <wp:positionH relativeFrom="column">
              <wp:posOffset>-408305</wp:posOffset>
            </wp:positionH>
            <wp:positionV relativeFrom="paragraph">
              <wp:posOffset>281940</wp:posOffset>
            </wp:positionV>
            <wp:extent cx="6842125" cy="3467100"/>
            <wp:effectExtent l="0" t="0" r="0" b="0"/>
            <wp:wrapTight wrapText="bothSides">
              <wp:wrapPolygon edited="0">
                <wp:start x="0" y="0"/>
                <wp:lineTo x="0" y="21481"/>
                <wp:lineTo x="21530" y="21481"/>
                <wp:lineTo x="21530" y="0"/>
                <wp:lineTo x="0" y="0"/>
              </wp:wrapPolygon>
            </wp:wrapTight>
            <wp:docPr id="13318773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A7C1B" w:rsidRPr="00175B01">
        <w:rPr>
          <w:b/>
          <w:bCs/>
        </w:rPr>
        <w:t>4.0 Diseño de Prototipo</w:t>
      </w:r>
    </w:p>
    <w:p w14:paraId="36B70703" w14:textId="4DD47B77" w:rsidR="004A7C1B" w:rsidRDefault="004A7C1B"/>
    <w:p w14:paraId="0C2F93CE" w14:textId="77777777" w:rsidR="00206262" w:rsidRDefault="00206262"/>
    <w:p w14:paraId="34DF51A5" w14:textId="466A80D4" w:rsidR="004A7C1B" w:rsidRDefault="004A7C1B"/>
    <w:p w14:paraId="72764A2B" w14:textId="77777777" w:rsidR="00206262" w:rsidRDefault="00206262"/>
    <w:p w14:paraId="3D005D59" w14:textId="77777777" w:rsidR="00206262" w:rsidRDefault="00206262"/>
    <w:p w14:paraId="644CB748" w14:textId="77777777" w:rsidR="00206262" w:rsidRDefault="00206262"/>
    <w:p w14:paraId="664B5504" w14:textId="77777777" w:rsidR="00206262" w:rsidRDefault="00206262"/>
    <w:p w14:paraId="4A43B847" w14:textId="77777777" w:rsidR="00206262" w:rsidRDefault="00206262"/>
    <w:p w14:paraId="39D462B8" w14:textId="77777777" w:rsidR="00206262" w:rsidRDefault="00206262"/>
    <w:sdt>
      <w:sdtPr>
        <w:rPr>
          <w:lang w:val="es-ES"/>
        </w:rPr>
        <w:id w:val="-78126296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419"/>
        </w:rPr>
      </w:sdtEndPr>
      <w:sdtContent>
        <w:p w14:paraId="27BD83BB" w14:textId="0470DE37" w:rsidR="00206262" w:rsidRPr="00206262" w:rsidRDefault="00206262">
          <w:pPr>
            <w:pStyle w:val="Ttulo1"/>
            <w:rPr>
              <w:lang w:val="en-US"/>
            </w:rPr>
          </w:pPr>
          <w:proofErr w:type="spellStart"/>
          <w:r w:rsidRPr="00206262">
            <w:rPr>
              <w:lang w:val="en-US"/>
            </w:rPr>
            <w:t>Referencias</w:t>
          </w:r>
          <w:proofErr w:type="spellEnd"/>
        </w:p>
        <w:sdt>
          <w:sdtPr>
            <w:id w:val="-573587230"/>
            <w:bibliography/>
          </w:sdtPr>
          <w:sdtContent>
            <w:p w14:paraId="0EDBD6E3" w14:textId="77777777" w:rsidR="00206262" w:rsidRDefault="00206262" w:rsidP="00206262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>
                <w:fldChar w:fldCharType="begin"/>
              </w:r>
              <w:r w:rsidRPr="00206262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206262">
                <w:rPr>
                  <w:noProof/>
                  <w:lang w:val="en-US"/>
                </w:rPr>
                <w:t xml:space="preserve">Association, T. F. (2023). </w:t>
              </w:r>
              <w:r w:rsidRPr="00206262">
                <w:rPr>
                  <w:i/>
                  <w:iCs/>
                  <w:noProof/>
                  <w:lang w:val="en-US"/>
                </w:rPr>
                <w:t>Guide To Fiber Optics: Network Design</w:t>
              </w:r>
              <w:r w:rsidRPr="00206262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  <w:lang w:val="es-ES"/>
                </w:rPr>
                <w:t>Obtenido de https://www.thefoa.org/tech/ref/contents.html</w:t>
              </w:r>
            </w:p>
            <w:p w14:paraId="22CF75DE" w14:textId="77777777" w:rsidR="00206262" w:rsidRDefault="00206262" w:rsidP="0020626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Systems, C. (2022). </w:t>
              </w:r>
              <w:r>
                <w:rPr>
                  <w:i/>
                  <w:iCs/>
                  <w:noProof/>
                  <w:lang w:val="es-ES"/>
                </w:rPr>
                <w:t>Campus Network Design Guide</w:t>
              </w:r>
              <w:r>
                <w:rPr>
                  <w:noProof/>
                  <w:lang w:val="es-ES"/>
                </w:rPr>
                <w:t>. Obtenido de https://www.cisco.com/site/us/en/solutions/cisco-validated/index.html</w:t>
              </w:r>
            </w:p>
            <w:p w14:paraId="0BE9905B" w14:textId="77777777" w:rsidR="00206262" w:rsidRDefault="00206262" w:rsidP="0020626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 w:rsidRPr="00206262">
                <w:rPr>
                  <w:noProof/>
                  <w:lang w:val="en-US"/>
                </w:rPr>
                <w:t xml:space="preserve">TIA. (2024). </w:t>
              </w:r>
              <w:r w:rsidRPr="00206262">
                <w:rPr>
                  <w:i/>
                  <w:iCs/>
                  <w:noProof/>
                  <w:lang w:val="en-US"/>
                </w:rPr>
                <w:t>TIA Standards and Technology.</w:t>
              </w:r>
              <w:r w:rsidRPr="0020626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  <w:lang w:val="es-ES"/>
                </w:rPr>
                <w:t>Obtenido de https://tiaonline.org/what-we-do/standards/.</w:t>
              </w:r>
            </w:p>
            <w:p w14:paraId="49108F3B" w14:textId="24978229" w:rsidR="00206262" w:rsidRDefault="0020626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206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1AE"/>
    <w:multiLevelType w:val="multilevel"/>
    <w:tmpl w:val="6FD2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43A41"/>
    <w:multiLevelType w:val="multilevel"/>
    <w:tmpl w:val="3EF6CE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4634DB"/>
    <w:multiLevelType w:val="multilevel"/>
    <w:tmpl w:val="C48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47A88"/>
    <w:multiLevelType w:val="multilevel"/>
    <w:tmpl w:val="256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77CE"/>
    <w:multiLevelType w:val="multilevel"/>
    <w:tmpl w:val="C74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7481C"/>
    <w:multiLevelType w:val="multilevel"/>
    <w:tmpl w:val="1842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F3D11"/>
    <w:multiLevelType w:val="multilevel"/>
    <w:tmpl w:val="DE4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88128">
    <w:abstractNumId w:val="5"/>
  </w:num>
  <w:num w:numId="2" w16cid:durableId="2083601885">
    <w:abstractNumId w:val="0"/>
  </w:num>
  <w:num w:numId="3" w16cid:durableId="1940991903">
    <w:abstractNumId w:val="1"/>
  </w:num>
  <w:num w:numId="4" w16cid:durableId="248201391">
    <w:abstractNumId w:val="2"/>
  </w:num>
  <w:num w:numId="5" w16cid:durableId="920943168">
    <w:abstractNumId w:val="4"/>
  </w:num>
  <w:num w:numId="6" w16cid:durableId="583688781">
    <w:abstractNumId w:val="3"/>
  </w:num>
  <w:num w:numId="7" w16cid:durableId="454177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78"/>
    <w:rsid w:val="000649A7"/>
    <w:rsid w:val="000B7480"/>
    <w:rsid w:val="000F4C4D"/>
    <w:rsid w:val="00166E28"/>
    <w:rsid w:val="00175B01"/>
    <w:rsid w:val="00206262"/>
    <w:rsid w:val="002C14EB"/>
    <w:rsid w:val="004A7C1B"/>
    <w:rsid w:val="00714A78"/>
    <w:rsid w:val="008F7A6C"/>
    <w:rsid w:val="00922CAE"/>
    <w:rsid w:val="00C13485"/>
    <w:rsid w:val="00D50303"/>
    <w:rsid w:val="00D94A28"/>
    <w:rsid w:val="00DB0C1E"/>
    <w:rsid w:val="00DC54CC"/>
    <w:rsid w:val="00E95BED"/>
    <w:rsid w:val="00EC2710"/>
    <w:rsid w:val="00F5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62CF9"/>
  <w15:chartTrackingRefBased/>
  <w15:docId w15:val="{E2B7037C-AE79-4689-96C0-1864147D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262"/>
  </w:style>
  <w:style w:type="paragraph" w:styleId="Ttulo1">
    <w:name w:val="heading 1"/>
    <w:basedOn w:val="Normal"/>
    <w:next w:val="Normal"/>
    <w:link w:val="Ttulo1Car"/>
    <w:uiPriority w:val="9"/>
    <w:qFormat/>
    <w:rsid w:val="0071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A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A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A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A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A78"/>
    <w:rPr>
      <w:b/>
      <w:bCs/>
      <w:smallCaps/>
      <w:color w:val="2F5496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206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Cis22</b:Tag>
    <b:SourceType>InternetSite</b:SourceType>
    <b:Guid>{7C96B175-AF59-4A1B-95AC-C7C2ABF4E307}</b:Guid>
    <b:Author>
      <b:Author>
        <b:NameList>
          <b:Person>
            <b:Last>Systems</b:Last>
            <b:First>Cisco</b:First>
          </b:Person>
        </b:NameList>
      </b:Author>
    </b:Author>
    <b:Title>Campus Network Design Guide</b:Title>
    <b:Year>2022</b:Year>
    <b:URL>https://www.cisco.com/site/us/en/solutions/cisco-validated/index.html</b:URL>
    <b:RefOrder>1</b:RefOrder>
  </b:Source>
  <b:Source>
    <b:Tag>TIA</b:Tag>
    <b:SourceType>InternetSite</b:SourceType>
    <b:Guid>{F9DB1FF4-1D8F-471F-982F-8B1F127AE981}</b:Guid>
    <b:Author>
      <b:Author>
        <b:NameList>
          <b:Person>
            <b:Last>TIA</b:Last>
          </b:Person>
        </b:NameList>
      </b:Author>
    </b:Author>
    <b:Title>TIA Standards and Technology.</b:Title>
    <b:URL>https://tiaonline.org/what-we-do/standards/.</b:URL>
    <b:Year>2024</b:Year>
    <b:RefOrder>2</b:RefOrder>
  </b:Source>
  <b:Source>
    <b:Tag>The23</b:Tag>
    <b:SourceType>InternetSite</b:SourceType>
    <b:Guid>{5264B608-3F35-4EA8-8117-E2D092D66DC9}</b:Guid>
    <b:Author>
      <b:Author>
        <b:NameList>
          <b:Person>
            <b:Last>Association</b:Last>
            <b:First>The</b:First>
            <b:Middle>Fiber Optic</b:Middle>
          </b:Person>
        </b:NameList>
      </b:Author>
    </b:Author>
    <b:Title>Guide To Fiber Optics: Network Design</b:Title>
    <b:Year>2023</b:Year>
    <b:URL>https://www.thefoa.org/tech/ref/contents.html</b:URL>
    <b:RefOrder>3</b:RefOrder>
  </b:Source>
</b:Sources>
</file>

<file path=customXml/itemProps1.xml><?xml version="1.0" encoding="utf-8"?>
<ds:datastoreItem xmlns:ds="http://schemas.openxmlformats.org/officeDocument/2006/customXml" ds:itemID="{CCAC8D9A-BC2D-49C6-9E1A-A15CA76BA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923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BROCE</dc:creator>
  <cp:keywords/>
  <dc:description/>
  <cp:lastModifiedBy>ANGEL BROCE</cp:lastModifiedBy>
  <cp:revision>8</cp:revision>
  <dcterms:created xsi:type="dcterms:W3CDTF">2026-04-27T15:14:00Z</dcterms:created>
  <dcterms:modified xsi:type="dcterms:W3CDTF">2026-05-13T20:25:00Z</dcterms:modified>
</cp:coreProperties>
</file>