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培英 AI 行政平台 - 测试指南</w:t>
      </w:r>
    </w:p>
    <w:p>
      <w:r>
        <w:t>版本：1.0 | 日期：2026年7月27日 | 测试环境：Windows 11, Python 3.12, Node.js 20</w:t>
      </w:r>
    </w:p>
    <w:p/>
    <w:p>
      <w:pPr>
        <w:pStyle w:val="Heading1"/>
      </w:pPr>
      <w:r>
        <w:t>一、测试环境准备</w:t>
      </w:r>
    </w:p>
    <w:p>
      <w:pPr>
        <w:pStyle w:val="Heading2"/>
      </w:pPr>
      <w:r>
        <w:t>1.1 启动系统</w:t>
      </w:r>
    </w:p>
    <w:p>
      <w:r>
        <w:t>1. 确保 .env 文件中已配置 LLM API Key（DeepSeek 或其他）</w:t>
      </w:r>
    </w:p>
    <w:p>
      <w:r>
        <w:t>2. 双击项目根目录下的 start.bat</w:t>
      </w:r>
    </w:p>
    <w:p>
      <w:r>
        <w:t>3. 等待两个窗口分别显示：</w:t>
      </w:r>
    </w:p>
    <w:p>
      <w:r>
        <w:t xml:space="preserve">   - Backend API：Uvicorn running on http://0.0.0.0:8000</w:t>
      </w:r>
    </w:p>
    <w:p>
      <w:r>
        <w:t xml:space="preserve">   - Frontend Web：Ready in X.Xs (http://localhost:3000)</w:t>
      </w:r>
    </w:p>
    <w:p>
      <w:r>
        <w:t>4. 如果后端启动失败，检查 .env 中的 LLM_API_KEY 和数据库路径</w:t>
      </w:r>
    </w:p>
    <w:p>
      <w:pPr>
        <w:pStyle w:val="Heading2"/>
      </w:pPr>
      <w:r>
        <w:t>1.2 测试账号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用户名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tommy</w:t>
            </w:r>
          </w:p>
        </w:tc>
        <w:tc>
          <w:tcPr>
            <w:tcW w:type="dxa" w:w="2160"/>
          </w:tcPr>
          <w:p>
            <w:r>
              <w:t>tommy123</w:t>
            </w:r>
          </w:p>
        </w:tc>
        <w:tc>
          <w:tcPr>
            <w:tcW w:type="dxa" w:w="2160"/>
          </w:tcPr>
          <w:p>
            <w:r>
              <w:t>校務處書記</w:t>
            </w:r>
          </w:p>
        </w:tc>
        <w:tc>
          <w:tcPr>
            <w:tcW w:type="dxa" w:w="2160"/>
          </w:tcPr>
          <w:p>
            <w:r>
              <w:t>主要测试账号，有文件归档和租务管理权限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系統管理員</w:t>
            </w:r>
          </w:p>
        </w:tc>
        <w:tc>
          <w:tcPr>
            <w:tcW w:type="dxa" w:w="2160"/>
          </w:tcPr>
          <w:p>
            <w:r>
              <w:t>管理员账号</w:t>
            </w:r>
          </w:p>
        </w:tc>
      </w:tr>
    </w:tbl>
    <w:p/>
    <w:p>
      <w:pPr>
        <w:pStyle w:val="Heading2"/>
      </w:pPr>
      <w:r>
        <w:t>1.3 测试文件</w:t>
      </w:r>
    </w:p>
    <w:p>
      <w:r>
        <w:t>test_data 目录下已生成 6 份测试文件：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测试目的</w:t>
            </w:r>
          </w:p>
        </w:tc>
      </w:tr>
      <w:tr>
        <w:tc>
          <w:tcPr>
            <w:tcW w:type="dxa" w:w="2160"/>
          </w:tcPr>
          <w:p>
            <w:r>
              <w:t>test_01_rental_notice.pdf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租務</w:t>
            </w:r>
          </w:p>
        </w:tc>
        <w:tc>
          <w:tcPr>
            <w:tcW w:type="dxa" w:w="2160"/>
          </w:tcPr>
          <w:p>
            <w:r>
              <w:t>租务通知 OCR + AI 分类</w:t>
            </w:r>
          </w:p>
        </w:tc>
      </w:tr>
      <w:tr>
        <w:tc>
          <w:tcPr>
            <w:tcW w:type="dxa" w:w="2160"/>
          </w:tcPr>
          <w:p>
            <w:r>
              <w:t>test_02_receipt.pdf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財務</w:t>
            </w:r>
          </w:p>
        </w:tc>
        <w:tc>
          <w:tcPr>
            <w:tcW w:type="dxa" w:w="2160"/>
          </w:tcPr>
          <w:p>
            <w:r>
              <w:t>财务收据识别</w:t>
            </w:r>
          </w:p>
        </w:tc>
      </w:tr>
      <w:tr>
        <w:tc>
          <w:tcPr>
            <w:tcW w:type="dxa" w:w="2160"/>
          </w:tcPr>
          <w:p>
            <w:r>
              <w:t>test_03_edb_notice.pdf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教育局通告</w:t>
            </w:r>
          </w:p>
        </w:tc>
        <w:tc>
          <w:tcPr>
            <w:tcW w:type="dxa" w:w="2160"/>
          </w:tcPr>
          <w:p>
            <w:r>
              <w:t>教育局通告识别</w:t>
            </w:r>
          </w:p>
        </w:tc>
      </w:tr>
      <w:tr>
        <w:tc>
          <w:tcPr>
            <w:tcW w:type="dxa" w:w="2160"/>
          </w:tcPr>
          <w:p>
            <w:r>
              <w:t>test_04_meeting.pdf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會議</w:t>
            </w:r>
          </w:p>
        </w:tc>
        <w:tc>
          <w:tcPr>
            <w:tcW w:type="dxa" w:w="2160"/>
          </w:tcPr>
          <w:p>
            <w:r>
              <w:t>会议记录识别</w:t>
            </w:r>
          </w:p>
        </w:tc>
      </w:tr>
      <w:tr>
        <w:tc>
          <w:tcPr>
            <w:tcW w:type="dxa" w:w="2160"/>
          </w:tcPr>
          <w:p>
            <w:r>
              <w:t>test_05_hr_contract.docx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人事</w:t>
            </w:r>
          </w:p>
        </w:tc>
        <w:tc>
          <w:tcPr>
            <w:tcW w:type="dxa" w:w="2160"/>
          </w:tcPr>
          <w:p>
            <w:r>
              <w:t>人事合同分类</w:t>
            </w:r>
          </w:p>
        </w:tc>
      </w:tr>
      <w:tr>
        <w:tc>
          <w:tcPr>
            <w:tcW w:type="dxa" w:w="2160"/>
          </w:tcPr>
          <w:p>
            <w:r>
              <w:t>test_06_scan_image.png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租務</w:t>
            </w:r>
          </w:p>
        </w:tc>
        <w:tc>
          <w:tcPr>
            <w:tcW w:type="dxa" w:w="2160"/>
          </w:tcPr>
          <w:p>
            <w:r>
              <w:t>图片文件 OCR + 预览</w:t>
            </w:r>
          </w:p>
        </w:tc>
      </w:tr>
    </w:tbl>
    <w:p/>
    <w:p>
      <w:pPr>
        <w:pStyle w:val="Heading1"/>
      </w:pPr>
      <w:r>
        <w:t>二、功能测试清单</w:t>
      </w:r>
    </w:p>
    <w:p>
      <w:pPr>
        <w:pStyle w:val="Heading2"/>
      </w:pPr>
      <w:r>
        <w:t>2.1 登入功能</w:t>
      </w:r>
    </w:p>
    <w:p>
      <w:r>
        <w:t>1. 打开 http://localhost:3000</w:t>
      </w:r>
    </w:p>
    <w:p>
      <w:r>
        <w:t>2. 用 tommy / tommy123 登录</w:t>
      </w:r>
    </w:p>
    <w:p>
      <w:r>
        <w:t>3. 验证：跳转到 Tommy 工作台总览页</w:t>
      </w:r>
    </w:p>
    <w:p>
      <w:r>
        <w:t>4. 验证：左侧边栏显示「總覽」「文件歸檔」「租務提醒」</w:t>
      </w:r>
    </w:p>
    <w:p>
      <w:r>
        <w:t>5. 测试错误密码：确认显示错误提示</w:t>
      </w:r>
    </w:p>
    <w:p>
      <w:r>
        <w:t>6. 点击右上角设置图标，测试修改密码功能</w:t>
      </w:r>
    </w:p>
    <w:p>
      <w:pPr>
        <w:pStyle w:val="Heading2"/>
      </w:pPr>
      <w:r>
        <w:t>2.2 文件上传与智能归档（核心流程）</w:t>
      </w:r>
    </w:p>
    <w:p>
      <w:r>
        <w:t>1. 点击侧边栏「文件歸檔」进入归档页</w:t>
      </w:r>
    </w:p>
    <w:p>
      <w:r>
        <w:t>2. 点击「上傳文件」按钮</w:t>
      </w:r>
    </w:p>
    <w:p>
      <w:r>
        <w:t>3. 拖拽或选择 test_01_rental_notice.pdf</w:t>
      </w:r>
    </w:p>
    <w:p>
      <w:r>
        <w:t>4. 验证：上传后文档状态显示「待處理」→ 几秒后自动变为「待確認」</w:t>
      </w:r>
    </w:p>
    <w:p>
      <w:r>
        <w:t>5. 验证：OCR 原文显示在右侧预览面板</w:t>
      </w:r>
    </w:p>
    <w:p>
      <w:r>
        <w:t>6. 验证：AI 分类结果（分类应为「租務」，金额 HK$ 18,500，到期日 2026-08-31）</w:t>
      </w:r>
    </w:p>
    <w:p>
      <w:r>
        <w:t>7. 编辑分类/文件名/金额/日期（模拟人工审核修改）</w:t>
      </w:r>
    </w:p>
    <w:p>
      <w:r>
        <w:t>8. 点击「確認保存」→ 状态变为「已確認」</w:t>
      </w:r>
    </w:p>
    <w:p>
      <w:r>
        <w:t>9. 点击「確認並歸檔」→ 状态变为「已歸檔」</w:t>
      </w:r>
    </w:p>
    <w:p/>
    <w:p>
      <w:r>
        <w:t>重复上传 test_02 ~ test_06，验证各自分类准确率。</w:t>
      </w:r>
    </w:p>
    <w:p>
      <w:pPr>
        <w:pStyle w:val="Heading2"/>
      </w:pPr>
      <w:r>
        <w:t>2.3 文件预览</w:t>
      </w:r>
    </w:p>
    <w:p>
      <w:r>
        <w:t>1. 上传 test_06_scan_image.png（或选择已有的图片文件）</w:t>
      </w:r>
    </w:p>
    <w:p>
      <w:r>
        <w:t>2. 在文件列表中点击「預覽」</w:t>
      </w:r>
    </w:p>
    <w:p>
      <w:r>
        <w:t>3. 验证：图片预览弹窗中直接显示图片内容</w:t>
      </w:r>
    </w:p>
    <w:p>
      <w:r>
        <w:t>4. 上传 test_01_rental_notice.pdf 后点击预览</w:t>
      </w:r>
    </w:p>
    <w:p>
      <w:r>
        <w:t>5. 验证：PDF 在 iframe 中正常预览</w:t>
      </w:r>
    </w:p>
    <w:p>
      <w:r>
        <w:t>6. 点击「在新窗口打開」→ 新标签页中打开文件</w:t>
      </w:r>
    </w:p>
    <w:p>
      <w:r>
        <w:t>7. 点击「下載文件」→ 文件下载到本地</w:t>
      </w:r>
    </w:p>
    <w:p>
      <w:pPr>
        <w:pStyle w:val="Heading2"/>
      </w:pPr>
      <w:r>
        <w:t>2.4 搜索功能</w:t>
      </w:r>
    </w:p>
    <w:p>
      <w:r>
        <w:t>1. 在归档页点击「更多操作」</w:t>
      </w:r>
    </w:p>
    <w:p>
      <w:r>
        <w:t>2. 在搜索框中输入「租金」→ 验证返回包含租金关键词的文件</w:t>
      </w:r>
    </w:p>
    <w:p>
      <w:r>
        <w:t>3. 输入 OCR 原文中的内容「俊傑花園」→ 验证全文搜索</w:t>
      </w:r>
    </w:p>
    <w:p>
      <w:r>
        <w:t>4. 按分类筛选：选择「租務」→ 验证只显示租务类文件</w:t>
      </w:r>
    </w:p>
    <w:p>
      <w:r>
        <w:t>5. 按状态筛选：选择「已歸檔」→ 验证只显示已归档文件</w:t>
      </w:r>
    </w:p>
    <w:p>
      <w:r>
        <w:t>6. 使用日期范围筛选：设置起止日期 → 验证显示该时段内的文件</w:t>
      </w:r>
    </w:p>
    <w:p>
      <w:r>
        <w:t>7. 点击「清除篩選」→ 验证恢复显示全部</w:t>
      </w:r>
    </w:p>
    <w:p>
      <w:pPr>
        <w:pStyle w:val="Heading2"/>
      </w:pPr>
      <w:r>
        <w:t>2.5 分页导航</w:t>
      </w:r>
    </w:p>
    <w:p>
      <w:r>
        <w:t>1. 上传足够多的文件（至少 21 份以触发第二页）</w:t>
      </w:r>
    </w:p>
    <w:p>
      <w:r>
        <w:t>2. 验证：页面底部出现分页组件</w:t>
      </w:r>
    </w:p>
    <w:p>
      <w:r>
        <w:t>3. 点击「下一頁」→ 验证跳转到第 2 页</w:t>
      </w:r>
    </w:p>
    <w:p>
      <w:r>
        <w:t>4. 点击页码数字 → 验证直接跳转</w:t>
      </w:r>
    </w:p>
    <w:p>
      <w:r>
        <w:t>5. 在跳转输入框输入页码后按 Enter → 验证跳转</w:t>
      </w:r>
    </w:p>
    <w:p>
      <w:r>
        <w:t>6. 切换每页条数（10/20/50/100）→ 验证生效</w:t>
      </w:r>
    </w:p>
    <w:p>
      <w:pPr>
        <w:pStyle w:val="Heading2"/>
      </w:pPr>
      <w:r>
        <w:t>2.6 批量操作</w:t>
      </w:r>
    </w:p>
    <w:p>
      <w:r>
        <w:t>1. 在归档页勾选多份文件左侧的复选框</w:t>
      </w:r>
    </w:p>
    <w:p>
      <w:r>
        <w:t>2. 验证：顶部出现批量操作栏「批量确认」「批量归档」「批量重试」</w:t>
      </w:r>
    </w:p>
    <w:p>
      <w:r>
        <w:t>3. 点击「批量確認」→ 验证多份文件同时变为已确认</w:t>
      </w:r>
    </w:p>
    <w:p>
      <w:r>
        <w:t>4. 勾选已确认文件 → 点击「批量歸檔」→ 验证批量归档成功</w:t>
      </w:r>
    </w:p>
    <w:p>
      <w:r>
        <w:t>5. 点击「全选」复选框 → 验证全选/取消全选</w:t>
      </w:r>
    </w:p>
    <w:p>
      <w:r>
        <w:t>6. 点击「取消選擇」→ 验证清除所有勾选</w:t>
      </w:r>
    </w:p>
    <w:p>
      <w:pPr>
        <w:pStyle w:val="Heading2"/>
      </w:pPr>
      <w:r>
        <w:t>2.7 异常处理与重试</w:t>
      </w:r>
    </w:p>
    <w:p>
      <w:r>
        <w:t>1. 模拟异常场景：暂时断网或修改 OCR Backend 为 mock，查看异常处理</w:t>
      </w:r>
    </w:p>
    <w:p>
      <w:r>
        <w:t>2. 对异常状态文件点击「重試」→ 验证重新执行 OCR+AI</w:t>
      </w:r>
    </w:p>
    <w:p>
      <w:r>
        <w:t>3. 使用批量重试：勾选多个异常文件 → 点击「批量重試」</w:t>
      </w:r>
    </w:p>
    <w:p>
      <w:r>
        <w:t>4. 验证：重试成功后状态变为「待確認」</w:t>
      </w:r>
    </w:p>
    <w:p>
      <w:pPr>
        <w:pStyle w:val="Heading2"/>
      </w:pPr>
      <w:r>
        <w:t>2.8 撤销操作</w:t>
      </w:r>
    </w:p>
    <w:p>
      <w:r>
        <w:t>1. 对已确认文件点击「撤銷」→ 验证状态回退为「待確認」</w:t>
      </w:r>
    </w:p>
    <w:p>
      <w:r>
        <w:t>2. 对已归档文件点击「撤銷」→ 验证状态回退为「已確認」</w:t>
      </w:r>
    </w:p>
    <w:p>
      <w:r>
        <w:t>3. 确认撤销只能回退一步</w:t>
      </w:r>
    </w:p>
    <w:p>
      <w:pPr>
        <w:pStyle w:val="Heading2"/>
      </w:pPr>
      <w:r>
        <w:t>2.9 租务管理 - 单位列表</w:t>
      </w:r>
    </w:p>
    <w:p>
      <w:r>
        <w:t>1. 点击侧边栏「租務提醒」进入租务管理页</w:t>
      </w:r>
    </w:p>
    <w:p>
      <w:r>
        <w:t>2. 验证：显示 8 个住宅单位 + 9 个车位</w:t>
      </w:r>
    </w:p>
    <w:p>
      <w:r>
        <w:t>3. 验证：30 天内到期单位显示红色「剩 X 天」</w:t>
      </w:r>
    </w:p>
    <w:p>
      <w:r>
        <w:t>4. 验证：逾期缴费单位行显示红色背景 + 「逾期 X 天」</w:t>
      </w:r>
    </w:p>
    <w:p>
      <w:r>
        <w:t>5. 验证：分页组件正常显示</w:t>
      </w:r>
    </w:p>
    <w:p>
      <w:pPr>
        <w:pStyle w:val="Heading2"/>
      </w:pPr>
      <w:r>
        <w:t>2.10 租务管理 - 租约操作</w:t>
      </w:r>
    </w:p>
    <w:p>
      <w:r>
        <w:t>1. 点击某单位的「查看」按钮 → 弹出详情弹窗</w:t>
      </w:r>
    </w:p>
    <w:p>
      <w:r>
        <w:t>2. 验证：弹窗显示物业名称、租户、月租、租约期间、电邮</w:t>
      </w:r>
    </w:p>
    <w:p>
      <w:r>
        <w:t>3. 验证：弹窗中的「租約記錄」表格显示历史租约</w:t>
      </w:r>
    </w:p>
    <w:p>
      <w:r>
        <w:t>4. 验证：弹窗中的「繳費記錄」表格显示缴费状态</w:t>
      </w:r>
    </w:p>
    <w:p>
      <w:r>
        <w:t>5. 点击租约的「編輯」→ 修改租约信息 → 确认保存</w:t>
      </w:r>
    </w:p>
    <w:p>
      <w:r>
        <w:t>6. 点击「新增租約」→ 选择「新建單位」→ 填写信息 → 确认</w:t>
      </w:r>
    </w:p>
    <w:p>
      <w:r>
        <w:t>7. 测试续租：选择单位为已有单位 → 填写新租约信息 → 确认</w:t>
      </w:r>
    </w:p>
    <w:p>
      <w:r>
        <w:t>8. 验证：旧租约自动标记为「已到期」</w:t>
      </w:r>
    </w:p>
    <w:p>
      <w:pPr>
        <w:pStyle w:val="Heading2"/>
      </w:pPr>
      <w:r>
        <w:t>2.11 租务管理 - 缴费管理</w:t>
      </w:r>
    </w:p>
    <w:p>
      <w:r>
        <w:t>1. 点击「記錄繳費」→ 填写金额和截止日 → 确认</w:t>
      </w:r>
    </w:p>
    <w:p>
      <w:r>
        <w:t>2. 验证：缴费记录出现在单位详情的「繳費記錄」中</w:t>
      </w:r>
    </w:p>
    <w:p>
      <w:r>
        <w:t>3. 对待缴记录点击「收款」→ 验证状态变为已缴</w:t>
      </w:r>
    </w:p>
    <w:p>
      <w:r>
        <w:t>4. 对已缴记录点击「撤銷」→ 验证状态恢复为待缴</w:t>
      </w:r>
    </w:p>
    <w:p>
      <w:r>
        <w:t>5. 点击「發送繳費提醒」（需配置 SMTP）→ 验证审计日志记录</w:t>
      </w:r>
    </w:p>
    <w:p>
      <w:pPr>
        <w:pStyle w:val="Heading2"/>
      </w:pPr>
      <w:r>
        <w:t>2.12 租约文件生成</w:t>
      </w:r>
    </w:p>
    <w:p>
      <w:r>
        <w:t>1. 在单位详情弹窗中点击「生成租約文件」</w:t>
      </w:r>
    </w:p>
    <w:p>
      <w:r>
        <w:t>2. 验证：浏览器自动下载 .docx 格式租约文件</w:t>
      </w:r>
    </w:p>
    <w:p>
      <w:r>
        <w:t>3. 打开下载的租约文件 → 验证内容正确（单位、租户、租期、金额）</w:t>
      </w:r>
    </w:p>
    <w:p>
      <w:pPr>
        <w:pStyle w:val="Heading2"/>
      </w:pPr>
      <w:r>
        <w:t>2.13 仪表板总览</w:t>
      </w:r>
    </w:p>
    <w:p>
      <w:r>
        <w:t>1. 点击侧边栏「總覽」回到总览页</w:t>
      </w:r>
    </w:p>
    <w:p>
      <w:r>
        <w:t>2. 验证：4 个统计卡片显示正确数据</w:t>
      </w:r>
    </w:p>
    <w:p>
      <w:r>
        <w:t>3. 验证：饼图显示分类分布（上传多份不同类型的文件后查看）</w:t>
      </w:r>
    </w:p>
    <w:p>
      <w:r>
        <w:t>4. 验证：柱状图显示近 6 个月上传趋势</w:t>
      </w:r>
    </w:p>
    <w:p>
      <w:r>
        <w:t>5. 验证：租约到期预警卡片显示即将到期单位</w:t>
      </w:r>
    </w:p>
    <w:p>
      <w:r>
        <w:t>6. 验证：缴费逾期追踪卡片显示逾期缴费</w:t>
      </w:r>
    </w:p>
    <w:p>
      <w:r>
        <w:t>7. 验证：底部系统状态面板显示数据库/磁盘/错误/版本信息</w:t>
      </w:r>
    </w:p>
    <w:p>
      <w:r>
        <w:t>8. 点击任意统计卡 → 验证跳转到对应功能页</w:t>
      </w:r>
    </w:p>
    <w:p>
      <w:pPr>
        <w:pStyle w:val="Heading2"/>
      </w:pPr>
      <w:r>
        <w:t>2.14 快速入口</w:t>
      </w:r>
    </w:p>
    <w:p>
      <w:r>
        <w:t>1. 在总览页点击「進入歸檔」→ 验证跳转到归档页</w:t>
      </w:r>
    </w:p>
    <w:p>
      <w:r>
        <w:t>2. 在总览页点击「進入租務」→ 验证跳转到租务页</w:t>
      </w:r>
    </w:p>
    <w:p>
      <w:pPr>
        <w:pStyle w:val="Heading2"/>
      </w:pPr>
      <w:r>
        <w:t>2.15 审计日志</w:t>
      </w:r>
    </w:p>
    <w:p>
      <w:r>
        <w:t>1. 在归档页点击某文件的「查看詳情」</w:t>
      </w:r>
    </w:p>
    <w:p>
      <w:r>
        <w:t>2. 验证：弹窗底部「審計記錄」显示完整的操作历史</w:t>
      </w:r>
    </w:p>
    <w:p>
      <w:r>
        <w:t>3. 验证：记录包含时间、操作人、操作内容</w:t>
      </w:r>
    </w:p>
    <w:p>
      <w:pPr>
        <w:pStyle w:val="Heading1"/>
      </w:pPr>
      <w:r>
        <w:t>三、各功能验证标准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验证标准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输入正确账号密码后跳转到总览</w:t>
            </w:r>
          </w:p>
        </w:tc>
        <w:tc>
          <w:tcPr>
            <w:tcW w:type="dxa" w:w="2880"/>
          </w:tcPr>
          <w:p>
            <w:r>
              <w:t>跳转成功</w:t>
            </w:r>
          </w:p>
        </w:tc>
      </w:tr>
      <w:tr>
        <w:tc>
          <w:tcPr>
            <w:tcW w:type="dxa" w:w="2880"/>
          </w:tcPr>
          <w:p>
            <w:r>
              <w:t>文件上传</w:t>
            </w:r>
          </w:p>
        </w:tc>
        <w:tc>
          <w:tcPr>
            <w:tcW w:type="dxa" w:w="2880"/>
          </w:tcPr>
          <w:p>
            <w:r>
              <w:t>上传后列表出现新文件</w:t>
            </w:r>
          </w:p>
        </w:tc>
        <w:tc>
          <w:tcPr>
            <w:tcW w:type="dxa" w:w="2880"/>
          </w:tcPr>
          <w:p>
            <w:r>
              <w:t>文件出现在列表中</w:t>
            </w:r>
          </w:p>
        </w:tc>
      </w:tr>
      <w:tr>
        <w:tc>
          <w:tcPr>
            <w:tcW w:type="dxa" w:w="2880"/>
          </w:tcPr>
          <w:p>
            <w:r>
              <w:t>异步OCR</w:t>
            </w:r>
          </w:p>
        </w:tc>
        <w:tc>
          <w:tcPr>
            <w:tcW w:type="dxa" w:w="2880"/>
          </w:tcPr>
          <w:p>
            <w:r>
              <w:t>上传后3-6秒自动完成OCR+分类</w:t>
            </w:r>
          </w:p>
        </w:tc>
        <w:tc>
          <w:tcPr>
            <w:tcW w:type="dxa" w:w="2880"/>
          </w:tcPr>
          <w:p>
            <w:r>
              <w:t>状态从待處理变为待確認</w:t>
            </w:r>
          </w:p>
        </w:tc>
      </w:tr>
      <w:tr>
        <w:tc>
          <w:tcPr>
            <w:tcW w:type="dxa" w:w="2880"/>
          </w:tcPr>
          <w:p>
            <w:r>
              <w:t>AI分类准确率</w:t>
            </w:r>
          </w:p>
        </w:tc>
        <w:tc>
          <w:tcPr>
            <w:tcW w:type="dxa" w:w="2880"/>
          </w:tcPr>
          <w:p>
            <w:r>
              <w:t>租务文件分类为「租務」</w:t>
            </w:r>
          </w:p>
        </w:tc>
        <w:tc>
          <w:tcPr>
            <w:tcW w:type="dxa" w:w="2880"/>
          </w:tcPr>
          <w:p>
            <w:r>
              <w:t>分类正确（可人工修正）</w:t>
            </w:r>
          </w:p>
        </w:tc>
      </w:tr>
      <w:tr>
        <w:tc>
          <w:tcPr>
            <w:tcW w:type="dxa" w:w="2880"/>
          </w:tcPr>
          <w:p>
            <w:r>
              <w:t>图片预览</w:t>
            </w:r>
          </w:p>
        </w:tc>
        <w:tc>
          <w:tcPr>
            <w:tcW w:type="dxa" w:w="2880"/>
          </w:tcPr>
          <w:p>
            <w:r>
              <w:t>JPG/PNG 文件可在弹窗中直接查看</w:t>
            </w:r>
          </w:p>
        </w:tc>
        <w:tc>
          <w:tcPr>
            <w:tcW w:type="dxa" w:w="2880"/>
          </w:tcPr>
          <w:p>
            <w:r>
              <w:t>图片显示正常</w:t>
            </w:r>
          </w:p>
        </w:tc>
      </w:tr>
      <w:tr>
        <w:tc>
          <w:tcPr>
            <w:tcW w:type="dxa" w:w="2880"/>
          </w:tcPr>
          <w:p>
            <w:r>
              <w:t>PDF预览</w:t>
            </w:r>
          </w:p>
        </w:tc>
        <w:tc>
          <w:tcPr>
            <w:tcW w:type="dxa" w:w="2880"/>
          </w:tcPr>
          <w:p>
            <w:r>
              <w:t>PDF 文件在 iframe 中显示</w:t>
            </w:r>
          </w:p>
        </w:tc>
        <w:tc>
          <w:tcPr>
            <w:tcW w:type="dxa" w:w="2880"/>
          </w:tcPr>
          <w:p>
            <w:r>
              <w:t>PDF 显示正常</w:t>
            </w:r>
          </w:p>
        </w:tc>
      </w:tr>
      <w:tr>
        <w:tc>
          <w:tcPr>
            <w:tcW w:type="dxa" w:w="2880"/>
          </w:tcPr>
          <w:p>
            <w:r>
              <w:t>全文搜索</w:t>
            </w:r>
          </w:p>
        </w:tc>
        <w:tc>
          <w:tcPr>
            <w:tcW w:type="dxa" w:w="2880"/>
          </w:tcPr>
          <w:p>
            <w:r>
              <w:t>搜索 OCR 原文中的词能匹配到文件</w:t>
            </w:r>
          </w:p>
        </w:tc>
        <w:tc>
          <w:tcPr>
            <w:tcW w:type="dxa" w:w="2880"/>
          </w:tcPr>
          <w:p>
            <w:r>
              <w:t>返回正确结果</w:t>
            </w:r>
          </w:p>
        </w:tc>
      </w:tr>
      <w:tr>
        <w:tc>
          <w:tcPr>
            <w:tcW w:type="dxa" w:w="2880"/>
          </w:tcPr>
          <w:p>
            <w:r>
              <w:t>日期筛选</w:t>
            </w:r>
          </w:p>
        </w:tc>
        <w:tc>
          <w:tcPr>
            <w:tcW w:type="dxa" w:w="2880"/>
          </w:tcPr>
          <w:p>
            <w:r>
              <w:t>设置日期范围后只显示该时段文件</w:t>
            </w:r>
          </w:p>
        </w:tc>
        <w:tc>
          <w:tcPr>
            <w:tcW w:type="dxa" w:w="2880"/>
          </w:tcPr>
          <w:p>
            <w:r>
              <w:t>筛选正确</w:t>
            </w:r>
          </w:p>
        </w:tc>
      </w:tr>
      <w:tr>
        <w:tc>
          <w:tcPr>
            <w:tcW w:type="dxa" w:w="2880"/>
          </w:tcPr>
          <w:p>
            <w:r>
              <w:t>分页</w:t>
            </w:r>
          </w:p>
        </w:tc>
        <w:tc>
          <w:tcPr>
            <w:tcW w:type="dxa" w:w="2880"/>
          </w:tcPr>
          <w:p>
            <w:r>
              <w:t>文件超过每页条数时出现分页</w:t>
            </w:r>
          </w:p>
        </w:tc>
        <w:tc>
          <w:tcPr>
            <w:tcW w:type="dxa" w:w="2880"/>
          </w:tcPr>
          <w:p>
            <w:r>
              <w:t>翻页功能正常</w:t>
            </w:r>
          </w:p>
        </w:tc>
      </w:tr>
      <w:tr>
        <w:tc>
          <w:tcPr>
            <w:tcW w:type="dxa" w:w="2880"/>
          </w:tcPr>
          <w:p>
            <w:r>
              <w:t>批量确认</w:t>
            </w:r>
          </w:p>
        </w:tc>
        <w:tc>
          <w:tcPr>
            <w:tcW w:type="dxa" w:w="2880"/>
          </w:tcPr>
          <w:p>
            <w:r>
              <w:t>勾选多份文件后批量确认</w:t>
            </w:r>
          </w:p>
        </w:tc>
        <w:tc>
          <w:tcPr>
            <w:tcW w:type="dxa" w:w="2880"/>
          </w:tcPr>
          <w:p>
            <w:r>
              <w:t>所有选中文件状态变更</w:t>
            </w:r>
          </w:p>
        </w:tc>
      </w:tr>
      <w:tr>
        <w:tc>
          <w:tcPr>
            <w:tcW w:type="dxa" w:w="2880"/>
          </w:tcPr>
          <w:p>
            <w:r>
              <w:t>批量归档</w:t>
            </w:r>
          </w:p>
        </w:tc>
        <w:tc>
          <w:tcPr>
            <w:tcW w:type="dxa" w:w="2880"/>
          </w:tcPr>
          <w:p>
            <w:r>
              <w:t>勾选多份文件后批量归档</w:t>
            </w:r>
          </w:p>
        </w:tc>
        <w:tc>
          <w:tcPr>
            <w:tcW w:type="dxa" w:w="2880"/>
          </w:tcPr>
          <w:p>
            <w:r>
              <w:t>所有选中文件状态变更</w:t>
            </w:r>
          </w:p>
        </w:tc>
      </w:tr>
      <w:tr>
        <w:tc>
          <w:tcPr>
            <w:tcW w:type="dxa" w:w="2880"/>
          </w:tcPr>
          <w:p>
            <w:r>
              <w:t>异常重试</w:t>
            </w:r>
          </w:p>
        </w:tc>
        <w:tc>
          <w:tcPr>
            <w:tcW w:type="dxa" w:w="2880"/>
          </w:tcPr>
          <w:p>
            <w:r>
              <w:t>异常文件重试后恢复</w:t>
            </w:r>
          </w:p>
        </w:tc>
        <w:tc>
          <w:tcPr>
            <w:tcW w:type="dxa" w:w="2880"/>
          </w:tcPr>
          <w:p>
            <w:r>
              <w:t>状态恢复为待確認</w:t>
            </w:r>
          </w:p>
        </w:tc>
      </w:tr>
      <w:tr>
        <w:tc>
          <w:tcPr>
            <w:tcW w:type="dxa" w:w="2880"/>
          </w:tcPr>
          <w:p>
            <w:r>
              <w:t>撤销操作</w:t>
            </w:r>
          </w:p>
        </w:tc>
        <w:tc>
          <w:tcPr>
            <w:tcW w:type="dxa" w:w="2880"/>
          </w:tcPr>
          <w:p>
            <w:r>
              <w:t>确认/归档后可撤销回退</w:t>
            </w:r>
          </w:p>
        </w:tc>
        <w:tc>
          <w:tcPr>
            <w:tcW w:type="dxa" w:w="2880"/>
          </w:tcPr>
          <w:p>
            <w:r>
              <w:t>状态正确回退</w:t>
            </w:r>
          </w:p>
        </w:tc>
      </w:tr>
      <w:tr>
        <w:tc>
          <w:tcPr>
            <w:tcW w:type="dxa" w:w="2880"/>
          </w:tcPr>
          <w:p>
            <w:r>
              <w:t>租约新增</w:t>
            </w:r>
          </w:p>
        </w:tc>
        <w:tc>
          <w:tcPr>
            <w:tcW w:type="dxa" w:w="2880"/>
          </w:tcPr>
          <w:p>
            <w:r>
              <w:t>新增租约后单位信息更新</w:t>
            </w:r>
          </w:p>
        </w:tc>
        <w:tc>
          <w:tcPr>
            <w:tcW w:type="dxa" w:w="2880"/>
          </w:tcPr>
          <w:p>
            <w:r>
              <w:t>租户/租期更新正确</w:t>
            </w:r>
          </w:p>
        </w:tc>
      </w:tr>
      <w:tr>
        <w:tc>
          <w:tcPr>
            <w:tcW w:type="dxa" w:w="2880"/>
          </w:tcPr>
          <w:p>
            <w:r>
              <w:t>缴费记录</w:t>
            </w:r>
          </w:p>
        </w:tc>
        <w:tc>
          <w:tcPr>
            <w:tcW w:type="dxa" w:w="2880"/>
          </w:tcPr>
          <w:p>
            <w:r>
              <w:t>记录缴费后状态更新</w:t>
            </w:r>
          </w:p>
        </w:tc>
        <w:tc>
          <w:tcPr>
            <w:tcW w:type="dxa" w:w="2880"/>
          </w:tcPr>
          <w:p>
            <w:r>
              <w:t>状态显示已缴</w:t>
            </w:r>
          </w:p>
        </w:tc>
      </w:tr>
      <w:tr>
        <w:tc>
          <w:tcPr>
            <w:tcW w:type="dxa" w:w="2880"/>
          </w:tcPr>
          <w:p>
            <w:r>
              <w:t>生成租约</w:t>
            </w:r>
          </w:p>
        </w:tc>
        <w:tc>
          <w:tcPr>
            <w:tcW w:type="dxa" w:w="2880"/>
          </w:tcPr>
          <w:p>
            <w:r>
              <w:t>点击生成后下载 .docx 文件</w:t>
            </w:r>
          </w:p>
        </w:tc>
        <w:tc>
          <w:tcPr>
            <w:tcW w:type="dxa" w:w="2880"/>
          </w:tcPr>
          <w:p>
            <w:r>
              <w:t>文件下载成功</w:t>
            </w:r>
          </w:p>
        </w:tc>
      </w:tr>
      <w:tr>
        <w:tc>
          <w:tcPr>
            <w:tcW w:type="dxa" w:w="2880"/>
          </w:tcPr>
          <w:p>
            <w:r>
              <w:t>仪表板图表</w:t>
            </w:r>
          </w:p>
        </w:tc>
        <w:tc>
          <w:tcPr>
            <w:tcW w:type="dxa" w:w="2880"/>
          </w:tcPr>
          <w:p>
            <w:r>
              <w:t>饼图/柱状图显示正确数据</w:t>
            </w:r>
          </w:p>
        </w:tc>
        <w:tc>
          <w:tcPr>
            <w:tcW w:type="dxa" w:w="2880"/>
          </w:tcPr>
          <w:p>
            <w:r>
              <w:t>图表渲染正常</w:t>
            </w:r>
          </w:p>
        </w:tc>
      </w:tr>
      <w:tr>
        <w:tc>
          <w:tcPr>
            <w:tcW w:type="dxa" w:w="2880"/>
          </w:tcPr>
          <w:p>
            <w:r>
              <w:t>系统状态</w:t>
            </w:r>
          </w:p>
        </w:tc>
        <w:tc>
          <w:tcPr>
            <w:tcW w:type="dxa" w:w="2880"/>
          </w:tcPr>
          <w:p>
            <w:r>
              <w:t>状态面板显示数据库/磁盘信息</w:t>
            </w:r>
          </w:p>
        </w:tc>
        <w:tc>
          <w:tcPr>
            <w:tcW w:type="dxa" w:w="2880"/>
          </w:tcPr>
          <w:p>
            <w:r>
              <w:t>信息显示正确</w:t>
            </w:r>
          </w:p>
        </w:tc>
      </w:tr>
    </w:tbl>
    <w:p/>
    <w:p>
      <w:pPr>
        <w:pStyle w:val="Heading1"/>
      </w:pPr>
      <w:r>
        <w:t>四、已知限制与注意事项</w:t>
      </w:r>
    </w:p>
    <w:p>
      <w:r>
        <w:t>1. 邮件功能需要配置有效的 SMTP 服务器才能真实发送，否则仅记录审计日志。</w:t>
      </w:r>
    </w:p>
    <w:p>
      <w:r>
        <w:t>2. OCR 准确率取决于讯飞服务的可用性和文件清晰度，拍照件精度低于扫描件。</w:t>
      </w:r>
    </w:p>
    <w:p>
      <w:r>
        <w:t>3. AI 分类在 LLM API 不可用时会自动回退到关键词匹配模式。</w:t>
      </w:r>
    </w:p>
    <w:p>
      <w:r>
        <w:t>4. SQLite 数据库不支持多用户并发写入，生产环境建议切换 PostgreSQL。</w:t>
      </w:r>
    </w:p>
    <w:p>
      <w:r>
        <w:t>5. 首次启动会自动创建数据库和种子数据（仅当数据库为空时）。</w:t>
      </w:r>
    </w:p>
    <w:p>
      <w:r>
        <w:t>6. 讯飞 OCR 仅支持单页识别；多页 PDF 会分页处理。</w:t>
      </w:r>
    </w:p>
    <w:p>
      <w:pPr>
        <w:pStyle w:val="Heading1"/>
      </w:pPr>
      <w:r>
        <w:t>五、常见问题排查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t>后端启动报错</w:t>
            </w:r>
          </w:p>
        </w:tc>
        <w:tc>
          <w:tcPr>
            <w:tcW w:type="dxa" w:w="2880"/>
          </w:tcPr>
          <w:p>
            <w:r>
              <w:t>venv 路径不匹配</w:t>
            </w:r>
          </w:p>
        </w:tc>
        <w:tc>
          <w:tcPr>
            <w:tcW w:type="dxa" w:w="2880"/>
          </w:tcPr>
          <w:p>
            <w:r>
              <w:t>使用 python -m uvicorn 代替 uvicorn</w:t>
            </w:r>
          </w:p>
        </w:tc>
      </w:tr>
      <w:tr>
        <w:tc>
          <w:tcPr>
            <w:tcW w:type="dxa" w:w="2880"/>
          </w:tcPr>
          <w:p>
            <w:r>
              <w:t>前端 Failed to fetch</w:t>
            </w:r>
          </w:p>
        </w:tc>
        <w:tc>
          <w:tcPr>
            <w:tcW w:type="dxa" w:w="2880"/>
          </w:tcPr>
          <w:p>
            <w:r>
              <w:t>后端未启动或端口冲突</w:t>
            </w:r>
          </w:p>
        </w:tc>
        <w:tc>
          <w:tcPr>
            <w:tcW w:type="dxa" w:w="2880"/>
          </w:tcPr>
          <w:p>
            <w:r>
              <w:t>确认后端 8000 端口正常</w:t>
            </w:r>
          </w:p>
        </w:tc>
      </w:tr>
      <w:tr>
        <w:tc>
          <w:tcPr>
            <w:tcW w:type="dxa" w:w="2880"/>
          </w:tcPr>
          <w:p>
            <w:r>
              <w:t>数据库表不存在</w:t>
            </w:r>
          </w:p>
        </w:tc>
        <w:tc>
          <w:tcPr>
            <w:tcW w:type="dxa" w:w="2880"/>
          </w:tcPr>
          <w:p>
            <w:r>
              <w:t>Alembic 迁移未执行</w:t>
            </w:r>
          </w:p>
        </w:tc>
        <w:tc>
          <w:tcPr>
            <w:tcW w:type="dxa" w:w="2880"/>
          </w:tcPr>
          <w:p>
            <w:r>
              <w:t>删除 school_ai_dev.db 后重启</w:t>
            </w:r>
          </w:p>
        </w:tc>
      </w:tr>
      <w:tr>
        <w:tc>
          <w:tcPr>
            <w:tcW w:type="dxa" w:w="2880"/>
          </w:tcPr>
          <w:p>
            <w:r>
              <w:t>OCR 返回空文本</w:t>
            </w:r>
          </w:p>
        </w:tc>
        <w:tc>
          <w:tcPr>
            <w:tcW w:type="dxa" w:w="2880"/>
          </w:tcPr>
          <w:p>
            <w:r>
              <w:t>讯飞 API 密钥过期或超限</w:t>
            </w:r>
          </w:p>
        </w:tc>
        <w:tc>
          <w:tcPr>
            <w:tcW w:type="dxa" w:w="2880"/>
          </w:tcPr>
          <w:p>
            <w:r>
              <w:t>检查 XFYUN 配置或切换 mock</w:t>
            </w:r>
          </w:p>
        </w:tc>
      </w:tr>
      <w:tr>
        <w:tc>
          <w:tcPr>
            <w:tcW w:type="dxa" w:w="2880"/>
          </w:tcPr>
          <w:p>
            <w:r>
              <w:t>AI 分类不准确</w:t>
            </w:r>
          </w:p>
        </w:tc>
        <w:tc>
          <w:tcPr>
            <w:tcW w:type="dxa" w:w="2880"/>
          </w:tcPr>
          <w:p>
            <w:r>
              <w:t>LLM API Key 无效</w:t>
            </w:r>
          </w:p>
        </w:tc>
        <w:tc>
          <w:tcPr>
            <w:tcW w:type="dxa" w:w="2880"/>
          </w:tcPr>
          <w:p>
            <w:r>
              <w:t>检查 LLM_API_KEY 是否正确</w:t>
            </w:r>
          </w:p>
        </w:tc>
      </w:tr>
      <w:tr>
        <w:tc>
          <w:tcPr>
            <w:tcW w:type="dxa" w:w="2880"/>
          </w:tcPr>
          <w:p>
            <w:r>
              <w:t>搜索无结果</w:t>
            </w:r>
          </w:p>
        </w:tc>
        <w:tc>
          <w:tcPr>
            <w:tcW w:type="dxa" w:w="2880"/>
          </w:tcPr>
          <w:p>
            <w:r>
              <w:t>FTS5 索引未初始化</w:t>
            </w:r>
          </w:p>
        </w:tc>
        <w:tc>
          <w:tcPr>
            <w:tcW w:type="dxa" w:w="2880"/>
          </w:tcPr>
          <w:p>
            <w:r>
              <w:t>重启应用自动重建索引</w:t>
            </w:r>
          </w:p>
        </w:tc>
      </w:tr>
      <w:tr>
        <w:tc>
          <w:tcPr>
            <w:tcW w:type="dxa" w:w="2880"/>
          </w:tcPr>
          <w:p>
            <w:r>
              <w:t>中文乱码</w:t>
            </w:r>
          </w:p>
        </w:tc>
        <w:tc>
          <w:tcPr>
            <w:tcW w:type="dxa" w:w="2880"/>
          </w:tcPr>
          <w:p>
            <w:r>
              <w:t>控制台编码问题</w:t>
            </w:r>
          </w:p>
        </w:tc>
        <w:tc>
          <w:tcPr>
            <w:tcW w:type="dxa" w:w="2880"/>
          </w:tcPr>
          <w:p>
            <w:r>
              <w:t>在 cmd 中执行 chcp 65001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