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480" w:lineRule="exact"/>
        <w:jc w:val="left"/>
      </w:pPr>
    </w:p>
    <w:p>
      <w:pPr>
        <w:spacing w:before="0" w:after="0" w:line="480" w:lineRule="exact"/>
        <w:jc w:val="left"/>
      </w:pPr>
    </w:p>
    <w:p>
      <w:pPr>
        <w:spacing w:before="0" w:after="0" w:line="480" w:lineRule="exact"/>
        <w:jc w:val="left"/>
      </w:pPr>
    </w:p>
    <w:p>
      <w:pPr>
        <w:spacing w:before="0" w:after="0" w:line="480" w:lineRule="exact"/>
        <w:jc w:val="left"/>
      </w:pPr>
    </w:p>
    <w:p>
      <w:pPr>
        <w:spacing w:before="0" w:after="0" w:line="480" w:lineRule="exact"/>
        <w:jc w:val="center"/>
      </w:pPr>
      <w:r>
        <w:rPr>
          <w:rFonts w:ascii="Times New Roman" w:hAnsi="Times New Roman"/>
          <w:b/>
          <w:i w:val="0"/>
          <w:sz w:val="24"/>
        </w:rPr>
        <w:t>Cloud Deployable Collegiate Cyber Defense Competition Practice Range</w:t>
      </w:r>
    </w:p>
    <w:p>
      <w:pPr>
        <w:spacing w:before="0" w:after="0" w:line="480" w:lineRule="exact"/>
        <w:jc w:val="left"/>
      </w:pPr>
    </w:p>
    <w:p>
      <w:pPr>
        <w:spacing w:before="0" w:after="0" w:line="480" w:lineRule="exact"/>
        <w:jc w:val="center"/>
      </w:pPr>
      <w:r>
        <w:rPr>
          <w:rFonts w:ascii="Times New Roman" w:hAnsi="Times New Roman"/>
          <w:b w:val="0"/>
          <w:i w:val="0"/>
          <w:sz w:val="24"/>
        </w:rPr>
        <w:t>Charles Danner</w:t>
      </w:r>
    </w:p>
    <w:p>
      <w:pPr>
        <w:spacing w:before="0" w:after="0" w:line="480" w:lineRule="exact"/>
        <w:jc w:val="center"/>
      </w:pPr>
      <w:r>
        <w:rPr>
          <w:rFonts w:ascii="Times New Roman" w:hAnsi="Times New Roman"/>
          <w:b w:val="0"/>
          <w:i w:val="0"/>
          <w:sz w:val="24"/>
        </w:rPr>
        <w:t>CIS 405 — Cloud Computing</w:t>
      </w:r>
    </w:p>
    <w:p>
      <w:pPr>
        <w:spacing w:before="0" w:after="0" w:line="480" w:lineRule="exact"/>
        <w:jc w:val="center"/>
      </w:pPr>
      <w:r>
        <w:rPr>
          <w:rFonts w:ascii="Times New Roman" w:hAnsi="Times New Roman"/>
          <w:b w:val="0"/>
          <w:i w:val="0"/>
          <w:sz w:val="24"/>
        </w:rPr>
        <w:t>March 25, 2026</w:t>
      </w:r>
    </w:p>
    <w:p>
      <w:r>
        <w:br w:type="page"/>
      </w:r>
    </w:p>
    <w:p>
      <w:pPr>
        <w:spacing w:before="0" w:after="0" w:line="480" w:lineRule="exact"/>
        <w:jc w:val="center"/>
      </w:pPr>
      <w:r>
        <w:rPr>
          <w:rFonts w:ascii="Times New Roman" w:hAnsi="Times New Roman"/>
          <w:b/>
          <w:i w:val="0"/>
          <w:sz w:val="24"/>
        </w:rPr>
        <w:t>Abstract</w:t>
      </w:r>
    </w:p>
    <w:p>
      <w:pPr>
        <w:spacing w:before="0" w:after="0" w:line="480" w:lineRule="exact"/>
        <w:ind w:firstLine="720"/>
        <w:jc w:val="left"/>
      </w:pPr>
      <w:r>
        <w:rPr>
          <w:rFonts w:ascii="Times New Roman" w:hAnsi="Times New Roman"/>
          <w:b w:val="0"/>
          <w:i w:val="0"/>
          <w:sz w:val="24"/>
        </w:rPr>
        <w:t>This paper documents the design and implementation of a cloud-deployable Collegiate Cyber Defense Competition (CCDC) practice range built on the Ludus Cyber Range platform. The project included the deployment of a Windows Active Directory environment, Kali Linux attacker virtual machines, and a custom automated scoring engine with a live web dashboard. The goal was to give a college CCDC team a realistic, repeatable practice environment that closely mirrors competition conditions.</w:t>
      </w:r>
    </w:p>
    <w:p>
      <w:r>
        <w:br w:type="page"/>
      </w:r>
    </w:p>
    <w:p>
      <w:pPr>
        <w:spacing w:before="0" w:after="0" w:line="480" w:lineRule="exact"/>
        <w:jc w:val="center"/>
      </w:pPr>
      <w:r>
        <w:rPr>
          <w:rFonts w:ascii="Times New Roman" w:hAnsi="Times New Roman"/>
          <w:b/>
          <w:i w:val="0"/>
          <w:sz w:val="24"/>
        </w:rPr>
        <w:t>Cloud Deployable Collegiate Cyber Defense Competition Practice Range</w:t>
      </w:r>
    </w:p>
    <w:p>
      <w:pPr>
        <w:spacing w:before="0" w:after="0" w:line="480" w:lineRule="exact"/>
        <w:jc w:val="left"/>
      </w:pPr>
    </w:p>
    <w:p>
      <w:pPr>
        <w:spacing w:before="0" w:after="0" w:line="480" w:lineRule="exact"/>
        <w:jc w:val="center"/>
      </w:pPr>
      <w:r>
        <w:rPr>
          <w:rFonts w:ascii="Times New Roman" w:hAnsi="Times New Roman"/>
          <w:b/>
          <w:i w:val="0"/>
          <w:sz w:val="24"/>
        </w:rPr>
        <w:t>Introduction</w:t>
      </w:r>
    </w:p>
    <w:p>
      <w:pPr>
        <w:spacing w:before="0" w:after="0" w:line="480" w:lineRule="exact"/>
        <w:ind w:firstLine="720"/>
        <w:jc w:val="left"/>
      </w:pPr>
      <w:r>
        <w:rPr>
          <w:rFonts w:ascii="Times New Roman" w:hAnsi="Times New Roman"/>
          <w:b w:val="0"/>
          <w:i w:val="0"/>
          <w:sz w:val="24"/>
        </w:rPr>
        <w:t>The Collegiate Cyber Defense Competition (CCDC) is a national competition where college teams defend a business-style computer network against professional hackers in real time. Poor performance in the previous year showed that the team had no realistic way to practice in an environment that looked and felt like the actual competition. This project set out to solve that problem by building a deployable cyber range using Ludus, an open-source tool built on top of Proxmox that automates the creation of realistic lab networks (Ludus, n.d.). The range would allow the team to practice defending services, responding to active attacks, and managing an Active Directory environment — all key skills at a real CCDC event (Winterknight, n.d.).</w:t>
      </w:r>
    </w:p>
    <w:p>
      <w:pPr>
        <w:spacing w:before="0" w:after="0" w:line="480" w:lineRule="exact"/>
        <w:jc w:val="center"/>
      </w:pPr>
      <w:r>
        <w:rPr>
          <w:rFonts w:ascii="Times New Roman" w:hAnsi="Times New Roman"/>
          <w:b/>
          <w:i w:val="0"/>
          <w:sz w:val="24"/>
        </w:rPr>
        <w:t>Original Project Definition</w:t>
      </w:r>
    </w:p>
    <w:p>
      <w:pPr>
        <w:spacing w:before="0" w:after="0" w:line="480" w:lineRule="exact"/>
        <w:ind w:firstLine="720"/>
        <w:jc w:val="left"/>
      </w:pPr>
      <w:r>
        <w:rPr>
          <w:rFonts w:ascii="Times New Roman" w:hAnsi="Times New Roman"/>
          <w:b w:val="0"/>
          <w:i w:val="0"/>
          <w:sz w:val="24"/>
        </w:rPr>
        <w:t>The original goal was to create infrastructure that resembled a real CCDC competition environment and could be deployed repeatedly to different hosts. The five-week plan was: get Ludus running on a local Proxmox server, build a small range, build a medium range, add blue and red team components, and finish with documentation. The proposal listed Proxmox, Ludus, Ansible, and Claude Code as the primary tools. The final deliverable was described as a full working demo and a teaching walkthrough.</w:t>
      </w:r>
    </w:p>
    <w:p>
      <w:pPr>
        <w:spacing w:before="0" w:after="0" w:line="480" w:lineRule="exact"/>
        <w:jc w:val="center"/>
      </w:pPr>
      <w:r>
        <w:rPr>
          <w:rFonts w:ascii="Times New Roman" w:hAnsi="Times New Roman"/>
          <w:b/>
          <w:i w:val="0"/>
          <w:sz w:val="24"/>
        </w:rPr>
        <w:t>Changes Made During the Project</w:t>
      </w:r>
    </w:p>
    <w:p>
      <w:pPr>
        <w:spacing w:before="0" w:after="0" w:line="480" w:lineRule="exact"/>
        <w:ind w:firstLine="720"/>
        <w:jc w:val="left"/>
      </w:pPr>
      <w:r>
        <w:rPr>
          <w:rFonts w:ascii="Times New Roman" w:hAnsi="Times New Roman"/>
          <w:b w:val="0"/>
          <w:i w:val="0"/>
          <w:sz w:val="24"/>
        </w:rPr>
        <w:t>The project was fully completed on schedule, but the scope expanded beyond the original proposal. The most significant addition was a custom scoring engine — a web application that was not planned originally. At a real CCDC competition, an automated system checks whether the blue team's services are still running and awards points for uptime (Sshell, 2025). Building that into the practice range made training much more authentic. The scoring engine checks over fifteen services including web, email, file sharing, DNS, database, and Active Directory services, and displays results on a live web dashboard.</w:t>
      </w:r>
    </w:p>
    <w:p>
      <w:pPr>
        <w:spacing w:before="0" w:after="0" w:line="480" w:lineRule="exact"/>
        <w:ind w:firstLine="720"/>
        <w:jc w:val="left"/>
      </w:pPr>
      <w:r>
        <w:rPr>
          <w:rFonts w:ascii="Times New Roman" w:hAnsi="Times New Roman"/>
          <w:b w:val="0"/>
          <w:i w:val="0"/>
          <w:sz w:val="24"/>
        </w:rPr>
        <w:t>A referee toggle was also added to the scoring dashboard. This button hides IP addresses and diagnostic messages from the blue team, which reflects how real competitions work — defenders are not told exactly what is being tested or what the automated checks return. Additionally, the range stayed on local Proxmox hardware rather than being deployed to a cloud provider. Ludus is designed to support cloud deployment, but local hardware was faster and more practical for development and testing.</w:t>
      </w:r>
    </w:p>
    <w:p>
      <w:pPr>
        <w:spacing w:before="0" w:after="0" w:line="480" w:lineRule="exact"/>
        <w:jc w:val="center"/>
      </w:pPr>
      <w:r>
        <w:rPr>
          <w:rFonts w:ascii="Times New Roman" w:hAnsi="Times New Roman"/>
          <w:b/>
          <w:i w:val="0"/>
          <w:sz w:val="24"/>
        </w:rPr>
        <w:t>Final Scope</w:t>
      </w:r>
    </w:p>
    <w:p>
      <w:pPr>
        <w:spacing w:before="0" w:after="0" w:line="480" w:lineRule="exact"/>
        <w:ind w:firstLine="720"/>
        <w:jc w:val="left"/>
      </w:pPr>
      <w:r>
        <w:rPr>
          <w:rFonts w:ascii="Times New Roman" w:hAnsi="Times New Roman"/>
          <w:b w:val="0"/>
          <w:i w:val="0"/>
          <w:sz w:val="24"/>
        </w:rPr>
        <w:t>By the end of the project, the following was completed: Ludus installed and configured on local Proxmox; a Windows Active Directory domain with a domain controller and member machines; Kali Linux attacker virtual machines loaded with the full kali-linux-default tool set; a custom Python-based scoring engine deployed as a Linux service; a live web dashboard showing service status, uptime history, and per-service check messages; and a referee toggle to hide sensitive information from blue team players during practice sessions.</w:t>
      </w:r>
    </w:p>
    <w:p>
      <w:pPr>
        <w:spacing w:before="0" w:after="0" w:line="480" w:lineRule="exact"/>
        <w:jc w:val="center"/>
      </w:pPr>
      <w:r>
        <w:rPr>
          <w:rFonts w:ascii="Times New Roman" w:hAnsi="Times New Roman"/>
          <w:b/>
          <w:i w:val="0"/>
          <w:sz w:val="24"/>
        </w:rPr>
        <w:t>Key Decisions</w:t>
      </w:r>
    </w:p>
    <w:p>
      <w:pPr>
        <w:spacing w:before="0" w:after="0" w:line="480" w:lineRule="exact"/>
        <w:ind w:firstLine="720"/>
        <w:jc w:val="left"/>
      </w:pPr>
      <w:r>
        <w:rPr>
          <w:rFonts w:ascii="Times New Roman" w:hAnsi="Times New Roman"/>
          <w:b w:val="0"/>
          <w:i w:val="0"/>
          <w:sz w:val="24"/>
        </w:rPr>
        <w:t>The most important decision was to build a custom scoring engine rather than look for one off the shelf. Existing CCDC scoring tools are either proprietary or not designed to integrate with Ludus ranges. Writing it from scratch allowed it to be configured directly from the same Ansible automation that builds the rest of the range. Flask was chosen as the web framework because it is lightweight and straightforward to deploy as a systemd service. SQLite was used to store check history without requiring a separate database server.</w:t>
      </w:r>
    </w:p>
    <w:p>
      <w:pPr>
        <w:spacing w:before="0" w:after="0" w:line="480" w:lineRule="exact"/>
        <w:ind w:firstLine="720"/>
        <w:jc w:val="left"/>
      </w:pPr>
      <w:r>
        <w:rPr>
          <w:rFonts w:ascii="Times New Roman" w:hAnsi="Times New Roman"/>
          <w:b w:val="0"/>
          <w:i w:val="0"/>
          <w:sz w:val="24"/>
        </w:rPr>
        <w:t>Ansible roles were used for all configuration so the entire environment can be torn down and rebuilt with a single command. This is important for CCDC practice because teams benefit from resetting the environment and running exercises from a clean state. Running apt full-upgrade before installing tools on the Kali virtual machines was a decision made after dependency errors blocked the tool installation. Upgrading the full system first resolved the conflicts reliably.</w:t>
      </w:r>
    </w:p>
    <w:p>
      <w:pPr>
        <w:spacing w:before="0" w:after="0" w:line="480" w:lineRule="exact"/>
        <w:jc w:val="center"/>
      </w:pPr>
      <w:r>
        <w:rPr>
          <w:rFonts w:ascii="Times New Roman" w:hAnsi="Times New Roman"/>
          <w:b/>
          <w:i w:val="0"/>
          <w:sz w:val="24"/>
        </w:rPr>
        <w:t>Tools and Software Used</w:t>
      </w:r>
    </w:p>
    <w:p>
      <w:pPr>
        <w:spacing w:before="0" w:after="0" w:line="480" w:lineRule="exact"/>
        <w:ind w:firstLine="720"/>
        <w:jc w:val="left"/>
      </w:pPr>
      <w:r>
        <w:rPr>
          <w:rFonts w:ascii="Times New Roman" w:hAnsi="Times New Roman"/>
          <w:b w:val="0"/>
          <w:i w:val="0"/>
          <w:sz w:val="24"/>
        </w:rPr>
        <w:t>The following tools and software were used throughout the project: Proxmox Virtual Environment for hosting virtual machines; Ludus Cyber Range for automated range deployment and configuration; Ansible for writing and applying configuration roles; Python 3 with Flask for the scoring engine web application; SQLite for storing scoring history; Bootstrap 5 for the dashboard front end; and Claude Code for assistance with development and automation tasks.</w:t>
      </w:r>
    </w:p>
    <w:p>
      <w:pPr>
        <w:spacing w:before="0" w:after="0" w:line="480" w:lineRule="exact"/>
        <w:jc w:val="center"/>
      </w:pPr>
      <w:r>
        <w:rPr>
          <w:rFonts w:ascii="Times New Roman" w:hAnsi="Times New Roman"/>
          <w:b/>
          <w:i w:val="0"/>
          <w:sz w:val="24"/>
        </w:rPr>
        <w:t>Deployment Instructions</w:t>
      </w:r>
    </w:p>
    <w:p>
      <w:pPr>
        <w:spacing w:before="0" w:after="0" w:line="480" w:lineRule="exact"/>
        <w:ind w:firstLine="720"/>
        <w:jc w:val="left"/>
      </w:pPr>
      <w:r>
        <w:rPr>
          <w:rFonts w:ascii="Times New Roman" w:hAnsi="Times New Roman"/>
          <w:b w:val="0"/>
          <w:i w:val="0"/>
          <w:sz w:val="24"/>
        </w:rPr>
        <w:t>Full configuration files are available in the project repository. At a high level, the steps are: install Ludus on a Proxmox host following the official documentation (Ludus, n.d.); clone the range repository; run the Ludus range deploy command with the provided configuration file; and allow Ansible to configure the virtual machines automatically. The scoring engine starts as a system service on the designated machine and is accessible on port 8080 through a web browser. CCDC images from previous competitions were used as reference for what services and configurations the range should replicate (Western Regional CCDC, n.d.).</w:t>
      </w:r>
    </w:p>
    <w:p>
      <w:r>
        <w:br w:type="page"/>
      </w:r>
    </w:p>
    <w:p>
      <w:pPr>
        <w:spacing w:before="0" w:after="0" w:line="480" w:lineRule="exact"/>
        <w:jc w:val="center"/>
      </w:pPr>
      <w:r>
        <w:rPr>
          <w:rFonts w:ascii="Times New Roman" w:hAnsi="Times New Roman"/>
          <w:b/>
          <w:i w:val="0"/>
          <w:sz w:val="24"/>
        </w:rPr>
        <w:t>References</w:t>
      </w:r>
    </w:p>
    <w:p>
      <w:pPr>
        <w:spacing w:before="0" w:after="0" w:line="480" w:lineRule="exact"/>
        <w:jc w:val="left"/>
      </w:pPr>
    </w:p>
    <w:p>
      <w:pPr>
        <w:spacing w:before="0" w:after="0" w:line="480" w:lineRule="exact"/>
        <w:ind w:left="720" w:hanging="720"/>
      </w:pPr>
      <w:r>
        <w:rPr>
          <w:rFonts w:ascii="Times New Roman" w:hAnsi="Times New Roman"/>
          <w:b w:val="0"/>
          <w:i w:val="0"/>
          <w:sz w:val="24"/>
        </w:rPr>
        <w:t>Ludus. (n.d.). Introduction to Ludus. https://docs.ludus.cloud/docs/intro/</w:t>
      </w:r>
    </w:p>
    <w:p>
      <w:pPr>
        <w:spacing w:before="0" w:after="0" w:line="480" w:lineRule="exact"/>
        <w:ind w:left="720" w:hanging="720"/>
      </w:pPr>
      <w:r>
        <w:rPr>
          <w:rFonts w:ascii="Times New Roman" w:hAnsi="Times New Roman"/>
          <w:b w:val="0"/>
          <w:i w:val="0"/>
          <w:sz w:val="24"/>
        </w:rPr>
        <w:t>Sshell. (2025). Red teaming at national CCDC 2025. https://www.sshell.co/red-teaming-at-national-ccdc-2025/</w:t>
      </w:r>
    </w:p>
    <w:p>
      <w:pPr>
        <w:spacing w:before="0" w:after="0" w:line="480" w:lineRule="exact"/>
        <w:ind w:left="720" w:hanging="720"/>
      </w:pPr>
      <w:r>
        <w:rPr>
          <w:rFonts w:ascii="Times New Roman" w:hAnsi="Times New Roman"/>
          <w:b w:val="0"/>
          <w:i w:val="0"/>
          <w:sz w:val="24"/>
        </w:rPr>
        <w:t>Western Regional CCDC. (n.d.). WRCCDC VM image archive. https://archive.wrccdc.org/images/</w:t>
      </w:r>
    </w:p>
    <w:p>
      <w:pPr>
        <w:spacing w:before="0" w:after="0" w:line="480" w:lineRule="exact"/>
        <w:ind w:left="720" w:hanging="720"/>
      </w:pPr>
      <w:r>
        <w:rPr>
          <w:rFonts w:ascii="Times New Roman" w:hAnsi="Times New Roman"/>
          <w:b w:val="0"/>
          <w:i w:val="0"/>
          <w:sz w:val="24"/>
        </w:rPr>
        <w:t>Winterknight. (n.d.). How to win CCDC. https://www.winterknight.net/how-to-win-ccdc/</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