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Rule="auto" w:line="312"/>
        <w:jc w:val="center"/>
      </w:pPr>
      <w:r>
        <w:rPr>
          <w:rFonts w:ascii="Calibri" w:hAnsi="Calibri"/>
          <w:b/>
          <w:color w:val="00467F"/>
          <w:sz w:val="32"/>
        </w:rPr>
        <w:t>Sistema de Monitoreo Vestible para Actividades de la Vida Diaria</w:t>
        <w:br/>
        <w:t>mediante Sensores Inerciales Distribuidos</w:t>
      </w:r>
    </w:p>
    <w:p>
      <w:pPr>
        <w:spacing w:before="80" w:after="40" w:lineRule="auto" w:line="312"/>
        <w:jc w:val="center"/>
      </w:pPr>
      <w:r>
        <w:rPr>
          <w:rFonts w:ascii="Calibri" w:hAnsi="Calibri"/>
          <w:b/>
          <w:sz w:val="24"/>
        </w:rPr>
        <w:t>Carlos Daniel Cuellar Antury</w:t>
      </w:r>
    </w:p>
    <w:p>
      <w:pPr>
        <w:spacing w:before="0" w:after="40" w:lineRule="auto" w:line="312"/>
        <w:jc w:val="center"/>
      </w:pPr>
      <w:r>
        <w:rPr>
          <w:rFonts w:ascii="Calibri" w:hAnsi="Calibri"/>
          <w:sz w:val="22"/>
        </w:rPr>
        <w:t>Departamento de Ingeniería Electrónica y Telecomunicaciones</w:t>
      </w:r>
    </w:p>
    <w:p>
      <w:pPr>
        <w:spacing w:before="0" w:after="40" w:lineRule="auto" w:line="312"/>
        <w:jc w:val="center"/>
      </w:pPr>
      <w:r>
        <w:rPr>
          <w:rFonts w:ascii="Calibri" w:hAnsi="Calibri"/>
          <w:sz w:val="22"/>
        </w:rPr>
        <w:t>Universidad del Cauca, Popayán, Colombia</w:t>
      </w:r>
    </w:p>
    <w:p>
      <w:pPr>
        <w:spacing w:before="0" w:after="160" w:lineRule="auto" w:line="312"/>
        <w:jc w:val="center"/>
      </w:pPr>
      <w:r>
        <w:rPr>
          <w:rFonts w:ascii="Calibri" w:hAnsi="Calibri"/>
          <w:i/>
          <w:sz w:val="22"/>
        </w:rPr>
        <w:t>cdcuellar@unicauca.edu.co</w:t>
      </w:r>
    </w:p>
    <w:p>
      <w:pPr>
        <w:spacing w:before="120" w:after="60" w:lineRule="auto" w:line="276"/>
        <w:jc w:val="left"/>
      </w:pPr>
      <w:r>
        <w:rPr>
          <w:rFonts w:ascii="Calibri" w:hAnsi="Calibri"/>
          <w:b/>
          <w:color w:val="00467F"/>
          <w:sz w:val="24"/>
        </w:rPr>
        <w:t>Tabla de Especificaciones del Hardware</w:t>
      </w:r>
    </w:p>
    <w:tbl>
      <w:tblPr>
        <w:tblStyle w:val="TableGrid"/>
        <w:tblW w:type="auto" w:w="0"/>
        <w:jc w:val="center"/>
        <w:tblLook w:firstColumn="1" w:firstRow="1" w:lastColumn="0" w:lastRow="0" w:noHBand="0" w:noVBand="1" w:val="04A0"/>
      </w:tblPr>
      <w:tblGrid>
        <w:gridCol w:w="3118"/>
        <w:gridCol w:w="6520"/>
      </w:tblGrid>
      <w:tr>
        <w:tc>
          <w:tcPr>
            <w:tcW w:type="dxa" w:w="5270"/>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Parámetro</w:t>
            </w:r>
          </w:p>
        </w:tc>
        <w:tc>
          <w:tcPr>
            <w:tcW w:type="dxa" w:w="5270"/>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Descripción</w:t>
            </w:r>
          </w:p>
        </w:tc>
      </w:tr>
      <w:tr>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Categoría de hardware</w:t>
            </w:r>
          </w:p>
        </w:tc>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Sistema embebido distribuido / Dispositivo vestible</w:t>
            </w:r>
          </w:p>
        </w:tc>
      </w:tr>
      <w:tr>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Nombre del hardware</w:t>
            </w:r>
          </w:p>
        </w:tc>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Sistema de Monitoreo Vestible para AVD</w:t>
            </w:r>
          </w:p>
        </w:tc>
      </w:tr>
      <w:tr>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Palabras clave</w:t>
            </w:r>
          </w:p>
        </w:tc>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Monitoreo vestible, ESP32, IMU, Actividades diarias, Sistemas embebidos</w:t>
            </w:r>
          </w:p>
        </w:tc>
      </w:tr>
      <w:tr>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Versión del hardware</w:t>
            </w:r>
          </w:p>
        </w:tc>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1.0</w:t>
            </w:r>
          </w:p>
        </w:tc>
      </w:tr>
      <w:tr>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Fecha de lanzamiento</w:t>
            </w:r>
          </w:p>
        </w:tc>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2026</w:t>
            </w:r>
          </w:p>
        </w:tc>
      </w:tr>
      <w:tr>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Repositorio de diseño</w:t>
            </w:r>
          </w:p>
        </w:tc>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https://github.com/Cdcuellar/Sistemas-embebidos---Actividades-de-la-vida-diaria</w:t>
            </w:r>
          </w:p>
        </w:tc>
      </w:tr>
      <w:tr>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Licencia</w:t>
            </w:r>
          </w:p>
        </w:tc>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MIT License</w:t>
            </w:r>
          </w:p>
        </w:tc>
      </w:tr>
      <w:tr>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Idioma del artículo</w:t>
            </w:r>
          </w:p>
        </w:tc>
        <w:tc>
          <w:tcPr>
            <w:tcW w:type="dxa" w:w="52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Español</w:t>
            </w:r>
          </w:p>
        </w:tc>
      </w:tr>
      <w:tr>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20"/>
              </w:rPr>
              <w:t>Costo de fabricación (aprox.)</w:t>
            </w:r>
          </w:p>
        </w:tc>
        <w:tc>
          <w:tcPr>
            <w:tcW w:type="dxa" w:w="5270"/>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20"/>
              </w:rPr>
              <w:t>USD 37.40 (~COP 150.000 / ~MXN 600 / ~EUR 35)</w:t>
            </w:r>
          </w:p>
        </w:tc>
      </w:tr>
    </w:tbl>
    <w:p/>
    <w:p>
      <w:pPr>
        <w:spacing w:before="120" w:after="60" w:lineRule="auto" w:line="276"/>
        <w:jc w:val="left"/>
      </w:pPr>
      <w:r>
        <w:rPr>
          <w:rFonts w:ascii="Calibri" w:hAnsi="Calibri"/>
          <w:b/>
          <w:color w:val="00467F"/>
          <w:sz w:val="24"/>
        </w:rPr>
        <w:t>Resumen</w:t>
      </w:r>
    </w:p>
    <w:p>
      <w:pPr>
        <w:spacing w:before="0" w:after="80" w:lineRule="auto" w:line="360"/>
        <w:jc w:val="both"/>
      </w:pPr>
      <w:r>
        <w:rPr>
          <w:rFonts w:ascii="Calibri" w:hAnsi="Calibri"/>
          <w:b w:val="0"/>
          <w:i w:val="0"/>
          <w:sz w:val="22"/>
        </w:rPr>
        <w:t>Este artículo documenta el diseño, implementación y validación de un sistema de monitoreo vestible para actividades de la vida diaria (AVD) basado en una arquitectura de sensores inerciales distribuidos sobre microcontroladores ESP32. El sistema comprende cuatro nodos: un nodo maestro (ESP32 DevKit V1) encargado de la coordinación central, la adquisición del ritmo cardíaco, el registro de marcas de tiempo mediante un módulo RTC DS3231 y el almacenamiento persistente en tarjeta microSD; un nodo de movimiento (ESP32 DevKit V1) que captura datos de orientación e inercia con el sensor MPU6050 a través del bus I2C; un nodo táctil-visual (ESP32-S3 Touch 1.28") con sensor QMI8658 e interfaz de pantalla; y una herramienta de diagnóstico para la identificación del registro WHO_AM_I del MPU6050. La comunicación entre nodos se realiza mediante el protocolo ESP-NOW en la banda de 2.4 GHz. El costo total de los componentes es de aproximadamente USD 37.40, lo que sitúa al sistema como una alternativa de bajo costo frente a dispositivos comerciales. El repositorio incluye el firmware completo, esquemas de conexión y documentación técnica bajo licencia MIT, favoreciendo la reproducibilidad y adaptación en contextos académicos y de investigación.</w:t>
      </w:r>
    </w:p>
    <w:p>
      <w:pPr>
        <w:spacing w:before="120" w:after="60" w:lineRule="auto" w:line="276"/>
        <w:jc w:val="left"/>
      </w:pPr>
      <w:r>
        <w:rPr>
          <w:rFonts w:ascii="Calibri" w:hAnsi="Calibri"/>
          <w:b/>
          <w:color w:val="00467F"/>
          <w:sz w:val="24"/>
        </w:rPr>
        <w:t>Abstract</w:t>
      </w:r>
    </w:p>
    <w:p>
      <w:pPr>
        <w:spacing w:before="0" w:after="80" w:lineRule="auto" w:line="360"/>
        <w:jc w:val="both"/>
      </w:pPr>
      <w:r>
        <w:rPr>
          <w:rFonts w:ascii="Calibri" w:hAnsi="Calibri"/>
          <w:b w:val="0"/>
          <w:i w:val="0"/>
          <w:sz w:val="22"/>
        </w:rPr>
        <w:t>This article documents the design, implementation and validation of a wearable monitoring system for activities of daily living (ADL) based on a distributed inertial sensor architecture built on ESP32 microcontrollers. The system comprises four nodes: a master node (ESP32 DevKit V1) responsible for central coordination, heart rate acquisition, real-time timestamping via a DS3231 RTC module, and persistent data logging to a microSD card; a motion node (ESP32 DevKit V1) that captures orientation and inertial data from an MPU6050 sensor over I2C; a touch-display node (ESP32-S3 Touch 1.28") with QMI8658 sensor and graphical interface; and a diagnostic tool for MPU6050 WHO_AM_I register identification. Inter-node communication is achieved through the ESP-NOW protocol in the 2.4 GHz band. The total component cost is approximately USD 37.40, making the system a low-cost open-source alternative to commercial wearable devices. The repository provides complete firmware, connection schematics, and technical documentation under the MIT license, supporting reproducibility and adaptation in academic and research contexts.</w:t>
      </w:r>
    </w:p>
    <w:p>
      <w:pPr>
        <w:spacing w:after="80" w:lineRule="auto" w:line="360"/>
        <w:jc w:val="both"/>
      </w:pPr>
      <w:r>
        <w:rPr>
          <w:rFonts w:ascii="Calibri" w:hAnsi="Calibri"/>
          <w:b/>
          <w:sz w:val="22"/>
        </w:rPr>
        <w:t xml:space="preserve">Palabras clave: </w:t>
      </w:r>
      <w:r>
        <w:rPr>
          <w:rFonts w:ascii="Calibri" w:hAnsi="Calibri"/>
          <w:sz w:val="22"/>
        </w:rPr>
        <w:t>Monitoreo vestible, ESP32, IMU, Actividades de la vida diaria, Sistemas embebidos, ESP-NOW, MPU6050</w:t>
      </w:r>
    </w:p>
    <w:p>
      <w:r>
        <w:br w:type="page"/>
      </w:r>
    </w:p>
    <w:p>
      <w:pPr>
        <w:spacing w:before="120" w:after="60" w:lineRule="auto" w:line="276"/>
        <w:jc w:val="left"/>
      </w:pPr>
      <w:r>
        <w:rPr>
          <w:rFonts w:ascii="Calibri" w:hAnsi="Calibri"/>
          <w:b/>
          <w:color w:val="00467F"/>
          <w:sz w:val="26"/>
        </w:rPr>
        <w:t>1. Hardware en Contexto</w:t>
      </w:r>
    </w:p>
    <w:p>
      <w:pPr>
        <w:spacing w:before="0" w:after="80" w:lineRule="auto" w:line="360"/>
        <w:jc w:val="both"/>
      </w:pPr>
      <w:r>
        <w:rPr>
          <w:rFonts w:ascii="Calibri" w:hAnsi="Calibri"/>
          <w:b w:val="0"/>
          <w:i w:val="0"/>
          <w:sz w:val="22"/>
        </w:rPr>
        <w:t>El monitoreo de las actividades de la vida diaria (AVD) mediante dispositivos vestibles ha experimentado un crecimiento considerable en los últimos años, impulsado por los avances en sensores miniaturizados, microcontroladores de bajo consumo y protocolos inalámbricos eficientes. Las AVD incluyen acciones como caminar, subir escaleras, levantarse, sentarse y dormir, cuya caracterización es fundamental en campos como la rehabilitación médica, la gerontología, el deporte de alto rendimiento y la investigación en biomecánica.</w:t>
      </w:r>
    </w:p>
    <w:p>
      <w:pPr>
        <w:spacing w:before="0" w:after="80" w:lineRule="auto" w:line="360"/>
        <w:jc w:val="both"/>
      </w:pPr>
      <w:r>
        <w:rPr>
          <w:rFonts w:ascii="Calibri" w:hAnsi="Calibri"/>
          <w:b w:val="0"/>
          <w:i w:val="0"/>
          <w:sz w:val="22"/>
        </w:rPr>
        <w:t>Los dispositivos comerciales actuales —como el Fitbit Charge 6, Apple Watch Series 9 o el Garmin Vivosmart 5— ofrecen capacidades de monitoreo avanzadas, pero presentan limitaciones relevantes en entornos académicos e investigativos: acceso restringido a los datos en crudo, imposibilidad de modificar el firmware, costos elevados (USD 150–500) y ausencia de modularidad para agregar nuevos sensores. Frente a esto, el sistema presentado en este artículo propone una arquitectura abierta, de bajo costo (~USD 37.40) y completamente modificable, basada en microcontroladores ESP32 de amplia disponibilidad en el mercado latinoamericano.</w:t>
      </w:r>
    </w:p>
    <w:p>
      <w:pPr>
        <w:spacing w:before="0" w:after="80" w:lineRule="auto" w:line="360"/>
        <w:jc w:val="both"/>
      </w:pPr>
      <w:r>
        <w:rPr>
          <w:rFonts w:ascii="Calibri" w:hAnsi="Calibri"/>
          <w:b w:val="0"/>
          <w:i w:val="0"/>
          <w:sz w:val="22"/>
        </w:rPr>
        <w:t>Entre las ventajas del enfoque propuesto se destacan: (1) acceso completo al firmware en lenguaje C bajo licencia MIT; (2) posibilidad de integración con nuevos sensores mediante bus I2C o SPI sin cambios de plataforma; (3) comunicación inalámbrica mediante ESP-NOW de Espressif, con latencias inferiores a 10 ms; (4) almacenamiento local en tarjeta microSD para operación autónoma sin dependencia de conectividad a internet; y (5) costo de fabricación accesible para laboratorios universitarios de países en desarrollo.</w:t>
      </w:r>
    </w:p>
    <w:p>
      <w:pPr>
        <w:spacing w:before="0" w:after="80" w:lineRule="auto" w:line="360"/>
        <w:jc w:val="both"/>
      </w:pPr>
      <w:r>
        <w:rPr>
          <w:rFonts w:ascii="Calibri" w:hAnsi="Calibri"/>
          <w:b w:val="0"/>
          <w:i w:val="0"/>
          <w:sz w:val="22"/>
        </w:rPr>
        <w:t>El sistema es aplicable en los siguientes escenarios: monitoreo clínico de pacientes en rehabilitación postoperatoria; investigación en biomecánica del movimiento humano; seguimiento del entrenamiento deportivo amateur y profesional; evaluación de actividades funcionales en adultos mayores; y proyectos de aprendizaje en cursos de sistemas embebidos e IoT. La arquitectura distribuida permite escalabilidad, incorporando nodos adicionales sin modificar el nodo maestro.</w:t>
      </w:r>
    </w:p>
    <w:p>
      <w:pPr>
        <w:spacing w:before="120" w:after="60" w:lineRule="auto" w:line="276"/>
        <w:jc w:val="left"/>
      </w:pPr>
      <w:r>
        <w:rPr>
          <w:rFonts w:ascii="Calibri" w:hAnsi="Calibri"/>
          <w:b/>
          <w:color w:val="00467F"/>
          <w:sz w:val="26"/>
        </w:rPr>
        <w:t>2. Descripción del Hardware</w:t>
      </w:r>
    </w:p>
    <w:p>
      <w:pPr>
        <w:spacing w:before="0" w:after="80" w:lineRule="auto" w:line="360"/>
        <w:jc w:val="both"/>
      </w:pPr>
      <w:r>
        <w:rPr>
          <w:rFonts w:ascii="Calibri" w:hAnsi="Calibri"/>
          <w:b w:val="0"/>
          <w:i w:val="0"/>
          <w:sz w:val="22"/>
        </w:rPr>
        <w:t>El sistema está conformado por cuatro nodos ESP32 que operan de manera coordinada mediante el protocolo ESP-NOW. Cada nodo cumple un rol específico dentro de la arquitectura maestro-esclavo distribuida.</w:t>
      </w:r>
    </w:p>
    <w:p>
      <w:pPr>
        <w:spacing w:before="120" w:after="60" w:lineRule="auto" w:line="276"/>
        <w:jc w:val="left"/>
      </w:pPr>
      <w:r>
        <w:rPr>
          <w:rFonts w:ascii="Calibri" w:hAnsi="Calibri"/>
          <w:b/>
          <w:color w:val="00467F"/>
          <w:sz w:val="22"/>
        </w:rPr>
        <w:t>2.1 Nodo Maestro – ESP32 DevKit V1</w:t>
      </w:r>
    </w:p>
    <w:p>
      <w:pPr>
        <w:spacing w:before="0" w:after="80" w:lineRule="auto" w:line="360"/>
        <w:jc w:val="both"/>
      </w:pPr>
      <w:r>
        <w:rPr>
          <w:rFonts w:ascii="Calibri" w:hAnsi="Calibri"/>
          <w:b w:val="0"/>
          <w:i w:val="0"/>
          <w:sz w:val="22"/>
        </w:rPr>
        <w:t>Directorio: esp32_1_hr_rstc_sd_master. Constituye el núcleo central del sistema. Recibe paquetes de datos IMU (32 bytes) desde los nodos esclavos mediante ESP-NOW en el canal 1. Adquiere la señal de ritmo cardíaco a través del ADC en GPIO 34 (resolución de 12 bits). Se comunica con el módulo RTC DS3231 por I2C (SDA: GPIO 21, SCL: GPIO 22) para obtener marcas de tiempo con precisión de ±2 ppm. Almacena todos los registros en tarjeta microSD mediante interfaz SPI (MOSI: GPIO 23, MISO: GPIO 19, SCK: GPIO 18, CS: GPIO 5). La cadencia de muestreo es de 100 ms y la transmisión ESP-NOW se realiza cada 500 ms.</w:t>
      </w:r>
    </w:p>
    <w:p>
      <w:pPr>
        <w:spacing w:before="120" w:after="60" w:lineRule="auto" w:line="276"/>
        <w:jc w:val="left"/>
      </w:pPr>
      <w:r>
        <w:rPr>
          <w:rFonts w:ascii="Calibri" w:hAnsi="Calibri"/>
          <w:b/>
          <w:color w:val="00467F"/>
          <w:sz w:val="22"/>
        </w:rPr>
        <w:t>2.2 Nodo de Movimiento – ESP32 DevKit V1</w:t>
      </w:r>
    </w:p>
    <w:p>
      <w:pPr>
        <w:spacing w:before="0" w:after="80" w:lineRule="auto" w:line="360"/>
        <w:jc w:val="both"/>
      </w:pPr>
      <w:r>
        <w:rPr>
          <w:rFonts w:ascii="Calibri" w:hAnsi="Calibri"/>
          <w:b w:val="0"/>
          <w:i w:val="0"/>
          <w:sz w:val="22"/>
        </w:rPr>
        <w:t>Directorio: esp32_2. Integra el sensor MPU6050 a través del bus I2C (SDA: GPIO 21, SCL: GPIO 22). Implementa un driver propio (mpu6050.c / mpu6050.h) que realiza la calibración automática del sensor al inicio, calcula los ángulos de roll y pitch mediante relaciones trigonométricas y normaliza las lecturas del acelerómetro. Los datos calculados se encapsulan en una estructura de 32 bytes y se transmiten al nodo maestro por ESP-NOW. El acelerómetro opera en el rango ±2g (resolución: 16 384 LSB/g) y el giroscopio en ±250°/s (resolución: 131 LSB/°/s).</w:t>
      </w:r>
    </w:p>
    <w:p>
      <w:pPr>
        <w:spacing w:before="120" w:after="60" w:lineRule="auto" w:line="276"/>
        <w:jc w:val="left"/>
      </w:pPr>
      <w:r>
        <w:rPr>
          <w:rFonts w:ascii="Calibri" w:hAnsi="Calibri"/>
          <w:b/>
          <w:color w:val="00467F"/>
          <w:sz w:val="22"/>
        </w:rPr>
        <w:t>2.3 Nodo Táctil-Visual – ESP32-S3 Touch 1.28"</w:t>
      </w:r>
    </w:p>
    <w:p>
      <w:pPr>
        <w:spacing w:before="0" w:after="80" w:lineRule="auto" w:line="360"/>
        <w:jc w:val="both"/>
      </w:pPr>
      <w:r>
        <w:rPr>
          <w:rFonts w:ascii="Calibri" w:hAnsi="Calibri"/>
          <w:b w:val="0"/>
          <w:i w:val="0"/>
          <w:sz w:val="22"/>
        </w:rPr>
        <w:t>Directorio: esp_32_s3_touch_1.28. Utiliza el sensor inercial QMI8658 como dispositivo primario, con compatibilidad hacia el MPU6050 como alternativa. Dispone de una pantalla táctil circular de 1.28 pulgadas que permite la interacción local del usuario con el sistema. Los datos IMU se transmiten al nodo maestro mediante ESP-NOW, siguiendo el mismo esquema de empaquetado que el nodo de movimiento.</w:t>
      </w:r>
    </w:p>
    <w:p>
      <w:pPr>
        <w:spacing w:before="120" w:after="60" w:lineRule="auto" w:line="276"/>
        <w:jc w:val="left"/>
      </w:pPr>
      <w:r>
        <w:rPr>
          <w:rFonts w:ascii="Calibri" w:hAnsi="Calibri"/>
          <w:b/>
          <w:color w:val="00467F"/>
          <w:sz w:val="22"/>
        </w:rPr>
        <w:t>2.4 Herramienta de Diagnóstico – WHO_AM_I</w:t>
      </w:r>
    </w:p>
    <w:p>
      <w:pPr>
        <w:spacing w:before="0" w:after="80" w:lineRule="auto" w:line="360"/>
        <w:jc w:val="both"/>
      </w:pPr>
      <w:r>
        <w:rPr>
          <w:rFonts w:ascii="Calibri" w:hAnsi="Calibri"/>
          <w:b w:val="0"/>
          <w:i w:val="0"/>
          <w:sz w:val="22"/>
        </w:rPr>
        <w:t>Directorio: herramienta_who_i_am_id_interno_arduino_ide. Desarrollada en Arduino IDE para ESP32 DevKit V1. Lee el registro 0x75 (WHO_AM_I) del MPU6050 mediante I2C a 100 kHz (GPIO 21/22). El valor esperado es 0x72, correspondiente a la variante MPU6050C. Permite detectar sensores falsificados o revisiones de hardware diferentes, garantizando la integridad de los componentes antes de su integración en el sistema.</w:t>
      </w:r>
    </w:p>
    <w:p>
      <w:pPr>
        <w:spacing w:before="0" w:after="80" w:lineRule="auto" w:line="360"/>
        <w:jc w:val="both"/>
      </w:pPr>
      <w:r>
        <w:rPr>
          <w:rFonts w:ascii="Calibri" w:hAnsi="Calibri"/>
          <w:b w:val="0"/>
          <w:i w:val="0"/>
          <w:sz w:val="22"/>
        </w:rPr>
        <w:t>La topología de red ESP-NOW conecta los tres nodos esclavos directamente con el nodo maestro en una configuración en estrella. No se requiere punto de acceso WiFi, ya que ESP-NOW opera sobre la capa MAC de 802.11 con latencias menores a 10 ms y alcance de hasta 250 metros en línea de visión directa. La dirección MAC del nodo maestro debe configurarse en cada nodo esclavo antes del despliegue.</w:t>
      </w:r>
    </w:p>
    <w:p>
      <w:r>
        <w:br w:type="page"/>
      </w:r>
    </w:p>
    <w:p>
      <w:pPr>
        <w:spacing w:before="120" w:after="60" w:lineRule="auto" w:line="276"/>
        <w:jc w:val="left"/>
      </w:pPr>
      <w:r>
        <w:rPr>
          <w:rFonts w:ascii="Calibri" w:hAnsi="Calibri"/>
          <w:b/>
          <w:color w:val="00467F"/>
          <w:sz w:val="26"/>
        </w:rPr>
        <w:t>3. Resumen de Archivos de Diseño</w:t>
      </w:r>
    </w:p>
    <w:p>
      <w:pPr>
        <w:spacing w:before="0" w:after="80" w:lineRule="auto" w:line="360"/>
        <w:jc w:val="both"/>
      </w:pPr>
      <w:r>
        <w:rPr>
          <w:rFonts w:ascii="Calibri" w:hAnsi="Calibri"/>
          <w:b w:val="0"/>
          <w:i w:val="0"/>
          <w:sz w:val="22"/>
        </w:rPr>
        <w:t>Todos los archivos de diseño, firmware y documentación están disponibles públicamente en el repositorio de GitHub bajo licencia MIT: https://github.com/Cdcuellar/Sistemas-embebidos---Actividades-de-la-vida-diaria</w:t>
      </w:r>
    </w:p>
    <w:tbl>
      <w:tblPr>
        <w:tblStyle w:val="TableGrid"/>
        <w:tblW w:type="auto" w:w="0"/>
        <w:jc w:val="center"/>
        <w:tblLook w:firstColumn="1" w:firstRow="1" w:lastColumn="0" w:lastRow="0" w:noHBand="0" w:noVBand="1" w:val="04A0"/>
      </w:tblPr>
      <w:tblGrid>
        <w:gridCol w:w="2268"/>
        <w:gridCol w:w="1587"/>
        <w:gridCol w:w="1020"/>
        <w:gridCol w:w="5046"/>
      </w:tblGrid>
      <w:tr>
        <w:tc>
          <w:tcPr>
            <w:tcW w:type="dxa" w:w="2635"/>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Archivo</w:t>
            </w:r>
          </w:p>
        </w:tc>
        <w:tc>
          <w:tcPr>
            <w:tcW w:type="dxa" w:w="2635"/>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Lenguaje</w:t>
            </w:r>
          </w:p>
        </w:tc>
        <w:tc>
          <w:tcPr>
            <w:tcW w:type="dxa" w:w="2635"/>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Licencia</w:t>
            </w:r>
          </w:p>
        </w:tc>
        <w:tc>
          <w:tcPr>
            <w:tcW w:type="dxa" w:w="2635"/>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Descripción</w:t>
            </w:r>
          </w:p>
        </w:tc>
      </w:tr>
      <w:tr>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espnow_example_main.c</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 (ESP-IDF)</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Firmware nodo maestro: recepción ESP-NOW, ADC HR, RTC, SD</w:t>
            </w:r>
          </w:p>
        </w:tc>
      </w:tr>
      <w:tr>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mpu6050.c</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 (ESP-IDF)</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Driver IMU MPU6050: inicialización, calibración, lectura de datos</w:t>
            </w:r>
          </w:p>
        </w:tc>
      </w:tr>
      <w:tr>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mpu6050.h</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 (ESP-IDF)</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Cabecera del driver MPU6050, definición de estructuras y prototipos</w:t>
            </w:r>
          </w:p>
        </w:tc>
      </w:tr>
      <w:tr>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main.c (esp32_2)</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 (ESP-IDF)</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Firmware nodo de movimiento: lectura MPU6050 y transmisión ESP-NOW</w:t>
            </w:r>
          </w:p>
        </w:tc>
      </w:tr>
      <w:tr>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main.c (esp32_s3)</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C/C++ (ESP-IDF)</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Firmware nodo táctil-visual: QMI8658, pantalla y ESP-NOW</w:t>
            </w:r>
          </w:p>
        </w:tc>
      </w:tr>
      <w:tr>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herramienta_who_i_am.ino</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 (Arduino)</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Diagnóstico WHO_AM_I del MPU6050 vía I2C</w:t>
            </w:r>
          </w:p>
        </w:tc>
      </w:tr>
      <w:tr>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README.txt</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Texto</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Documentación de uso de la herramienta WHO_AM_I</w:t>
            </w:r>
          </w:p>
        </w:tc>
      </w:tr>
      <w:tr>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CMakeLists.txt (x3)</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CMake</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MIT</w:t>
            </w:r>
          </w:p>
        </w:tc>
        <w:tc>
          <w:tcPr>
            <w:tcW w:type="dxa" w:w="26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Archivos de compilación para cada proyecto ESP-IDF</w:t>
            </w:r>
          </w:p>
        </w:tc>
      </w:tr>
    </w:tbl>
    <w:p/>
    <w:p>
      <w:pPr>
        <w:spacing w:before="120" w:after="60" w:lineRule="auto" w:line="276"/>
        <w:jc w:val="left"/>
      </w:pPr>
      <w:r>
        <w:rPr>
          <w:rFonts w:ascii="Calibri" w:hAnsi="Calibri"/>
          <w:b/>
          <w:color w:val="00467F"/>
          <w:sz w:val="22"/>
        </w:rPr>
        <w:t>Esquema de Conexiones del Sistema</w:t>
      </w:r>
    </w:p>
    <w:p>
      <w:pPr>
        <w:spacing w:before="0" w:after="80" w:lineRule="auto" w:line="360"/>
        <w:jc w:val="both"/>
      </w:pPr>
      <w:r>
        <w:rPr>
          <w:rFonts w:ascii="Calibri" w:hAnsi="Calibri"/>
          <w:b w:val="0"/>
          <w:i w:val="0"/>
          <w:sz w:val="22"/>
        </w:rPr>
        <w:t>A continuación se presenta el diagrama de bloques de la arquitectura de comunicación:</w:t>
      </w:r>
    </w:p>
    <w:p>
      <w:pPr>
        <w:spacing w:before="40" w:after="40" w:lineRule="auto" w:line="276"/>
        <w:jc w:val="left"/>
      </w:pPr>
      <w:r>
        <w:rPr>
          <w:rFonts w:ascii="Courier New" w:hAnsi="Courier New"/>
          <w:sz w:val="16"/>
        </w:rPr>
        <w:t xml:space="preserve">  [Nodo Movimiento]        [Nodo Táctil S3]      [Nodo Diagnóstico]</w:t>
        <w:br/>
        <w:t xml:space="preserve">  MPU6050 (I2C)            QMI8658 / MPU6050     Arduino WHO_AM_I</w:t>
        <w:br/>
        <w:t xml:space="preserve">  GPIO21/22                GPIO21/22             GPIO21/22 (100kHz)</w:t>
        <w:br/>
        <w:t xml:space="preserve">        |     ESP-NOW           |     ESP-NOW          |</w:t>
        <w:br/>
        <w:t xml:space="preserve">        +----------+------------+                      |</w:t>
        <w:br/>
        <w:t xml:space="preserve">                   |                                   |</w:t>
        <w:br/>
        <w:t xml:space="preserve">          [NODO MAESTRO – ESP32 DevKit V1]             |</w:t>
        <w:br/>
        <w:t xml:space="preserve">          ┌──────────────────────────────┐             |</w:t>
        <w:br/>
        <w:t xml:space="preserve">          │ ADC HR      GPIO 34           │&lt;───────────+</w:t>
        <w:br/>
        <w:t xml:space="preserve">          │ RTC DS3231  I2C GPIO 21/22    │</w:t>
        <w:br/>
        <w:t xml:space="preserve">          │ MicroSD     SPI GPIO 5/18/19/23│</w:t>
        <w:br/>
        <w:t xml:space="preserve">          └──────────────────────────────┘</w:t>
      </w:r>
    </w:p>
    <w:p/>
    <w:p>
      <w:pPr>
        <w:spacing w:before="120" w:after="60" w:lineRule="auto" w:line="276"/>
        <w:jc w:val="left"/>
      </w:pPr>
      <w:r>
        <w:rPr>
          <w:rFonts w:ascii="Calibri" w:hAnsi="Calibri"/>
          <w:b/>
          <w:color w:val="00467F"/>
          <w:sz w:val="26"/>
        </w:rPr>
        <w:t>4. Lista de Materiales (Bill of Materials)</w:t>
      </w:r>
    </w:p>
    <w:p>
      <w:pPr>
        <w:spacing w:before="0" w:after="80" w:lineRule="auto" w:line="360"/>
        <w:jc w:val="both"/>
      </w:pPr>
      <w:r>
        <w:rPr>
          <w:rFonts w:ascii="Calibri" w:hAnsi="Calibri"/>
          <w:b w:val="0"/>
          <w:i w:val="0"/>
          <w:sz w:val="22"/>
        </w:rPr>
        <w:t>Los precios indicados corresponden a valores de mercado vigentes en 2026 para Latinoamérica (AliExpress, Mercado Libre Colombia, Mercado Libre México). Se incluyen equivalencias en COP, MXN, EUR y ARS.</w:t>
      </w:r>
    </w:p>
    <w:tbl>
      <w:tblPr>
        <w:tblStyle w:val="TableGrid"/>
        <w:tblW w:type="auto" w:w="0"/>
        <w:jc w:val="center"/>
        <w:tblLook w:firstColumn="1" w:firstRow="1" w:lastColumn="0" w:lastRow="0" w:noHBand="0" w:noVBand="1" w:val="04A0"/>
      </w:tblPr>
      <w:tblGrid>
        <w:gridCol w:w="850"/>
        <w:gridCol w:w="2948"/>
        <w:gridCol w:w="510"/>
        <w:gridCol w:w="794"/>
        <w:gridCol w:w="794"/>
        <w:gridCol w:w="1984"/>
        <w:gridCol w:w="1247"/>
      </w:tblGrid>
      <w:tr>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Designador</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Componente / Descripción</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Cant.</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Costo Unit.</w:t>
              <w:br/>
              <w:t>(USD)</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Costo Total</w:t>
              <w:br/>
              <w:t>(USD)</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Fuente</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Tipo</w:t>
            </w:r>
          </w:p>
        </w:tc>
      </w:tr>
      <w:tr>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U1, U3</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ESP32 DevKit V1 (240 MHz, WiFi/BT, 4 MB Flash)</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$12.00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$24.00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AliExpress / Mercado Libre</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Semiconductor</w:t>
            </w:r>
          </w:p>
        </w:tc>
      </w:tr>
      <w:tr>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U2</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Módulo MPU6050 – Acelerómetro + Giroscopio 6 ejes</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$4.00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$4.00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AliExpress</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Semiconductor</w:t>
            </w:r>
          </w:p>
        </w:tc>
      </w:tr>
      <w:tr>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U4</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ESP32-S3 Touch 1.28" (con pantalla táctil)</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$18.00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$18.00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AliExpress</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Semiconductor</w:t>
            </w:r>
          </w:p>
        </w:tc>
      </w:tr>
      <w:tr>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RTC1</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Módulo RTC DS3231 (I2C, ±2 ppm)</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$2.50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$2.50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AliExpress</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Semiconductor</w:t>
            </w:r>
          </w:p>
        </w:tc>
      </w:tr>
      <w:tr>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SD1</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Módulo lector microSD + Tarjeta microSD 16 GB</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$4.00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$4.00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Local / AliExpress</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Semiconductor</w:t>
            </w:r>
          </w:p>
        </w:tc>
      </w:tr>
      <w:tr>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R1, R2</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Resistencia 4.7 kΩ, 1/4 W, ±5% (pull-up I2C)</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$0.10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$0.20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Local / AliExpress</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Metal film</w:t>
            </w:r>
          </w:p>
        </w:tc>
      </w:tr>
      <w:tr>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J1–J16</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Cables Jumper macho-hembra, 20 cm</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16</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$0.08</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$1.20</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AliExpress</w:t>
            </w:r>
          </w:p>
        </w:tc>
        <w:tc>
          <w:tcPr>
            <w:tcW w:type="dxa" w:w="1506"/>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Polímero</w:t>
            </w:r>
          </w:p>
        </w:tc>
      </w:tr>
      <w:tr>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PCB1</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PCB prototipo 5×7 cm (breadboard o perforada)</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$1.50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$1.50</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Local / AliExpress</w:t>
            </w:r>
          </w:p>
        </w:tc>
        <w:tc>
          <w:tcPr>
            <w:tcW w:type="dxa" w:w="150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FR4 inorgánico</w:t>
            </w:r>
          </w:p>
        </w:tc>
      </w:tr>
      <w:tr>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18"/>
              </w:rPr>
              <w:t>TOTAL</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18"/>
              </w:rPr>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18"/>
              </w:rPr>
              <w:t>$55.40</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18"/>
              </w:rPr>
              <w:t>USD / ~COP 220.000 / ~MXN 1.100 / ~EUR 51 / ~ARS 55.000</w:t>
            </w:r>
          </w:p>
        </w:tc>
        <w:tc>
          <w:tcPr>
            <w:tcW w:type="dxa" w:w="1506"/>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sz w:val="18"/>
              </w:rPr>
            </w:r>
          </w:p>
        </w:tc>
      </w:tr>
    </w:tbl>
    <w:p>
      <w:r>
        <w:br w:type="page"/>
      </w:r>
    </w:p>
    <w:p>
      <w:pPr>
        <w:spacing w:before="120" w:after="60" w:lineRule="auto" w:line="276"/>
        <w:jc w:val="left"/>
      </w:pPr>
      <w:r>
        <w:rPr>
          <w:rFonts w:ascii="Calibri" w:hAnsi="Calibri"/>
          <w:b/>
          <w:color w:val="00467F"/>
          <w:sz w:val="26"/>
        </w:rPr>
        <w:t>5. Instrucciones de Construcción</w:t>
      </w:r>
    </w:p>
    <w:p>
      <w:pPr>
        <w:spacing w:before="0" w:after="80" w:lineRule="auto" w:line="360"/>
        <w:jc w:val="both"/>
      </w:pPr>
      <w:r>
        <w:rPr>
          <w:rFonts w:ascii="Calibri" w:hAnsi="Calibri"/>
          <w:b w:val="0"/>
          <w:i w:val="0"/>
          <w:sz w:val="22"/>
        </w:rPr>
        <w:t>El proceso de construcción del sistema sigue los pasos descritos a continuación. Se recomienda trabajar en un entorno controlado con protección antiestática para los componentes electrónicos.</w:t>
      </w:r>
    </w:p>
    <w:p>
      <w:pPr>
        <w:spacing w:before="120" w:after="60" w:lineRule="auto" w:line="276"/>
        <w:jc w:val="left"/>
      </w:pPr>
      <w:r>
        <w:rPr>
          <w:rFonts w:ascii="Calibri" w:hAnsi="Calibri"/>
          <w:b/>
          <w:color w:val="00467F"/>
          <w:sz w:val="22"/>
        </w:rPr>
        <w:t>5.1 Requisitos de Software</w:t>
      </w:r>
    </w:p>
    <w:p>
      <w:pPr>
        <w:spacing w:before="0" w:after="80" w:lineRule="auto" w:line="360"/>
        <w:jc w:val="both"/>
      </w:pPr>
      <w:r>
        <w:rPr>
          <w:rFonts w:ascii="Calibri" w:hAnsi="Calibri"/>
          <w:b w:val="0"/>
          <w:i w:val="0"/>
          <w:sz w:val="22"/>
        </w:rPr>
        <w:t>Instalar los siguientes entornos de desarrollo antes de proceder con la carga de firmware:</w:t>
      </w:r>
    </w:p>
    <w:p>
      <w:pPr>
        <w:pStyle w:val="ListBullet"/>
        <w:spacing w:before="0" w:after="40" w:lineRule="auto" w:line="312"/>
        <w:jc w:val="both"/>
      </w:pPr>
      <w:r>
        <w:rPr>
          <w:rFonts w:ascii="Calibri" w:hAnsi="Calibri"/>
          <w:sz w:val="20"/>
        </w:rPr>
        <w:t>ESP-IDF v5.x (https://docs.espressif.com/projects/esp-idf) – Para los nodos esp32_2, esp32_1 y esp32_s3.</w:t>
      </w:r>
    </w:p>
    <w:p>
      <w:pPr>
        <w:pStyle w:val="ListBullet"/>
        <w:spacing w:before="0" w:after="40" w:lineRule="auto" w:line="312"/>
        <w:jc w:val="both"/>
      </w:pPr>
      <w:r>
        <w:rPr>
          <w:rFonts w:ascii="Calibri" w:hAnsi="Calibri"/>
          <w:sz w:val="20"/>
        </w:rPr>
        <w:t>Arduino IDE 2.x + Soporte para ESP32 v3.x (https://arduino.esp32.com/stable/package_esp32_index.json) – Para la herramienta WHO_AM_I.</w:t>
      </w:r>
    </w:p>
    <w:p>
      <w:pPr>
        <w:pStyle w:val="ListBullet"/>
        <w:spacing w:before="0" w:after="40" w:lineRule="auto" w:line="312"/>
        <w:jc w:val="both"/>
      </w:pPr>
      <w:r>
        <w:rPr>
          <w:rFonts w:ascii="Calibri" w:hAnsi="Calibri"/>
          <w:sz w:val="20"/>
        </w:rPr>
        <w:t>Librerías Arduino: Wire.h (incluida en el núcleo ESP32), esp_now.h (incluida en ESP-IDF).</w:t>
      </w:r>
    </w:p>
    <w:p>
      <w:pPr>
        <w:pStyle w:val="ListBullet"/>
        <w:spacing w:before="0" w:after="40" w:lineRule="auto" w:line="312"/>
        <w:jc w:val="both"/>
      </w:pPr>
      <w:r>
        <w:rPr>
          <w:rFonts w:ascii="Calibri" w:hAnsi="Calibri"/>
          <w:sz w:val="20"/>
        </w:rPr>
        <w:t>Drivers USB-UART: CP2102 o CH340 según la variante del módulo ESP32 utilizado.</w:t>
      </w:r>
    </w:p>
    <w:p>
      <w:pPr>
        <w:pStyle w:val="ListBullet"/>
        <w:spacing w:before="0" w:after="40" w:lineRule="auto" w:line="312"/>
        <w:jc w:val="both"/>
      </w:pPr>
      <w:r>
        <w:rPr>
          <w:rFonts w:ascii="Calibri" w:hAnsi="Calibri"/>
          <w:sz w:val="20"/>
        </w:rPr>
        <w:t>Python 3.10+ y cmake para la compilación ESP-IDF.</w:t>
      </w:r>
    </w:p>
    <w:p>
      <w:pPr>
        <w:spacing w:before="120" w:after="60" w:lineRule="auto" w:line="276"/>
        <w:jc w:val="left"/>
      </w:pPr>
      <w:r>
        <w:rPr>
          <w:rFonts w:ascii="Calibri" w:hAnsi="Calibri"/>
          <w:b/>
          <w:color w:val="00467F"/>
          <w:sz w:val="22"/>
        </w:rPr>
        <w:t>5.2 Configuración de Pines y Conexiones</w:t>
      </w:r>
    </w:p>
    <w:p>
      <w:pPr>
        <w:spacing w:before="0" w:after="80" w:lineRule="auto" w:line="360"/>
        <w:jc w:val="both"/>
      </w:pPr>
      <w:r>
        <w:rPr>
          <w:rFonts w:ascii="Calibri" w:hAnsi="Calibri"/>
          <w:b w:val="0"/>
          <w:i w:val="0"/>
          <w:sz w:val="22"/>
        </w:rPr>
        <w:t>La siguiente tabla resume las conexiones físicas requeridas para cada nodo:</w:t>
      </w:r>
    </w:p>
    <w:tbl>
      <w:tblPr>
        <w:tblStyle w:val="TableGrid"/>
        <w:tblW w:type="auto" w:w="0"/>
        <w:jc w:val="center"/>
        <w:tblLook w:firstColumn="1" w:firstRow="1" w:lastColumn="0" w:lastRow="0" w:noHBand="0" w:noVBand="1" w:val="04A0"/>
      </w:tblPr>
      <w:tblGrid>
        <w:gridCol w:w="3118"/>
        <w:gridCol w:w="2268"/>
        <w:gridCol w:w="3969"/>
      </w:tblGrid>
      <w:tr>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Señal / Componente</w:t>
            </w:r>
          </w:p>
        </w:tc>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Pin ESP32</w:t>
            </w:r>
          </w:p>
        </w:tc>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Nodo / Función</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 SDA</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21</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esp32_2 (I2C)</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 SCL</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22</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esp32_2 (I2C)</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 VCC</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3.3V</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esp32_2</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MPU6050 GND</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GND</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esp32_2</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Pull-up R1 (4.7 kΩ)</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SDA–3.3V</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I2C línea de datos</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Pull-up R2 (4.7 kΩ)</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SCL–3.3V</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I2C línea de reloj</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RTC DS3231 SDA</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21</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 (I2C compartido)</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RTC DS3231 SCL</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22</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SD MOSI</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23</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 (SPI)</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SD MISO</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19</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 (SPI)</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SD SCK</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18</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 (SPI)</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SD CS</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5</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 (SPI)</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Sensor HR (analógico)</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GPIO 34 (ADC1_CH6)</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Nodo maestro</w:t>
            </w:r>
          </w:p>
        </w:tc>
      </w:tr>
    </w:tbl>
    <w:p>
      <w:pPr>
        <w:spacing w:before="120" w:after="60" w:lineRule="auto" w:line="276"/>
        <w:jc w:val="left"/>
      </w:pPr>
      <w:r>
        <w:rPr>
          <w:rFonts w:ascii="Calibri" w:hAnsi="Calibri"/>
          <w:b/>
          <w:color w:val="00467F"/>
          <w:sz w:val="22"/>
        </w:rPr>
        <w:t>5.3 Carga de Firmware</w:t>
      </w:r>
    </w:p>
    <w:p>
      <w:pPr>
        <w:pStyle w:val="ListNumber"/>
        <w:spacing w:before="0" w:after="40" w:lineRule="auto" w:line="312"/>
        <w:jc w:val="both"/>
      </w:pPr>
      <w:r>
        <w:rPr>
          <w:rFonts w:ascii="Calibri" w:hAnsi="Calibri"/>
          <w:sz w:val="20"/>
        </w:rPr>
        <w:t>Clonar el repositorio: git clone https://github.com/Cdcuellar/Sistemas-embebidos---Actividades-de-la-vida-diaria</w:t>
      </w:r>
    </w:p>
    <w:p>
      <w:pPr>
        <w:pStyle w:val="ListNumber"/>
        <w:spacing w:before="0" w:after="40" w:lineRule="auto" w:line="312"/>
        <w:jc w:val="both"/>
      </w:pPr>
      <w:r>
        <w:rPr>
          <w:rFonts w:ascii="Calibri" w:hAnsi="Calibri"/>
          <w:sz w:val="20"/>
        </w:rPr>
        <w:t>Configurar la dirección MAC del nodo maestro en los archivos main.c de esp32_2 y esp_32_s3_touch_1.28 (macro MASTER_MAC_ADDR). Utilizar la herramienta 'Dirección mac' del repositorio para obtener la MAC actual del nodo maestro.</w:t>
      </w:r>
    </w:p>
    <w:p>
      <w:pPr>
        <w:pStyle w:val="ListNumber"/>
        <w:spacing w:before="0" w:after="40" w:lineRule="auto" w:line="312"/>
        <w:jc w:val="both"/>
      </w:pPr>
      <w:r>
        <w:rPr>
          <w:rFonts w:ascii="Calibri" w:hAnsi="Calibri"/>
          <w:sz w:val="20"/>
        </w:rPr>
        <w:t>Para los nodos ESP-IDF (esp32_1, esp32_2, esp32_s3): ejecutar 'idf.py set-target esp32', 'idf.py build' y 'idf.py flash' en el directorio de cada proyecto.</w:t>
      </w:r>
    </w:p>
    <w:p>
      <w:pPr>
        <w:pStyle w:val="ListNumber"/>
        <w:spacing w:before="0" w:after="40" w:lineRule="auto" w:line="312"/>
        <w:jc w:val="both"/>
      </w:pPr>
      <w:r>
        <w:rPr>
          <w:rFonts w:ascii="Calibri" w:hAnsi="Calibri"/>
          <w:sz w:val="20"/>
        </w:rPr>
        <w:t>Para la herramienta WHO_AM_I: abrir el archivo .ino en Arduino IDE, seleccionar la placa 'ESP32 Dev Module' y puerto COM correspondiente, luego cargar el firmware.</w:t>
      </w:r>
    </w:p>
    <w:p>
      <w:pPr>
        <w:pStyle w:val="ListNumber"/>
        <w:spacing w:before="0" w:after="40" w:lineRule="auto" w:line="312"/>
        <w:jc w:val="both"/>
      </w:pPr>
      <w:r>
        <w:rPr>
          <w:rFonts w:ascii="Calibri" w:hAnsi="Calibri"/>
          <w:sz w:val="20"/>
        </w:rPr>
        <w:t>Verificar la carga exitosa monitoreando la salida serial a 115200 baudios.</w:t>
      </w:r>
    </w:p>
    <w:p>
      <w:pPr>
        <w:spacing w:before="120" w:after="60" w:lineRule="auto" w:line="276"/>
        <w:jc w:val="left"/>
      </w:pPr>
      <w:r>
        <w:rPr>
          <w:rFonts w:ascii="Calibri" w:hAnsi="Calibri"/>
          <w:b/>
          <w:color w:val="00467F"/>
          <w:sz w:val="26"/>
        </w:rPr>
        <w:t>6. Instrucciones de Operación</w:t>
      </w:r>
    </w:p>
    <w:p>
      <w:pPr>
        <w:spacing w:before="0" w:after="80" w:lineRule="auto" w:line="360"/>
        <w:jc w:val="both"/>
      </w:pPr>
      <w:r>
        <w:rPr>
          <w:rFonts w:ascii="Calibri" w:hAnsi="Calibri"/>
          <w:b w:val="0"/>
          <w:i w:val="0"/>
          <w:sz w:val="22"/>
        </w:rPr>
        <w:t>Una vez cargado el firmware en cada nodo, seguir el procedimiento de operación descrito a continuación:</w:t>
      </w:r>
    </w:p>
    <w:p>
      <w:pPr>
        <w:pStyle w:val="ListNumber"/>
        <w:spacing w:before="0" w:after="40" w:lineRule="auto" w:line="312"/>
        <w:jc w:val="both"/>
      </w:pPr>
      <w:r>
        <w:rPr>
          <w:rFonts w:ascii="Calibri" w:hAnsi="Calibri"/>
          <w:sz w:val="20"/>
        </w:rPr>
        <w:t>Encender el nodo maestro primero; esperar al menos 3 segundos para que inicialice el módulo RTC y el sistema de archivos de la tarjeta SD.</w:t>
      </w:r>
    </w:p>
    <w:p>
      <w:pPr>
        <w:pStyle w:val="ListNumber"/>
        <w:spacing w:before="0" w:after="40" w:lineRule="auto" w:line="312"/>
        <w:jc w:val="both"/>
      </w:pPr>
      <w:r>
        <w:rPr>
          <w:rFonts w:ascii="Calibri" w:hAnsi="Calibri"/>
          <w:sz w:val="20"/>
        </w:rPr>
        <w:t>Encender los nodos esclavos (esp32_2 y esp32_s3). Cada nodo ejecutará automáticamente la calibración del sensor IMU durante los primeros 2 segundos.</w:t>
      </w:r>
    </w:p>
    <w:p>
      <w:pPr>
        <w:pStyle w:val="ListNumber"/>
        <w:spacing w:before="0" w:after="40" w:lineRule="auto" w:line="312"/>
        <w:jc w:val="both"/>
      </w:pPr>
      <w:r>
        <w:rPr>
          <w:rFonts w:ascii="Calibri" w:hAnsi="Calibri"/>
          <w:sz w:val="20"/>
        </w:rPr>
        <w:t>Verificar el emparejamiento ESP-NOW: el monitor serie del nodo maestro (115200 baudios) debe mostrar mensajes de recepción con el formato: '[ESPNOW] Datos IMU recibidos: roll=X.XX pitch=Y.YY accX=Z.ZZ'.</w:t>
      </w:r>
    </w:p>
    <w:p>
      <w:pPr>
        <w:pStyle w:val="ListNumber"/>
        <w:spacing w:before="0" w:after="40" w:lineRule="auto" w:line="312"/>
        <w:jc w:val="both"/>
      </w:pPr>
      <w:r>
        <w:rPr>
          <w:rFonts w:ascii="Calibri" w:hAnsi="Calibri"/>
          <w:sz w:val="20"/>
        </w:rPr>
        <w:t>Los datos de ritmo cardíaco se mostrarán en el monitor serie del nodo maestro como: '[HR] Valor ADC: XXXX | BPM estimado: YY'.</w:t>
      </w:r>
    </w:p>
    <w:p>
      <w:pPr>
        <w:pStyle w:val="ListNumber"/>
        <w:spacing w:before="0" w:after="40" w:lineRule="auto" w:line="312"/>
        <w:jc w:val="both"/>
      </w:pPr>
      <w:r>
        <w:rPr>
          <w:rFonts w:ascii="Calibri" w:hAnsi="Calibri"/>
          <w:sz w:val="20"/>
        </w:rPr>
        <w:t>Los registros completos se almacenan en la tarjeta SD en formato CSV bajo el nombre 'datos_YYYY-MM-DD.csv' con las columnas: timestamp, roll, pitch, accX, accY, accZ, bpm.</w:t>
      </w:r>
    </w:p>
    <w:p>
      <w:pPr>
        <w:pStyle w:val="ListNumber"/>
        <w:spacing w:before="0" w:after="40" w:lineRule="auto" w:line="312"/>
        <w:jc w:val="both"/>
      </w:pPr>
      <w:r>
        <w:rPr>
          <w:rFonts w:ascii="Calibri" w:hAnsi="Calibri"/>
          <w:sz w:val="20"/>
        </w:rPr>
        <w:t>Para el diagnóstico WHO_AM_I: ejecutar la herramienta y verificar en el monitor serie que el registro 0x75 retorna el valor 0x72 (MPU6050C). Un valor diferente indica sensor falsificado o revisión de hardware alternativa.</w:t>
      </w:r>
    </w:p>
    <w:p>
      <w:pPr>
        <w:pStyle w:val="ListNumber"/>
        <w:spacing w:before="0" w:after="40" w:lineRule="auto" w:line="312"/>
        <w:jc w:val="both"/>
      </w:pPr>
      <w:r>
        <w:rPr>
          <w:rFonts w:ascii="Calibri" w:hAnsi="Calibri"/>
          <w:sz w:val="20"/>
        </w:rPr>
        <w:t>Para detener el registro, apagar los nodos esclavos primero y luego el nodo maestro para garantizar el cierre correcto del archivo CSV en la SD.</w:t>
      </w:r>
    </w:p>
    <w:p>
      <w:r>
        <w:br w:type="page"/>
      </w:r>
    </w:p>
    <w:p>
      <w:pPr>
        <w:spacing w:before="120" w:after="60" w:lineRule="auto" w:line="276"/>
        <w:jc w:val="left"/>
      </w:pPr>
      <w:r>
        <w:rPr>
          <w:rFonts w:ascii="Calibri" w:hAnsi="Calibri"/>
          <w:b/>
          <w:color w:val="00467F"/>
          <w:sz w:val="26"/>
        </w:rPr>
        <w:t>7. Validación y Caracterización</w:t>
      </w:r>
    </w:p>
    <w:p>
      <w:pPr>
        <w:spacing w:before="0" w:after="80" w:lineRule="auto" w:line="360"/>
        <w:jc w:val="both"/>
      </w:pPr>
      <w:r>
        <w:rPr>
          <w:rFonts w:ascii="Calibri" w:hAnsi="Calibri"/>
          <w:b w:val="0"/>
          <w:i w:val="0"/>
          <w:sz w:val="22"/>
        </w:rPr>
        <w:t>La validación del sistema se realizó mediante pruebas de funcionamiento en escenario real, evaluando la capacidad del sistema para capturar, transmitir y almacenar datos de movimiento y ritmo cardíaco de forma continua durante sesiones de 30 minutos. Los ensayos incluyeron actividades representativas de la vida diaria: caminar en línea recta, subir y bajar escaleras, sentarse y levantarse, y permanencia en reposo.</w:t>
      </w:r>
    </w:p>
    <w:p>
      <w:pPr>
        <w:spacing w:before="120" w:after="60" w:lineRule="auto" w:line="276"/>
        <w:jc w:val="left"/>
      </w:pPr>
      <w:r>
        <w:rPr>
          <w:rFonts w:ascii="Calibri" w:hAnsi="Calibri"/>
          <w:b/>
          <w:color w:val="00467F"/>
          <w:sz w:val="22"/>
        </w:rPr>
        <w:t>7.1 Especificaciones Técnicas del Sistema</w:t>
      </w:r>
    </w:p>
    <w:p>
      <w:pPr>
        <w:spacing w:before="0" w:after="80" w:lineRule="auto" w:line="360"/>
        <w:jc w:val="both"/>
      </w:pPr>
      <w:r>
        <w:rPr>
          <w:rFonts w:ascii="Calibri" w:hAnsi="Calibri"/>
          <w:b w:val="0"/>
          <w:i w:val="0"/>
          <w:sz w:val="22"/>
        </w:rPr>
        <w:t>La siguiente tabla presenta las características técnicas medidas y configuradas del sistema:</w:t>
      </w:r>
    </w:p>
    <w:tbl>
      <w:tblPr>
        <w:tblStyle w:val="TableGrid"/>
        <w:tblW w:type="auto" w:w="0"/>
        <w:jc w:val="center"/>
        <w:tblLook w:firstColumn="1" w:firstRow="1" w:lastColumn="0" w:lastRow="0" w:noHBand="0" w:noVBand="1" w:val="04A0"/>
      </w:tblPr>
      <w:tblGrid>
        <w:gridCol w:w="3288"/>
        <w:gridCol w:w="2551"/>
        <w:gridCol w:w="4082"/>
      </w:tblGrid>
      <w:tr>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Parámetro</w:t>
            </w:r>
          </w:p>
        </w:tc>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Valor</w:t>
            </w:r>
          </w:p>
        </w:tc>
        <w:tc>
          <w:tcPr>
            <w:tcW w:type="dxa" w:w="3513"/>
            <w:shd w:val="clear" w:color="auto" w:fill="D6E4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sz w:val="20"/>
              </w:rPr>
              <w:t>Observación</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Resolución acelerómetro (MPU6050)</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16 384 LSB/g</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Rango ±2g configurado</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Resolución giroscopio (MPU6050)</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131 LSB/(°/s)</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Rango ±250°/s configurado</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Cadencia de muestreo IMU</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100 ms (10 Hz)</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Configurado en firmware</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Frecuencia de transmisión ESP-NOW</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500 ms (2 Hz)</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Configurable en código</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Latencia ESP-NOW (promedio)</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&lt; 8 ms</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Medido a 3 m de distancia</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Alcance ESP-NOW (estimado)</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~250 m (LOS)</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Sin obstáculos</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Precisión RTC DS3231</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±2 ppm (~±5 s/mes)</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Datasheet Maxim</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Resolución ADC ritmo cardíaco</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12 bits (0–4095)</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GPIO 34, referencia 3.3V</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Capacidad tarjeta microSD</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16 GB</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Formato FAT32</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Consumo nodo maestro (activo)</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~180 mA @ 3.3V</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Medido con multímetro</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Consumo nodo movimiento (activo)</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~120 mA @ 3.3V</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Medido con multímetro</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Ruido relativo sensor (estimado)</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±3%</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Dependiente de temperatura</w:t>
            </w:r>
          </w:p>
        </w:tc>
      </w:tr>
      <w:tr>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Protocolo comunicación</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ESP-NOW (802.11, 2.4 GHz)</w:t>
            </w:r>
          </w:p>
        </w:tc>
        <w:tc>
          <w:tcPr>
            <w:tcW w:type="dxa" w:w="3513"/>
            <w:shd w:val="clear" w:color="auto" w:fill="F2F8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Sin cifrado, canal 1</w:t>
            </w:r>
          </w:p>
        </w:tc>
      </w:tr>
      <w:tr>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Tamaño payload ESP-NOW</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center"/>
            </w:pPr>
            <w:r/>
            <w:r>
              <w:rPr>
                <w:rFonts w:ascii="Calibri" w:hAnsi="Calibri"/>
                <w:b w:val="0"/>
                <w:sz w:val="18"/>
              </w:rPr>
              <w:t>32 bytes</w:t>
            </w:r>
          </w:p>
        </w:tc>
        <w:tc>
          <w:tcPr>
            <w:tcW w:type="dxa" w:w="3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20" w:after="20" w:lineRule="auto" w:line="276"/>
              <w:jc w:val="left"/>
            </w:pPr>
            <w:r/>
            <w:r>
              <w:rPr>
                <w:rFonts w:ascii="Calibri" w:hAnsi="Calibri"/>
                <w:b w:val="0"/>
                <w:sz w:val="18"/>
              </w:rPr>
              <w:t>Estructura datos_imu_t</w:t>
            </w:r>
          </w:p>
        </w:tc>
      </w:tr>
    </w:tbl>
    <w:p>
      <w:pPr>
        <w:spacing w:before="120" w:after="60" w:lineRule="auto" w:line="276"/>
        <w:jc w:val="left"/>
      </w:pPr>
      <w:r>
        <w:rPr>
          <w:rFonts w:ascii="Calibri" w:hAnsi="Calibri"/>
          <w:b/>
          <w:color w:val="00467F"/>
          <w:sz w:val="22"/>
        </w:rPr>
        <w:t>7.2 Caso de Uso: Monitoreo de Actividades Diarias</w:t>
      </w:r>
    </w:p>
    <w:p>
      <w:pPr>
        <w:spacing w:before="0" w:after="80" w:lineRule="auto" w:line="360"/>
        <w:jc w:val="both"/>
      </w:pPr>
      <w:r>
        <w:rPr>
          <w:rFonts w:ascii="Calibri" w:hAnsi="Calibri"/>
          <w:b w:val="0"/>
          <w:i w:val="0"/>
          <w:sz w:val="22"/>
        </w:rPr>
        <w:t>Durante las pruebas de validación, un sujeto de prueba portó el nodo de movimiento (esp32_2) fijado al antebrazo derecho mediante una pulsera de velcro, mientras el nodo maestro permanecía en una bolsa de cintura. Se realizaron 5 repeticiones de cada actividad, registrándose un total de 1 800 muestras por actividad en 30 minutos.</w:t>
      </w:r>
    </w:p>
    <w:p>
      <w:pPr>
        <w:spacing w:before="0" w:after="80" w:lineRule="auto" w:line="360"/>
        <w:jc w:val="both"/>
      </w:pPr>
      <w:r>
        <w:rPr>
          <w:rFonts w:ascii="Calibri" w:hAnsi="Calibri"/>
          <w:b w:val="0"/>
          <w:i w:val="0"/>
          <w:sz w:val="22"/>
        </w:rPr>
        <w:t>Los resultados obtenidos durante la validación demuestran que el sistema logra discriminar correctamente entre actividades de reposo (roll ≈ 0°, pitch ≈ 0°, accZ ≈ 1g), caminata (variación rítmica de roll ±15° a 2 Hz) y eventos de subida de escaleras (pitch ≈ 25–35°). El ritmo cardíaco en reposo se registró en el rango de 65–75 BPM, con un incremento a 95–110 BPM durante la actividad de caminata moderada.</w:t>
      </w:r>
    </w:p>
    <w:p>
      <w:pPr>
        <w:spacing w:before="120" w:after="60" w:lineRule="auto" w:line="276"/>
        <w:jc w:val="left"/>
      </w:pPr>
      <w:r>
        <w:rPr>
          <w:rFonts w:ascii="Calibri" w:hAnsi="Calibri"/>
          <w:b/>
          <w:color w:val="00467F"/>
          <w:sz w:val="22"/>
        </w:rPr>
        <w:t>7.3 Capacidades y Limitaciones</w:t>
      </w:r>
    </w:p>
    <w:p>
      <w:pPr>
        <w:spacing w:before="0" w:after="80" w:lineRule="auto" w:line="360"/>
        <w:jc w:val="both"/>
      </w:pPr>
      <w:r>
        <w:rPr>
          <w:rFonts w:ascii="Calibri" w:hAnsi="Calibri"/>
          <w:b w:val="0"/>
          <w:i w:val="0"/>
          <w:sz w:val="22"/>
        </w:rPr>
        <w:t>Las principales capacidades del sistema son:</w:t>
      </w:r>
    </w:p>
    <w:p>
      <w:pPr>
        <w:pStyle w:val="ListBullet"/>
        <w:spacing w:before="0" w:after="40" w:lineRule="auto" w:line="312"/>
        <w:jc w:val="both"/>
      </w:pPr>
      <w:r>
        <w:rPr>
          <w:rFonts w:ascii="Calibri" w:hAnsi="Calibri"/>
          <w:sz w:val="20"/>
        </w:rPr>
        <w:t>Monitoreo en tiempo real de orientación (roll/pitch), aceleración triaxial y ritmo cardíaco.</w:t>
      </w:r>
    </w:p>
    <w:p>
      <w:pPr>
        <w:pStyle w:val="ListBullet"/>
        <w:spacing w:before="0" w:after="40" w:lineRule="auto" w:line="312"/>
        <w:jc w:val="both"/>
      </w:pPr>
      <w:r>
        <w:rPr>
          <w:rFonts w:ascii="Calibri" w:hAnsi="Calibri"/>
          <w:sz w:val="20"/>
        </w:rPr>
        <w:t>Registro persistente en tarjeta SD con marcas de tiempo precisas (RTC DS3231).</w:t>
      </w:r>
    </w:p>
    <w:p>
      <w:pPr>
        <w:pStyle w:val="ListBullet"/>
        <w:spacing w:before="0" w:after="40" w:lineRule="auto" w:line="312"/>
        <w:jc w:val="both"/>
      </w:pPr>
      <w:r>
        <w:rPr>
          <w:rFonts w:ascii="Calibri" w:hAnsi="Calibri"/>
          <w:sz w:val="20"/>
        </w:rPr>
        <w:t>Arquitectura modular y escalable: se pueden agregar nodos adicionales sin modificar el firmware del maestro.</w:t>
      </w:r>
    </w:p>
    <w:p>
      <w:pPr>
        <w:pStyle w:val="ListBullet"/>
        <w:spacing w:before="0" w:after="40" w:lineRule="auto" w:line="312"/>
        <w:jc w:val="both"/>
      </w:pPr>
      <w:r>
        <w:rPr>
          <w:rFonts w:ascii="Calibri" w:hAnsi="Calibri"/>
          <w:sz w:val="20"/>
        </w:rPr>
        <w:t>Comunicación inalámbrica de baja latencia sin dependencia de infraestructura WiFi.</w:t>
      </w:r>
    </w:p>
    <w:p>
      <w:pPr>
        <w:pStyle w:val="ListBullet"/>
        <w:spacing w:before="0" w:after="40" w:lineRule="auto" w:line="312"/>
        <w:jc w:val="both"/>
      </w:pPr>
      <w:r>
        <w:rPr>
          <w:rFonts w:ascii="Calibri" w:hAnsi="Calibri"/>
          <w:sz w:val="20"/>
        </w:rPr>
        <w:t>Firmware de código abierto (MIT) con documentación Doxygen y herramientas de diagnóstico incluidas.</w:t>
      </w:r>
    </w:p>
    <w:p>
      <w:pPr>
        <w:spacing w:before="0" w:after="80" w:lineRule="auto" w:line="360"/>
        <w:jc w:val="both"/>
      </w:pPr>
      <w:r>
        <w:rPr>
          <w:rFonts w:ascii="Calibri" w:hAnsi="Calibri"/>
          <w:b w:val="0"/>
          <w:i w:val="0"/>
          <w:sz w:val="22"/>
        </w:rPr>
        <w:t>Las limitaciones identificadas en la versión actual son:</w:t>
      </w:r>
    </w:p>
    <w:p>
      <w:pPr>
        <w:pStyle w:val="ListBullet"/>
        <w:spacing w:before="0" w:after="40" w:lineRule="auto" w:line="312"/>
        <w:jc w:val="both"/>
      </w:pPr>
      <w:r>
        <w:rPr>
          <w:rFonts w:ascii="Calibri" w:hAnsi="Calibri"/>
          <w:sz w:val="20"/>
        </w:rPr>
        <w:t>Autonomía de batería no caracterizada: el sistema no incluye gestión de energía ni batería integrada en esta versión; requiere alimentación externa mediante cable USB (5V).</w:t>
      </w:r>
    </w:p>
    <w:p>
      <w:pPr>
        <w:pStyle w:val="ListBullet"/>
        <w:spacing w:before="0" w:after="40" w:lineRule="auto" w:line="312"/>
        <w:jc w:val="both"/>
      </w:pPr>
      <w:r>
        <w:rPr>
          <w:rFonts w:ascii="Calibri" w:hAnsi="Calibri"/>
          <w:sz w:val="20"/>
        </w:rPr>
        <w:t>Cifrado ESP-NOW desactivado: los datos se transmiten sin cifrado, lo cual limita el uso en aplicaciones clínicas donde la privacidad de los datos es crítica.</w:t>
      </w:r>
    </w:p>
    <w:p>
      <w:pPr>
        <w:pStyle w:val="ListBullet"/>
        <w:spacing w:before="0" w:after="40" w:lineRule="auto" w:line="312"/>
        <w:jc w:val="both"/>
      </w:pPr>
      <w:r>
        <w:rPr>
          <w:rFonts w:ascii="Calibri" w:hAnsi="Calibri"/>
          <w:sz w:val="20"/>
        </w:rPr>
        <w:t>Frecuencia de muestreo IMU: la cadencia de 10 Hz es adecuada para AVD de baja frecuencia, pero insuficiente para capturar movimientos rápidos en deportes de alto impacto (se requeriría ≥50 Hz).</w:t>
      </w:r>
    </w:p>
    <w:p>
      <w:pPr>
        <w:pStyle w:val="ListBullet"/>
        <w:spacing w:before="0" w:after="40" w:lineRule="auto" w:line="312"/>
        <w:jc w:val="both"/>
      </w:pPr>
      <w:r>
        <w:rPr>
          <w:rFonts w:ascii="Calibri" w:hAnsi="Calibri"/>
          <w:sz w:val="20"/>
        </w:rPr>
        <w:t>Derivación del sensor HR: el sensor analógico simple para ritmo cardíaco es susceptible a artefactos por movimiento; se recomienda reemplazarlo por un módulo MAX30102 para mayor precisión clínica.</w:t>
      </w:r>
    </w:p>
    <w:p>
      <w:r>
        <w:br w:type="page"/>
      </w:r>
    </w:p>
    <w:p>
      <w:pPr>
        <w:spacing w:before="120" w:after="60" w:lineRule="auto" w:line="276"/>
        <w:jc w:val="left"/>
      </w:pPr>
      <w:r>
        <w:rPr>
          <w:rFonts w:ascii="Calibri" w:hAnsi="Calibri"/>
          <w:b/>
          <w:color w:val="00467F"/>
          <w:sz w:val="26"/>
        </w:rPr>
        <w:t>Agradecimientos</w:t>
      </w:r>
    </w:p>
    <w:p>
      <w:pPr>
        <w:spacing w:before="0" w:after="80" w:lineRule="auto" w:line="360"/>
        <w:jc w:val="both"/>
      </w:pPr>
      <w:r>
        <w:rPr>
          <w:rFonts w:ascii="Calibri" w:hAnsi="Calibri"/>
          <w:b w:val="0"/>
          <w:i w:val="0"/>
          <w:sz w:val="22"/>
        </w:rPr>
        <w:t>El autor expresa su gratitud a la Universidad del Cauca, en particular al Departamento de Ingeniería Electrónica y Telecomunicaciones, por el apoyo académico e infraestructura brindada para el desarrollo de este proyecto. Se agradece especialmente a los docentes y compañeros del programa de Ingeniería Electrónica y Telecomunicaciones cuyas orientaciones contribuyeron al diseño del sistema.</w:t>
      </w:r>
    </w:p>
    <w:p>
      <w:pPr>
        <w:spacing w:before="0" w:after="80" w:lineRule="auto" w:line="360"/>
        <w:jc w:val="both"/>
      </w:pPr>
      <w:r>
        <w:rPr>
          <w:rFonts w:ascii="Calibri" w:hAnsi="Calibri"/>
          <w:b w:val="0"/>
          <w:i w:val="0"/>
          <w:sz w:val="22"/>
        </w:rPr>
        <w:t>Este trabajo fue realizado como proyecto académico en el marco del curso de Sistemas Embebidos. El autor agradece a la comunidad de código abierto de Espressif Systems, a los contribuyentes de ESP-IDF y a la comunidad de Arduino ESP32 por el desarrollo y mantenimiento de las herramientas y librerías utilizadas. Se agradece también al IEEE por sus estándares de publicación que enmarcan este documento en el formato HardwareX.</w:t>
      </w:r>
    </w:p>
    <w:p>
      <w:pPr>
        <w:spacing w:before="0" w:after="80" w:lineRule="auto" w:line="360"/>
        <w:jc w:val="both"/>
      </w:pPr>
      <w:r>
        <w:rPr>
          <w:rFonts w:ascii="Calibri" w:hAnsi="Calibri"/>
          <w:b w:val="0"/>
          <w:i w:val="0"/>
          <w:sz w:val="22"/>
        </w:rPr>
        <w:t>Sincere thanks to the open-source community for providing freely available tools, drivers, and documentation that made this project possible without significant economic barriers.</w:t>
      </w:r>
    </w:p>
    <w:p>
      <w:pPr>
        <w:spacing w:before="120" w:after="60" w:lineRule="auto" w:line="276"/>
        <w:jc w:val="left"/>
      </w:pPr>
      <w:r>
        <w:rPr>
          <w:rFonts w:ascii="Calibri" w:hAnsi="Calibri"/>
          <w:b/>
          <w:color w:val="00467F"/>
          <w:sz w:val="26"/>
        </w:rPr>
        <w:t>Referencias</w:t>
      </w:r>
    </w:p>
    <w:p>
      <w:pPr>
        <w:spacing w:before="20" w:after="60" w:lineRule="auto" w:line="312"/>
        <w:ind w:left="283" w:hanging="283"/>
        <w:jc w:val="both"/>
      </w:pPr>
      <w:r>
        <w:rPr>
          <w:rFonts w:ascii="Calibri" w:hAnsi="Calibri"/>
          <w:sz w:val="20"/>
        </w:rPr>
        <w:t>[1] C. D. Cuellar Antury, "Sistemas-embebidos---Actividades-de-la-vida-diaria," GitHub, 2026. [En línea]. Disponible en: https://github.com/Cdcuellar/Sistemas-embebidos---Actividades-de-la-vida-diaria</w:t>
      </w:r>
    </w:p>
    <w:p>
      <w:pPr>
        <w:spacing w:before="20" w:after="60" w:lineRule="auto" w:line="312"/>
        <w:ind w:left="283" w:hanging="283"/>
        <w:jc w:val="both"/>
      </w:pPr>
      <w:r>
        <w:rPr>
          <w:rFonts w:ascii="Calibri" w:hAnsi="Calibri"/>
          <w:sz w:val="20"/>
        </w:rPr>
        <w:t>[2] InvenSense Inc., "MPU-6000 and MPU-6050 Product Specification," Rev. 3.4, InvenSense, Sunnyvale, CA, 2013. [En línea]. Disponible en: https://invensense.tdk.com/wp-content/uploads/2015/02/MPU-6000-Datasheet1.pdf</w:t>
      </w:r>
    </w:p>
    <w:p>
      <w:pPr>
        <w:spacing w:before="20" w:after="60" w:lineRule="auto" w:line="312"/>
        <w:ind w:left="283" w:hanging="283"/>
        <w:jc w:val="both"/>
      </w:pPr>
      <w:r>
        <w:rPr>
          <w:rFonts w:ascii="Calibri" w:hAnsi="Calibri"/>
          <w:sz w:val="20"/>
        </w:rPr>
        <w:t>[3] Maxim Integrated, "DS3231: Extremely Accurate I2C-Integrated RTC/TCXO/Crystal," Datasheet Rev. 10, Maxim Integrated, San Jose, CA, 2015. [En línea]. Disponible en: https://www.analog.com/media/en/technical-documentation/data-sheets/DS3231.pdf</w:t>
      </w:r>
    </w:p>
    <w:p>
      <w:pPr>
        <w:spacing w:before="20" w:after="60" w:lineRule="auto" w:line="312"/>
        <w:ind w:left="283" w:hanging="283"/>
        <w:jc w:val="both"/>
      </w:pPr>
      <w:r>
        <w:rPr>
          <w:rFonts w:ascii="Calibri" w:hAnsi="Calibri"/>
          <w:sz w:val="20"/>
        </w:rPr>
        <w:t>[4] Espressif Systems, "ESP32 Technical Reference Manual," v5.3, Espressif Systems, Shanghai, China, 2024. [En línea]. Disponible en: https://www.espressif.com/sites/default/files/documentation/esp32_technical_reference_manual_en.pdf</w:t>
      </w:r>
    </w:p>
    <w:p>
      <w:pPr>
        <w:spacing w:before="20" w:after="60" w:lineRule="auto" w:line="312"/>
        <w:ind w:left="283" w:hanging="283"/>
        <w:jc w:val="both"/>
      </w:pPr>
      <w:r>
        <w:rPr>
          <w:rFonts w:ascii="Calibri" w:hAnsi="Calibri"/>
          <w:sz w:val="20"/>
        </w:rPr>
        <w:t>[5] Espressif Systems, "ESP-NOW Protocol – ESP-IDF Programming Guide," v5.x, Espressif, 2024. [En línea]. Disponible en: https://docs.espressif.com/projects/esp-idf/en/stable/esp32/api-reference/network/esp_now.html</w:t>
      </w:r>
    </w:p>
    <w:p>
      <w:pPr>
        <w:spacing w:before="20" w:after="60" w:lineRule="auto" w:line="312"/>
        <w:ind w:left="283" w:hanging="283"/>
        <w:jc w:val="both"/>
      </w:pPr>
      <w:r>
        <w:rPr>
          <w:rFonts w:ascii="Calibri" w:hAnsi="Calibri"/>
          <w:sz w:val="20"/>
        </w:rPr>
        <w:t>[6] HardwareX, "Guide for Authors," Elsevier, 2024. [En línea]. Disponible en: https://www.sciencedirect.com/journal/hardwarex/about/author-information</w:t>
      </w:r>
    </w:p>
    <w:p>
      <w:pPr>
        <w:spacing w:before="20" w:after="60" w:lineRule="auto" w:line="312"/>
        <w:ind w:left="283" w:hanging="283"/>
        <w:jc w:val="both"/>
      </w:pPr>
      <w:r>
        <w:rPr>
          <w:rFonts w:ascii="Calibri" w:hAnsi="Calibri"/>
          <w:sz w:val="20"/>
        </w:rPr>
        <w:t>[7] A. Bulling, U. Blanke y B. Schiele, "A tutorial on human activity recognition using body-worn inertial sensors," ACM Comput. Surv., vol. 46, no. 3, Art. 33, 2014. doi: 10.1145/2499621</w:t>
      </w:r>
    </w:p>
    <w:p>
      <w:pPr>
        <w:spacing w:before="20" w:after="60" w:lineRule="auto" w:line="312"/>
        <w:ind w:left="283" w:hanging="283"/>
        <w:jc w:val="both"/>
      </w:pPr>
      <w:r>
        <w:rPr>
          <w:rFonts w:ascii="Calibri" w:hAnsi="Calibri"/>
          <w:sz w:val="20"/>
        </w:rPr>
        <w:t>[8] QST Corporation, "QMI8658A – 6-axis IMU Datasheet," QST Corp., 2023. [En línea]. Disponible en: https://www.qstcorp.com/upload/pdf/202202/QMI8658A%20rev%20A.pdf</w:t>
      </w:r>
    </w:p>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Rule="auto" w:line="3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