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¿QUÉ 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VIH es un virus que ataca al sistema inmunitario del cuerpo, su etapa más avanzada es el SIDA (síndrome de inmunodeficiencia adquirida). Cuando una persona se infecta con VIH, el virus ataca y debilita el sistema inmunitario. A medida que el sistema inmunitario se debilita, la persona está en riesgo de contraer infecciones  y  cánceres  que  pueden  ser  mortales.  Cuando esto sucede, la enfermedad se llama sida. Una vez que una persona tiene el virus, este permanece dentro del cuerpo de por vida.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VIH y SIDA, ¿CUÁL ES LA DIFERENCIA?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u w:val="single"/>
        </w:rPr>
      </w:pPr>
      <w:r w:rsidDel="00000000" w:rsidR="00000000" w:rsidRPr="00000000">
        <w:rPr>
          <w:u w:val="single"/>
          <w:rtl w:val="0"/>
        </w:rPr>
        <w:t xml:space="preserve">VIH </w:t>
      </w:r>
    </w:p>
    <w:p w:rsidR="00000000" w:rsidDel="00000000" w:rsidP="00000000" w:rsidRDefault="00000000" w:rsidRPr="00000000" w14:paraId="00000009">
      <w:pPr>
        <w:jc w:val="both"/>
        <w:rPr/>
      </w:pPr>
      <w:r w:rsidDel="00000000" w:rsidR="00000000" w:rsidRPr="00000000">
        <w:rPr>
          <w:rtl w:val="0"/>
        </w:rPr>
        <w:t xml:space="preserve">Daña al sistema inmunitario al destruir las células CD4.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u w:val="single"/>
        </w:rPr>
      </w:pPr>
      <w:r w:rsidDel="00000000" w:rsidR="00000000" w:rsidRPr="00000000">
        <w:rPr>
          <w:u w:val="single"/>
          <w:rtl w:val="0"/>
        </w:rPr>
        <w:t xml:space="preserve">SIDA</w:t>
      </w:r>
    </w:p>
    <w:p w:rsidR="00000000" w:rsidDel="00000000" w:rsidP="00000000" w:rsidRDefault="00000000" w:rsidRPr="00000000" w14:paraId="0000000C">
      <w:pPr>
        <w:jc w:val="both"/>
        <w:rPr/>
      </w:pPr>
      <w:r w:rsidDel="00000000" w:rsidR="00000000" w:rsidRPr="00000000">
        <w:rPr>
          <w:rtl w:val="0"/>
        </w:rPr>
        <w:t xml:space="preserve">Es la última etapa de infección por el VIH.</w:t>
      </w:r>
    </w:p>
    <w:p w:rsidR="00000000" w:rsidDel="00000000" w:rsidP="00000000" w:rsidRDefault="00000000" w:rsidRPr="00000000" w14:paraId="0000000D">
      <w:pPr>
        <w:jc w:val="both"/>
        <w:rPr/>
      </w:pPr>
      <w:r w:rsidDel="00000000" w:rsidR="00000000" w:rsidRPr="00000000">
        <w:rPr>
          <w:rtl w:val="0"/>
        </w:rPr>
        <w:t xml:space="preserve">Al convertirse en SIDA, disminuye la cantidad de células de CD4 y existe mayor concentración del virus VIH.</w:t>
      </w:r>
    </w:p>
    <w:p w:rsidR="00000000" w:rsidDel="00000000" w:rsidP="00000000" w:rsidRDefault="00000000" w:rsidRPr="00000000" w14:paraId="0000000E">
      <w:pPr>
        <w:jc w:val="both"/>
        <w:rPr>
          <w:u w:val="single"/>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u w:val="single"/>
        </w:rPr>
      </w:pPr>
      <w:r w:rsidDel="00000000" w:rsidR="00000000" w:rsidRPr="00000000">
        <w:rPr>
          <w:u w:val="single"/>
          <w:rtl w:val="0"/>
        </w:rPr>
        <w:t xml:space="preserve">CÉLULA CD4 </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Forma parte del sistema inmunitario.</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Al disminuir las células de CD4 en el organismo el virus inserta su material genético en el genoma de las células y lo manipula para que las células CD4 se  modifiquen y se dediquen a hacer más copias del VIH.</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TRANSMISIÓN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Fonts w:ascii="Arial Unicode MS" w:cs="Arial Unicode MS" w:eastAsia="Arial Unicode MS" w:hAnsi="Arial Unicode MS"/>
          <w:rtl w:val="0"/>
        </w:rPr>
        <w:t xml:space="preserve">➢ Contacto sexual: a través de relaciones sexuales sin protección con una persona que vive con el virus.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 Transmisión perinatal: durante el embarazo de una madre que porta el virus y lo transmite al hijo.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Fonts w:ascii="Arial Unicode MS" w:cs="Arial Unicode MS" w:eastAsia="Arial Unicode MS" w:hAnsi="Arial Unicode MS"/>
          <w:rtl w:val="0"/>
        </w:rPr>
        <w:t xml:space="preserve">➢ Transfusión sanguínea (exposición a sangre o hemoderivados):  al recibir una transfusión de sangre con el virus o al compartir objetos contaminados como navajas, jeringas, agujas, etc.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Fonts w:ascii="Arial Unicode MS" w:cs="Arial Unicode MS" w:eastAsia="Arial Unicode MS" w:hAnsi="Arial Unicode MS"/>
          <w:rtl w:val="0"/>
        </w:rPr>
        <w:t xml:space="preserve">➢ Accidente laboral biológico  </w:t>
      </w:r>
    </w:p>
    <w:p w:rsidR="00000000" w:rsidDel="00000000" w:rsidP="00000000" w:rsidRDefault="00000000" w:rsidRPr="00000000" w14:paraId="00000020">
      <w:pPr>
        <w:jc w:val="both"/>
        <w:rPr/>
      </w:pPr>
      <w:r w:rsidDel="00000000" w:rsidR="00000000" w:rsidRPr="00000000">
        <w:rPr>
          <w:rFonts w:ascii="Arial Unicode MS" w:cs="Arial Unicode MS" w:eastAsia="Arial Unicode MS" w:hAnsi="Arial Unicode MS"/>
          <w:rtl w:val="0"/>
        </w:rPr>
        <w:t xml:space="preserve">➢  Uso compartido de jeringas por usuarios de drogas intravenosas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SÍNTOMAS: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Comienzan como síntomas parecidos a los de la gripe, como fiebre, escalofríos o erupción cutánea.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Otros síntomas graves de la infección, como síntomas de infecciones oportunistas, no aparecen por varios años.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 </w:t>
      </w:r>
      <w:r w:rsidDel="00000000" w:rsidR="00000000" w:rsidRPr="00000000">
        <w:rPr>
          <w:b w:val="1"/>
          <w:rtl w:val="0"/>
        </w:rPr>
        <w:t xml:space="preserve">Etapa inicial:</w:t>
      </w:r>
      <w:r w:rsidDel="00000000" w:rsidR="00000000" w:rsidRPr="00000000">
        <w:rPr>
          <w:rtl w:val="0"/>
        </w:rPr>
        <w:t xml:space="preserve"> el virus se multiplica rápidamente.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DIAGNÓSTICO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Los síntomas como fiebre, debilidad y adelgazamiento pueden ser una señal de que el VIH de una persona ha avanzado a SIDA. Sin embargo, un diagnóstico de SIDA se basa en lo siguiente:</w:t>
      </w:r>
    </w:p>
    <w:p w:rsidR="00000000" w:rsidDel="00000000" w:rsidP="00000000" w:rsidRDefault="00000000" w:rsidRPr="00000000" w14:paraId="0000002E">
      <w:pPr>
        <w:jc w:val="both"/>
        <w:rPr/>
      </w:pPr>
      <w:r w:rsidDel="00000000" w:rsidR="00000000" w:rsidRPr="00000000">
        <w:rPr>
          <w:rtl w:val="0"/>
        </w:rPr>
        <w:t xml:space="preserve"> </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Una disminución del recuento de linfocitos CD4 por debajo de 200/mm3. Un recuento de linfocitos CD4 mide la cantidad de linfocitos CD4 en una muestra de sangre. </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La presencia de ciertas infecciones oportunistas. Aunque un diagnóstico de SIDA indica un daño grave en el sistema inmunitario, los medicamentos contra el VIH aún pueden ayudar a las personas en esta etapa de la infección por el VIH.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PREVENCIÓN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Fonts w:ascii="Arial Unicode MS" w:cs="Arial Unicode MS" w:eastAsia="Arial Unicode MS" w:hAnsi="Arial Unicode MS"/>
          <w:rtl w:val="0"/>
        </w:rPr>
        <w:t xml:space="preserve">➢ Uso de condón  </w:t>
      </w:r>
    </w:p>
    <w:p w:rsidR="00000000" w:rsidDel="00000000" w:rsidP="00000000" w:rsidRDefault="00000000" w:rsidRPr="00000000" w14:paraId="00000035">
      <w:pPr>
        <w:jc w:val="both"/>
        <w:rPr/>
      </w:pPr>
      <w:r w:rsidDel="00000000" w:rsidR="00000000" w:rsidRPr="00000000">
        <w:rPr>
          <w:rFonts w:ascii="Arial Unicode MS" w:cs="Arial Unicode MS" w:eastAsia="Arial Unicode MS" w:hAnsi="Arial Unicode MS"/>
          <w:rtl w:val="0"/>
        </w:rPr>
        <w:t xml:space="preserve">➢  Limitar el número de parejas sexuales </w:t>
      </w:r>
    </w:p>
    <w:p w:rsidR="00000000" w:rsidDel="00000000" w:rsidP="00000000" w:rsidRDefault="00000000" w:rsidRPr="00000000" w14:paraId="00000036">
      <w:pPr>
        <w:jc w:val="both"/>
        <w:rPr/>
      </w:pPr>
      <w:r w:rsidDel="00000000" w:rsidR="00000000" w:rsidRPr="00000000">
        <w:rPr>
          <w:rFonts w:ascii="Arial Unicode MS" w:cs="Arial Unicode MS" w:eastAsia="Arial Unicode MS" w:hAnsi="Arial Unicode MS"/>
          <w:rtl w:val="0"/>
        </w:rPr>
        <w:t xml:space="preserve">➢ NUNCA compartir el equipo para inyección de drogas. </w:t>
      </w:r>
    </w:p>
    <w:p w:rsidR="00000000" w:rsidDel="00000000" w:rsidP="00000000" w:rsidRDefault="00000000" w:rsidRPr="00000000" w14:paraId="00000037">
      <w:pPr>
        <w:jc w:val="both"/>
        <w:rPr/>
      </w:pPr>
      <w:r w:rsidDel="00000000" w:rsidR="00000000" w:rsidRPr="00000000">
        <w:rPr>
          <w:rFonts w:ascii="Arial Unicode MS" w:cs="Arial Unicode MS" w:eastAsia="Arial Unicode MS" w:hAnsi="Arial Unicode MS"/>
          <w:rtl w:val="0"/>
        </w:rPr>
        <w:t xml:space="preserve">➢ Relaciones sexuales responsables. </w:t>
      </w:r>
    </w:p>
    <w:p w:rsidR="00000000" w:rsidDel="00000000" w:rsidP="00000000" w:rsidRDefault="00000000" w:rsidRPr="00000000" w14:paraId="00000038">
      <w:pPr>
        <w:jc w:val="both"/>
        <w:rPr/>
      </w:pPr>
      <w:r w:rsidDel="00000000" w:rsidR="00000000" w:rsidRPr="00000000">
        <w:rPr>
          <w:rFonts w:ascii="Arial Unicode MS" w:cs="Arial Unicode MS" w:eastAsia="Arial Unicode MS" w:hAnsi="Arial Unicode MS"/>
          <w:rtl w:val="0"/>
        </w:rPr>
        <w:t xml:space="preserve">➢ Si se es una persona seropostiva, es indispensable que se  inicie o mantenga con el tratamiento.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TRATAMIENTO</w:t>
      </w:r>
    </w:p>
    <w:p w:rsidR="00000000" w:rsidDel="00000000" w:rsidP="00000000" w:rsidRDefault="00000000" w:rsidRPr="00000000" w14:paraId="0000003C">
      <w:pPr>
        <w:jc w:val="both"/>
        <w:rPr/>
      </w:pPr>
      <w:r w:rsidDel="00000000" w:rsidR="00000000" w:rsidRPr="00000000">
        <w:rPr>
          <w:rtl w:val="0"/>
        </w:rPr>
        <w:t xml:space="preserve">El VIH se puede inhibir mediante tratamientos en los que se combinan tres o más fármacos antirretrovirales.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H   I   S  T  O R  I 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¿De dónde surge este virus?</w:t>
      </w:r>
    </w:p>
    <w:p w:rsidR="00000000" w:rsidDel="00000000" w:rsidP="00000000" w:rsidRDefault="00000000" w:rsidRPr="00000000" w14:paraId="00000045">
      <w:pPr>
        <w:jc w:val="both"/>
        <w:rPr/>
      </w:pPr>
      <w:r w:rsidDel="00000000" w:rsidR="00000000" w:rsidRPr="00000000">
        <w:rPr>
          <w:rtl w:val="0"/>
        </w:rPr>
        <w:t xml:space="preserve">Se cree que el SIDA se originó en África, donde monos y simios albergan un virus similar al VIH llamado SIV (virus de inmunodeficiencia en simios). Los científicos consideran que la enfermedad llegó inicialmente a los seres humanos a través de chimpancés salvajes que viven en África central.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Pero sigue siendo una incógnita cómo pudo la enfermedad cruzar la barrera de las especies. La teoría más extendida es que se contrajo a partir de personas que cazaron o comieron chimpancés infectados.</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Estructura del VIH</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El Virus de la Inmunodeficiencia Humana sólo se puede ver con la ayuda del microscopio electrónico.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Es una partícula esférica que contiene una sola cadena de material genético (RNA), por lo que se llama retrovirus. Tiene una enzima viral, la transcriptasa inversa; la cubierta que los rodea se llama cápside y está compuesta por la proteína P24. Sobre esta cubierta se encuentra una doble capa de lípidos, en la que penetran una variedad de glucoproteínas, de las cuales son importantes: GP120 y GP41.</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Diagnóstico </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Para realizarse la prueba debe esperarse un periodo  promedio de tres meses desde el contacto con el virus. En este tiempo es cuando puede detectarse en sangre.  Cuando una persona tiene el VIH, se le llama seropositivo, quiere decir que está infectado, pero no quiere decir que tenga SIDA.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Tipo de pruebas: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ELISA</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Western Blot</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IFA</w:t>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tl w:val="0"/>
        </w:rPr>
        <w:t xml:space="preserve">Conteo de linfocitos</w:t>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Examen en sangre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