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71A5A744" w:rsidR="00CB23ED" w:rsidRDefault="007C5B9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INCIDENTES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6C889E2D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794493">
                <w:rPr>
                  <w:color w:val="4472C4" w:themeColor="accent1"/>
                  <w:sz w:val="28"/>
                  <w:szCs w:val="28"/>
                </w:rPr>
                <w:t>3</w:t>
              </w:r>
              <w:r w:rsidR="00044EC7">
                <w:rPr>
                  <w:color w:val="4472C4" w:themeColor="accent1"/>
                  <w:sz w:val="28"/>
                  <w:szCs w:val="28"/>
                </w:rPr>
                <w:t>5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1A142489" w:rsidR="00CB23ED" w:rsidRDefault="00044EC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04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ABRIL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1A142489" w:rsidR="00CB23ED" w:rsidRDefault="00044EC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04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ABRIL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2039B9E9" w14:textId="2C86E866" w:rsidR="00044EC7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144648" w:history="1">
            <w:r w:rsidR="00044EC7" w:rsidRPr="00A91A14">
              <w:rPr>
                <w:rStyle w:val="Hipervnculo"/>
                <w:noProof/>
              </w:rPr>
              <w:t>Enunciado</w:t>
            </w:r>
            <w:r w:rsidR="00044EC7">
              <w:rPr>
                <w:noProof/>
                <w:webHidden/>
              </w:rPr>
              <w:tab/>
            </w:r>
            <w:r w:rsidR="00044EC7">
              <w:rPr>
                <w:noProof/>
                <w:webHidden/>
              </w:rPr>
              <w:fldChar w:fldCharType="begin"/>
            </w:r>
            <w:r w:rsidR="00044EC7">
              <w:rPr>
                <w:noProof/>
                <w:webHidden/>
              </w:rPr>
              <w:instrText xml:space="preserve"> PAGEREF _Toc163144648 \h </w:instrText>
            </w:r>
            <w:r w:rsidR="00044EC7">
              <w:rPr>
                <w:noProof/>
                <w:webHidden/>
              </w:rPr>
            </w:r>
            <w:r w:rsidR="00044EC7">
              <w:rPr>
                <w:noProof/>
                <w:webHidden/>
              </w:rPr>
              <w:fldChar w:fldCharType="separate"/>
            </w:r>
            <w:r w:rsidR="00044EC7">
              <w:rPr>
                <w:noProof/>
                <w:webHidden/>
              </w:rPr>
              <w:t>2</w:t>
            </w:r>
            <w:r w:rsidR="00044EC7">
              <w:rPr>
                <w:noProof/>
                <w:webHidden/>
              </w:rPr>
              <w:fldChar w:fldCharType="end"/>
            </w:r>
          </w:hyperlink>
        </w:p>
        <w:p w14:paraId="619DF62F" w14:textId="3A285531" w:rsidR="00044EC7" w:rsidRDefault="00044E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144649" w:history="1">
            <w:r w:rsidRPr="00A91A14">
              <w:rPr>
                <w:rStyle w:val="Hipervnculo"/>
                <w:noProof/>
              </w:rPr>
              <w:t>GESTIÓN DE INCIDENTE—Ddos (Denegación de Servicio)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A616A" w14:textId="49C5CAED" w:rsidR="00044EC7" w:rsidRDefault="00044E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144650" w:history="1">
            <w:r w:rsidRPr="00A91A14">
              <w:rPr>
                <w:rStyle w:val="Hipervnculo"/>
                <w:noProof/>
              </w:rPr>
              <w:t>Preparación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7C80B" w14:textId="51DBAD69" w:rsidR="00044EC7" w:rsidRDefault="00044E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144651" w:history="1">
            <w:r w:rsidRPr="00A91A14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2321B" w14:textId="3B7EB8DB" w:rsidR="00044EC7" w:rsidRDefault="00044E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144652" w:history="1">
            <w:r w:rsidRPr="00A91A14">
              <w:rPr>
                <w:rStyle w:val="Hipervnculo"/>
                <w:noProof/>
              </w:rPr>
              <w:t>Contención: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8DCB2" w14:textId="4CE4C350" w:rsidR="00044EC7" w:rsidRDefault="00044E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144653" w:history="1">
            <w:r w:rsidRPr="00A91A14">
              <w:rPr>
                <w:rStyle w:val="Hipervnculo"/>
                <w:noProof/>
              </w:rPr>
              <w:t>Mitigación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7CEB" w14:textId="66FCE104" w:rsidR="00044EC7" w:rsidRDefault="00044E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144654" w:history="1">
            <w:r w:rsidRPr="00A91A14">
              <w:rPr>
                <w:rStyle w:val="Hipervnculo"/>
                <w:noProof/>
              </w:rPr>
              <w:t>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01E8F" w14:textId="5C62F728" w:rsidR="00044EC7" w:rsidRDefault="00044E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144655" w:history="1">
            <w:r w:rsidRPr="00A91A14">
              <w:rPr>
                <w:rStyle w:val="Hipervnculo"/>
                <w:noProof/>
              </w:rPr>
              <w:t>Actuaciones post-incidentes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_Toc163144655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4F312FF6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0FDBCC03" w14:textId="77777777" w:rsidR="00CB23ED" w:rsidRDefault="00CB23ED"/>
    <w:p w14:paraId="4AB200E7" w14:textId="18B61797" w:rsidR="006C34D7" w:rsidRDefault="000D6C59" w:rsidP="000A70D7">
      <w:pPr>
        <w:pStyle w:val="Ttulo1"/>
      </w:pPr>
      <w:bookmarkStart w:id="0" w:name="_Toc163144648"/>
      <w:r>
        <w:lastRenderedPageBreak/>
        <w:t>Enunciado</w:t>
      </w:r>
      <w:bookmarkEnd w:id="0"/>
    </w:p>
    <w:p w14:paraId="33620AC9" w14:textId="77777777" w:rsidR="00044EC7" w:rsidRDefault="00044EC7" w:rsidP="00044EC7">
      <w:r>
        <w:t xml:space="preserve">Servicios accesibles públicamente que puedan ser empleados para la reflexión o amplificación de ataques </w:t>
      </w:r>
      <w:proofErr w:type="spellStart"/>
      <w:r>
        <w:t>DDoS</w:t>
      </w:r>
      <w:proofErr w:type="spellEnd"/>
      <w:r>
        <w:t>. Ejemplos: DNS open-</w:t>
      </w:r>
      <w:proofErr w:type="spellStart"/>
      <w:r>
        <w:t>resolvers</w:t>
      </w:r>
      <w:proofErr w:type="spellEnd"/>
      <w:r>
        <w:t xml:space="preserve"> o Servidores NTP con monitorización </w:t>
      </w:r>
      <w:proofErr w:type="spellStart"/>
      <w:r>
        <w:t>monlist</w:t>
      </w:r>
      <w:proofErr w:type="spellEnd"/>
      <w:r>
        <w:t>.</w:t>
      </w:r>
    </w:p>
    <w:p w14:paraId="0718BC93" w14:textId="77777777" w:rsidR="00044EC7" w:rsidRDefault="00044EC7" w:rsidP="00044EC7">
      <w:r>
        <w:t xml:space="preserve">Realiza la Gestión del Incidente solicitado siguiendo las siguientes </w:t>
      </w:r>
      <w:proofErr w:type="gramStart"/>
      <w:r>
        <w:t>fases :</w:t>
      </w:r>
      <w:proofErr w:type="gramEnd"/>
    </w:p>
    <w:p w14:paraId="39D03E31" w14:textId="77777777" w:rsidR="00044EC7" w:rsidRDefault="00044EC7" w:rsidP="00044EC7">
      <w:r>
        <w:t xml:space="preserve">1º.- </w:t>
      </w:r>
      <w:proofErr w:type="gramStart"/>
      <w:r>
        <w:t>Preparación.-</w:t>
      </w:r>
      <w:proofErr w:type="gramEnd"/>
    </w:p>
    <w:p w14:paraId="55443D88" w14:textId="77777777" w:rsidR="00044EC7" w:rsidRDefault="00044EC7" w:rsidP="00044EC7">
      <w:r>
        <w:t xml:space="preserve">Afecta a todos los </w:t>
      </w:r>
      <w:proofErr w:type="gramStart"/>
      <w:r>
        <w:t>activos.-</w:t>
      </w:r>
      <w:proofErr w:type="gramEnd"/>
    </w:p>
    <w:p w14:paraId="3FBD8610" w14:textId="77777777" w:rsidR="00044EC7" w:rsidRDefault="00044EC7" w:rsidP="00044EC7">
      <w:r>
        <w:t xml:space="preserve">2º.- </w:t>
      </w:r>
      <w:proofErr w:type="gramStart"/>
      <w:r>
        <w:t>Identificación.-</w:t>
      </w:r>
      <w:proofErr w:type="gramEnd"/>
    </w:p>
    <w:p w14:paraId="2313E4DF" w14:textId="77777777" w:rsidR="00044EC7" w:rsidRDefault="00044EC7" w:rsidP="00044EC7">
      <w:r>
        <w:t>Afecta solamente al equipo con el IDS/</w:t>
      </w:r>
      <w:proofErr w:type="gramStart"/>
      <w:r>
        <w:t>IPS.-</w:t>
      </w:r>
      <w:proofErr w:type="gramEnd"/>
    </w:p>
    <w:p w14:paraId="2A7A093F" w14:textId="77777777" w:rsidR="00044EC7" w:rsidRDefault="00044EC7" w:rsidP="00044EC7">
      <w:r>
        <w:t xml:space="preserve">3º.- </w:t>
      </w:r>
      <w:proofErr w:type="gramStart"/>
      <w:r>
        <w:t>Contención.-</w:t>
      </w:r>
      <w:proofErr w:type="gramEnd"/>
    </w:p>
    <w:p w14:paraId="67CB25BC" w14:textId="77777777" w:rsidR="00044EC7" w:rsidRDefault="00044EC7" w:rsidP="00044EC7">
      <w:r>
        <w:t>Afecta solamente al equipo con el IDS/</w:t>
      </w:r>
      <w:proofErr w:type="gramStart"/>
      <w:r>
        <w:t>IPS.-</w:t>
      </w:r>
      <w:proofErr w:type="gramEnd"/>
    </w:p>
    <w:p w14:paraId="285735B8" w14:textId="77777777" w:rsidR="00044EC7" w:rsidRDefault="00044EC7" w:rsidP="00044EC7">
      <w:r>
        <w:t xml:space="preserve">4º.- </w:t>
      </w:r>
      <w:proofErr w:type="gramStart"/>
      <w:r>
        <w:t>Mitigación.-</w:t>
      </w:r>
      <w:proofErr w:type="gramEnd"/>
    </w:p>
    <w:p w14:paraId="0F13CB4E" w14:textId="77777777" w:rsidR="00044EC7" w:rsidRDefault="00044EC7" w:rsidP="00044EC7">
      <w:r>
        <w:t xml:space="preserve">Afecta a todos los </w:t>
      </w:r>
      <w:proofErr w:type="gramStart"/>
      <w:r>
        <w:t>activos.-</w:t>
      </w:r>
      <w:proofErr w:type="gramEnd"/>
    </w:p>
    <w:p w14:paraId="7C9BBAC7" w14:textId="77777777" w:rsidR="00044EC7" w:rsidRDefault="00044EC7" w:rsidP="00044EC7">
      <w:r>
        <w:t xml:space="preserve">5º.- </w:t>
      </w:r>
      <w:proofErr w:type="gramStart"/>
      <w:r>
        <w:t>Recuperación.-</w:t>
      </w:r>
      <w:proofErr w:type="gramEnd"/>
    </w:p>
    <w:p w14:paraId="6B7C5658" w14:textId="77777777" w:rsidR="00044EC7" w:rsidRDefault="00044EC7" w:rsidP="00044EC7">
      <w:r>
        <w:t xml:space="preserve">Afecta a todos los </w:t>
      </w:r>
      <w:proofErr w:type="gramStart"/>
      <w:r>
        <w:t>activos.-</w:t>
      </w:r>
      <w:proofErr w:type="gramEnd"/>
    </w:p>
    <w:p w14:paraId="2EA6B8D2" w14:textId="77777777" w:rsidR="00044EC7" w:rsidRDefault="00044EC7" w:rsidP="00044EC7">
      <w:r>
        <w:t xml:space="preserve">6º.- Actuaciones </w:t>
      </w:r>
      <w:proofErr w:type="spellStart"/>
      <w:r>
        <w:t>post-</w:t>
      </w:r>
      <w:proofErr w:type="gramStart"/>
      <w:r>
        <w:t>incidente</w:t>
      </w:r>
      <w:proofErr w:type="spellEnd"/>
      <w:r>
        <w:t>.-</w:t>
      </w:r>
      <w:proofErr w:type="gramEnd"/>
    </w:p>
    <w:p w14:paraId="0D246504" w14:textId="77777777" w:rsidR="00044EC7" w:rsidRDefault="00044EC7" w:rsidP="00044EC7">
      <w:r>
        <w:t>------------------------------------</w:t>
      </w:r>
    </w:p>
    <w:p w14:paraId="76096741" w14:textId="77777777" w:rsidR="00044EC7" w:rsidRDefault="00044EC7" w:rsidP="00044EC7">
      <w:r>
        <w:t xml:space="preserve">Activos </w:t>
      </w:r>
      <w:proofErr w:type="gramStart"/>
      <w:r>
        <w:t>Informáticos :</w:t>
      </w:r>
      <w:proofErr w:type="gramEnd"/>
    </w:p>
    <w:p w14:paraId="4AE98016" w14:textId="77777777" w:rsidR="00044EC7" w:rsidRDefault="00044EC7" w:rsidP="00044EC7">
      <w:r>
        <w:t>1º.- CPD</w:t>
      </w:r>
      <w:proofErr w:type="gramStart"/>
      <w:r>
        <w:t>1 :</w:t>
      </w:r>
      <w:proofErr w:type="gramEnd"/>
      <w:r>
        <w:t xml:space="preserve"> Expedientes académicos + laborales .-</w:t>
      </w:r>
    </w:p>
    <w:p w14:paraId="0CD331BB" w14:textId="77777777" w:rsidR="00044EC7" w:rsidRDefault="00044EC7" w:rsidP="00044EC7">
      <w:r>
        <w:t>2º.- CPD</w:t>
      </w:r>
      <w:proofErr w:type="gramStart"/>
      <w:r>
        <w:t>2 :</w:t>
      </w:r>
      <w:proofErr w:type="gramEnd"/>
      <w:r>
        <w:t xml:space="preserve"> Moodle Centros ( Aula Virtual ) + Página Web .-</w:t>
      </w:r>
    </w:p>
    <w:p w14:paraId="13085D0A" w14:textId="77777777" w:rsidR="00044EC7" w:rsidRDefault="00044EC7" w:rsidP="00044EC7">
      <w:r>
        <w:t>3º.- Equipos Equipo Directivo +</w:t>
      </w:r>
      <w:proofErr w:type="spellStart"/>
      <w:r>
        <w:t>Admon</w:t>
      </w:r>
      <w:proofErr w:type="spellEnd"/>
      <w:r>
        <w:t xml:space="preserve"> + Sala de Profesoras/es + Ordenadores Departamentos +Ordenador Profesor </w:t>
      </w:r>
      <w:proofErr w:type="gramStart"/>
      <w:r>
        <w:t>Aula.-</w:t>
      </w:r>
      <w:proofErr w:type="gramEnd"/>
    </w:p>
    <w:p w14:paraId="0E7273EA" w14:textId="77777777" w:rsidR="00044EC7" w:rsidRDefault="00044EC7" w:rsidP="00044EC7">
      <w:r>
        <w:t xml:space="preserve">4º.- Ordenadores de </w:t>
      </w:r>
      <w:proofErr w:type="gramStart"/>
      <w:r>
        <w:t>Laboratorio.-</w:t>
      </w:r>
      <w:proofErr w:type="gramEnd"/>
      <w:r>
        <w:t xml:space="preserve"> </w:t>
      </w:r>
    </w:p>
    <w:p w14:paraId="07A7AFB9" w14:textId="3518B3F2" w:rsidR="006C34D7" w:rsidRPr="006C34D7" w:rsidRDefault="00044EC7" w:rsidP="00044EC7">
      <w:r>
        <w:t xml:space="preserve">5º.- Elementos de </w:t>
      </w:r>
      <w:proofErr w:type="gramStart"/>
      <w:r>
        <w:t>red .</w:t>
      </w:r>
      <w:proofErr w:type="gramEnd"/>
      <w:r>
        <w:t>-</w:t>
      </w:r>
    </w:p>
    <w:p w14:paraId="08630790" w14:textId="470D000F" w:rsidR="00B21DA4" w:rsidRDefault="00B21DA4" w:rsidP="00B21DA4"/>
    <w:p w14:paraId="0DBE91BC" w14:textId="77777777" w:rsidR="006C34D7" w:rsidRDefault="006C34D7" w:rsidP="00B21DA4"/>
    <w:p w14:paraId="35657586" w14:textId="77777777" w:rsidR="000A70D7" w:rsidRDefault="000A70D7" w:rsidP="00B21DA4"/>
    <w:p w14:paraId="7872331D" w14:textId="77777777" w:rsidR="000A70D7" w:rsidRDefault="000A70D7" w:rsidP="00B21DA4"/>
    <w:p w14:paraId="726400FE" w14:textId="77777777" w:rsidR="000A70D7" w:rsidRDefault="000A70D7" w:rsidP="00B21DA4"/>
    <w:p w14:paraId="3354AA6A" w14:textId="77777777" w:rsidR="006C34D7" w:rsidRDefault="006C34D7" w:rsidP="00B21DA4"/>
    <w:p w14:paraId="28128782" w14:textId="72710CF4" w:rsidR="00044EC7" w:rsidRDefault="00044EC7" w:rsidP="00044EC7">
      <w:pPr>
        <w:pStyle w:val="Ttulo1"/>
        <w:jc w:val="center"/>
      </w:pPr>
      <w:bookmarkStart w:id="1" w:name="_Toc163144649"/>
      <w:r w:rsidRPr="00044EC7">
        <w:lastRenderedPageBreak/>
        <w:t>GESTIÓN DE INCIDENTE</w:t>
      </w:r>
      <w:r>
        <w:t>—</w:t>
      </w:r>
      <w:proofErr w:type="spellStart"/>
      <w:r w:rsidRPr="00044EC7">
        <w:t>D</w:t>
      </w:r>
      <w:r w:rsidRPr="00044EC7">
        <w:t>d</w:t>
      </w:r>
      <w:r w:rsidRPr="00044EC7">
        <w:t>os</w:t>
      </w:r>
      <w:proofErr w:type="spellEnd"/>
      <w:r>
        <w:t xml:space="preserve"> </w:t>
      </w:r>
      <w:r w:rsidRPr="00044EC7">
        <w:t>(Denegación de Servicio)</w:t>
      </w:r>
      <w:bookmarkEnd w:id="1"/>
    </w:p>
    <w:p w14:paraId="423C3D16" w14:textId="4EAB98D2" w:rsidR="000A70D7" w:rsidRDefault="006C34D7" w:rsidP="0096594E">
      <w:pPr>
        <w:pStyle w:val="Ttulo1"/>
      </w:pPr>
      <w:bookmarkStart w:id="2" w:name="_Toc163144650"/>
      <w:r>
        <w:t>Preparación</w:t>
      </w:r>
      <w:bookmarkEnd w:id="2"/>
    </w:p>
    <w:p w14:paraId="1E9FDA75" w14:textId="4EA9C4B9" w:rsidR="00044EC7" w:rsidRDefault="00044EC7" w:rsidP="00044EC7">
      <w:r w:rsidRPr="00044EC7">
        <w:rPr>
          <w:b/>
          <w:bCs/>
        </w:rPr>
        <w:t xml:space="preserve">- </w:t>
      </w:r>
      <w:r w:rsidRPr="00044EC7">
        <w:rPr>
          <w:b/>
          <w:bCs/>
        </w:rPr>
        <w:t>Identificación y documentación de activos:</w:t>
      </w:r>
      <w:r>
        <w:t xml:space="preserve"> Enumerar y describir todos los activos informáticos relevantes, incluyendo servidores, redes, sistemas de almacenamiento y equipos terminales. Para cada uno, se debe tener un registro que indique su función, ubicación física y virtual, así como su criticidad para las operaciones del negocio.</w:t>
      </w:r>
    </w:p>
    <w:p w14:paraId="2A386744" w14:textId="5688D4F6" w:rsidR="00044EC7" w:rsidRDefault="00044EC7" w:rsidP="00044EC7">
      <w:r w:rsidRPr="00044EC7">
        <w:rPr>
          <w:b/>
          <w:bCs/>
        </w:rPr>
        <w:t xml:space="preserve">- </w:t>
      </w:r>
      <w:r w:rsidRPr="00044EC7">
        <w:rPr>
          <w:b/>
          <w:bCs/>
        </w:rPr>
        <w:t>Evaluación de riesgos:</w:t>
      </w:r>
      <w:r>
        <w:t xml:space="preserve"> Realizar un análisis de riesgos para determinar la importancia y vulnerabilidad de cada activo frente a ataques </w:t>
      </w:r>
      <w:proofErr w:type="spellStart"/>
      <w:r>
        <w:t>DDoS</w:t>
      </w:r>
      <w:proofErr w:type="spellEnd"/>
      <w:r>
        <w:t>. Esto implica evaluar la probabilidad de ocurrencia de un ataque, el impacto potencial en las operaciones del negocio y la efectividad de las medidas de seguridad existentes.</w:t>
      </w:r>
    </w:p>
    <w:p w14:paraId="17DA3E15" w14:textId="600E7128" w:rsidR="00044EC7" w:rsidRDefault="00044EC7" w:rsidP="00044EC7">
      <w:r w:rsidRPr="00044EC7">
        <w:rPr>
          <w:b/>
          <w:bCs/>
        </w:rPr>
        <w:t xml:space="preserve">- </w:t>
      </w:r>
      <w:r w:rsidRPr="00044EC7">
        <w:rPr>
          <w:b/>
          <w:bCs/>
        </w:rPr>
        <w:t>Implementación de medidas de seguridad:</w:t>
      </w:r>
      <w:r>
        <w:t xml:space="preserve"> Basándose en los resultados del análisis de riesgos, implementar medidas de seguridad adecuadas para proteger los activos contra ataques </w:t>
      </w:r>
      <w:proofErr w:type="spellStart"/>
      <w:r>
        <w:t>DDoS</w:t>
      </w:r>
      <w:proofErr w:type="spellEnd"/>
      <w:r>
        <w:t>. Esto puede incluir la configuración de firewalls, la implementación de sistemas de detección de intrusiones (IDS) y sistemas de prevención de intrusiones (IPS), así como la actualización regular de software y parches de seguridad.</w:t>
      </w:r>
    </w:p>
    <w:p w14:paraId="6CFD231E" w14:textId="760ACFFE" w:rsidR="006C34D7" w:rsidRDefault="006C34D7" w:rsidP="006C34D7">
      <w:pPr>
        <w:pStyle w:val="Ttulo1"/>
      </w:pPr>
      <w:bookmarkStart w:id="3" w:name="_Toc163144651"/>
      <w:r>
        <w:t>Identificación</w:t>
      </w:r>
      <w:bookmarkEnd w:id="3"/>
    </w:p>
    <w:p w14:paraId="22CF761C" w14:textId="0613DF43" w:rsidR="00044EC7" w:rsidRDefault="00044EC7" w:rsidP="00044EC7">
      <w:r w:rsidRPr="00044EC7">
        <w:rPr>
          <w:b/>
          <w:bCs/>
        </w:rPr>
        <w:t xml:space="preserve">- </w:t>
      </w:r>
      <w:r w:rsidRPr="00044EC7">
        <w:rPr>
          <w:b/>
          <w:bCs/>
        </w:rPr>
        <w:t>Monitoreo con IDS/IPS:</w:t>
      </w:r>
      <w:r>
        <w:t xml:space="preserve"> Configurar el IDS/IPS para monitorear el tráfico de red en busca de patrones asociados con ataques </w:t>
      </w:r>
      <w:proofErr w:type="spellStart"/>
      <w:r>
        <w:t>DDoS</w:t>
      </w:r>
      <w:proofErr w:type="spellEnd"/>
      <w:r>
        <w:t>, como un aumento repentino en el tráfico de paquetes o solicitudes anómalas a servicios específicos.</w:t>
      </w:r>
    </w:p>
    <w:p w14:paraId="6D144AEB" w14:textId="4570F966" w:rsidR="00EC436C" w:rsidRDefault="00044EC7" w:rsidP="00044EC7">
      <w:r w:rsidRPr="00044EC7">
        <w:rPr>
          <w:b/>
          <w:bCs/>
        </w:rPr>
        <w:t xml:space="preserve">- </w:t>
      </w:r>
      <w:r w:rsidRPr="00044EC7">
        <w:rPr>
          <w:b/>
          <w:bCs/>
        </w:rPr>
        <w:t>Análisis de registros:</w:t>
      </w:r>
      <w:r>
        <w:t xml:space="preserve"> Examinar los registros generados por el IDS/IPS y otros sistemas de registro para identificar posibles actividades maliciosas. Esto puede incluir la revisión de registros de servidores DNS y NTP en busca de solicitudes de amplificación.</w:t>
      </w:r>
    </w:p>
    <w:p w14:paraId="10877C26" w14:textId="77777777" w:rsidR="00044EC7" w:rsidRDefault="00044EC7" w:rsidP="00EC436C"/>
    <w:p w14:paraId="625935C4" w14:textId="77777777" w:rsidR="00044EC7" w:rsidRDefault="00044EC7" w:rsidP="00044EC7">
      <w:pPr>
        <w:pStyle w:val="Ttulo1"/>
      </w:pPr>
      <w:bookmarkStart w:id="4" w:name="_Toc163144652"/>
      <w:r>
        <w:t>Contención:</w:t>
      </w:r>
      <w:bookmarkEnd w:id="4"/>
    </w:p>
    <w:p w14:paraId="13707B9E" w14:textId="688EAE68" w:rsidR="00044EC7" w:rsidRDefault="00044EC7" w:rsidP="00044EC7">
      <w:r w:rsidRPr="00044EC7">
        <w:rPr>
          <w:b/>
          <w:bCs/>
        </w:rPr>
        <w:t xml:space="preserve">- </w:t>
      </w:r>
      <w:r w:rsidRPr="00044EC7">
        <w:rPr>
          <w:b/>
          <w:bCs/>
        </w:rPr>
        <w:t>Bloqueo de tráfico malicioso:</w:t>
      </w:r>
      <w:r>
        <w:t xml:space="preserve"> Configurar el IDS/IPS para bloquear o filtrar el tráfico malicioso identificado, evitando que llegue a los activos objetivo y minimizando el impacto del ataque.</w:t>
      </w:r>
    </w:p>
    <w:p w14:paraId="5743AF1E" w14:textId="4F966D43" w:rsidR="00044EC7" w:rsidRPr="00EC436C" w:rsidRDefault="00044EC7" w:rsidP="00044EC7">
      <w:r w:rsidRPr="00044EC7">
        <w:rPr>
          <w:b/>
          <w:bCs/>
        </w:rPr>
        <w:t xml:space="preserve">- </w:t>
      </w:r>
      <w:r w:rsidRPr="00044EC7">
        <w:rPr>
          <w:b/>
          <w:bCs/>
        </w:rPr>
        <w:t>Restricción de acceso a servicios susceptibles:</w:t>
      </w:r>
      <w:r>
        <w:t xml:space="preserve"> Implementar medidas para desactivar o restringir el acceso a los servicios que podrían ser utilizados en ataques </w:t>
      </w:r>
      <w:proofErr w:type="spellStart"/>
      <w:r>
        <w:t>DDoS</w:t>
      </w:r>
      <w:proofErr w:type="spellEnd"/>
      <w:r>
        <w:t>, como asegurar los servidores DNS y NTP mediante la configuración adecuada de acceso y la aplicación de parches de seguridad.</w:t>
      </w:r>
    </w:p>
    <w:p w14:paraId="3B5533E1" w14:textId="4E594BCB" w:rsidR="006C34D7" w:rsidRDefault="006C34D7" w:rsidP="006C34D7">
      <w:pPr>
        <w:pStyle w:val="Ttulo1"/>
      </w:pPr>
      <w:bookmarkStart w:id="5" w:name="_Toc163144653"/>
      <w:r>
        <w:t>Mitigación</w:t>
      </w:r>
      <w:bookmarkEnd w:id="5"/>
    </w:p>
    <w:p w14:paraId="1756276D" w14:textId="4C19EA05" w:rsidR="00044EC7" w:rsidRDefault="00044EC7" w:rsidP="00044EC7">
      <w:r w:rsidRPr="00044EC7">
        <w:rPr>
          <w:b/>
          <w:bCs/>
        </w:rPr>
        <w:t xml:space="preserve">- </w:t>
      </w:r>
      <w:r w:rsidRPr="00044EC7">
        <w:rPr>
          <w:b/>
          <w:bCs/>
        </w:rPr>
        <w:t>Implementación de medidas adicionales de seguridad:</w:t>
      </w:r>
      <w:r>
        <w:t xml:space="preserve"> Reforzar la seguridad de la infraestructura de red mediante la implementación de filtros de paquetes en los </w:t>
      </w:r>
      <w:proofErr w:type="spellStart"/>
      <w:r>
        <w:t>routers</w:t>
      </w:r>
      <w:proofErr w:type="spellEnd"/>
      <w:r>
        <w:t xml:space="preserve"> y firewalls, así como la configuración de sistemas de mitigación de ataques </w:t>
      </w:r>
      <w:proofErr w:type="spellStart"/>
      <w:r>
        <w:t>DDoS</w:t>
      </w:r>
      <w:proofErr w:type="spellEnd"/>
      <w:r>
        <w:t xml:space="preserve">, como servicios de protección de mitigación de </w:t>
      </w:r>
      <w:proofErr w:type="spellStart"/>
      <w:r>
        <w:t>DDoS</w:t>
      </w:r>
      <w:proofErr w:type="spellEnd"/>
      <w:r>
        <w:t xml:space="preserve"> basados en la nube.</w:t>
      </w:r>
    </w:p>
    <w:p w14:paraId="11C299DD" w14:textId="0EBC73B6" w:rsidR="00044EC7" w:rsidRDefault="00044EC7" w:rsidP="00044EC7">
      <w:r w:rsidRPr="00044EC7">
        <w:rPr>
          <w:b/>
          <w:bCs/>
        </w:rPr>
        <w:t xml:space="preserve">- </w:t>
      </w:r>
      <w:r w:rsidRPr="00044EC7">
        <w:rPr>
          <w:b/>
          <w:bCs/>
        </w:rPr>
        <w:t>Actualización y parcheo de sistemas vulnerables:</w:t>
      </w:r>
      <w:r>
        <w:t xml:space="preserve"> Identificar y corregir las vulnerabilidades de seguridad en los sistemas y aplicaciones afectadas para prevenir futuros ataques </w:t>
      </w:r>
      <w:proofErr w:type="spellStart"/>
      <w:r>
        <w:t>DDoS</w:t>
      </w:r>
      <w:proofErr w:type="spellEnd"/>
      <w:r>
        <w:t>.</w:t>
      </w:r>
    </w:p>
    <w:p w14:paraId="0ECD1366" w14:textId="77777777" w:rsidR="00044EC7" w:rsidRDefault="00044EC7" w:rsidP="00044EC7"/>
    <w:p w14:paraId="5E860A60" w14:textId="38B282BD" w:rsidR="006C34D7" w:rsidRDefault="006C34D7" w:rsidP="006C34D7">
      <w:pPr>
        <w:pStyle w:val="Ttulo1"/>
      </w:pPr>
      <w:bookmarkStart w:id="6" w:name="_Toc163144654"/>
      <w:r>
        <w:lastRenderedPageBreak/>
        <w:t>Recuperación</w:t>
      </w:r>
      <w:bookmarkEnd w:id="6"/>
    </w:p>
    <w:p w14:paraId="135DCB63" w14:textId="109D2D55" w:rsidR="00044EC7" w:rsidRDefault="00044EC7" w:rsidP="00044EC7">
      <w:r w:rsidRPr="00044EC7">
        <w:rPr>
          <w:b/>
          <w:bCs/>
        </w:rPr>
        <w:t xml:space="preserve">- </w:t>
      </w:r>
      <w:r w:rsidRPr="00044EC7">
        <w:rPr>
          <w:b/>
          <w:bCs/>
        </w:rPr>
        <w:t>Restauración de servicios afectados:</w:t>
      </w:r>
      <w:r>
        <w:t xml:space="preserve"> Una vez que se ha mitigado el ataque, restaurar los servicios afectados a su estado normal y realizar pruebas exhaustivas para garantizar su funcionamiento adecuado.</w:t>
      </w:r>
    </w:p>
    <w:p w14:paraId="0DBA4D32" w14:textId="5D6D8F8B" w:rsidR="00044EC7" w:rsidRPr="00EC436C" w:rsidRDefault="00044EC7" w:rsidP="00EC436C">
      <w:r w:rsidRPr="00044EC7">
        <w:rPr>
          <w:b/>
          <w:bCs/>
        </w:rPr>
        <w:t xml:space="preserve">- </w:t>
      </w:r>
      <w:r w:rsidRPr="00044EC7">
        <w:rPr>
          <w:b/>
          <w:bCs/>
        </w:rPr>
        <w:t xml:space="preserve">Revisión </w:t>
      </w:r>
      <w:proofErr w:type="spellStart"/>
      <w:r w:rsidRPr="00044EC7">
        <w:rPr>
          <w:b/>
          <w:bCs/>
        </w:rPr>
        <w:t>post-incidente</w:t>
      </w:r>
      <w:proofErr w:type="spellEnd"/>
      <w:r w:rsidRPr="00044EC7">
        <w:rPr>
          <w:b/>
          <w:bCs/>
        </w:rPr>
        <w:t>:</w:t>
      </w:r>
      <w:r>
        <w:t xml:space="preserve"> Realizar una revisión exhaustiva del incidente para identificar las lecciones aprendidas y las áreas de mejora en los protocolos de seguridad y respuesta a incidentes.</w:t>
      </w:r>
    </w:p>
    <w:p w14:paraId="223DCAB0" w14:textId="1F0161CD" w:rsidR="006C34D7" w:rsidRDefault="006C34D7" w:rsidP="006C34D7">
      <w:pPr>
        <w:pStyle w:val="Ttulo1"/>
      </w:pPr>
      <w:bookmarkStart w:id="7" w:name="_Toc163144655"/>
      <w:r>
        <w:t xml:space="preserve">Actuaciones </w:t>
      </w:r>
      <w:proofErr w:type="spellStart"/>
      <w:r>
        <w:t>post-incidentes</w:t>
      </w:r>
      <w:bookmarkEnd w:id="7"/>
      <w:proofErr w:type="spellEnd"/>
    </w:p>
    <w:p w14:paraId="169D16DE" w14:textId="431CF80F" w:rsidR="00044EC7" w:rsidRDefault="00044EC7" w:rsidP="00044EC7">
      <w:r w:rsidRPr="00044EC7">
        <w:rPr>
          <w:b/>
          <w:bCs/>
        </w:rPr>
        <w:t xml:space="preserve">- </w:t>
      </w:r>
      <w:r w:rsidRPr="00044EC7">
        <w:rPr>
          <w:b/>
          <w:bCs/>
        </w:rPr>
        <w:t>Análisis del impacto del incidente:</w:t>
      </w:r>
      <w:r>
        <w:t xml:space="preserve"> Evaluar el impacto del incidente en los activos informáticos y en la organización en general, teniendo en cuenta aspectos como la interrupción de las operaciones comerciales, el costo financiero y la reputación de la empresa.</w:t>
      </w:r>
    </w:p>
    <w:p w14:paraId="733A0F02" w14:textId="6C4F46A0" w:rsidR="00044EC7" w:rsidRDefault="00044EC7" w:rsidP="00044EC7">
      <w:r w:rsidRPr="00044EC7">
        <w:rPr>
          <w:b/>
          <w:bCs/>
        </w:rPr>
        <w:t xml:space="preserve">- </w:t>
      </w:r>
      <w:r w:rsidRPr="00044EC7">
        <w:rPr>
          <w:b/>
          <w:bCs/>
        </w:rPr>
        <w:t xml:space="preserve">Actualización de medidas de seguridad: </w:t>
      </w:r>
      <w:r>
        <w:t xml:space="preserve">Basándose en las lecciones aprendidas del incidente, actualizar y mejorar las medidas de seguridad existentes para mitigar el riesgo de futuros ataques </w:t>
      </w:r>
      <w:proofErr w:type="spellStart"/>
      <w:r>
        <w:t>DDoS</w:t>
      </w:r>
      <w:proofErr w:type="spellEnd"/>
      <w:r>
        <w:t>.</w:t>
      </w:r>
    </w:p>
    <w:p w14:paraId="188FDA07" w14:textId="3C88132E" w:rsidR="00044EC7" w:rsidRPr="00044EC7" w:rsidRDefault="00044EC7" w:rsidP="00044EC7">
      <w:r w:rsidRPr="00044EC7">
        <w:rPr>
          <w:b/>
          <w:bCs/>
        </w:rPr>
        <w:t xml:space="preserve">- </w:t>
      </w:r>
      <w:r w:rsidRPr="00044EC7">
        <w:rPr>
          <w:b/>
          <w:bCs/>
        </w:rPr>
        <w:t>Capacitación y concienciación del personal:</w:t>
      </w:r>
      <w:r>
        <w:t xml:space="preserve"> Proporcionar capacitación y concienciación sobre las mejores prácticas de seguridad cibernética al personal de la organización, incluyendo la importancia de mantener los sistemas actualizados y seguros y la necesidad de estar alerta ante posibles amenazas de seguridad.</w:t>
      </w:r>
    </w:p>
    <w:sectPr w:rsidR="00044EC7" w:rsidRPr="00044EC7" w:rsidSect="00B2466B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1A7F1" w14:textId="77777777" w:rsidR="00B2466B" w:rsidRDefault="00B2466B" w:rsidP="00CB23ED">
      <w:pPr>
        <w:spacing w:after="0" w:line="240" w:lineRule="auto"/>
      </w:pPr>
      <w:r>
        <w:separator/>
      </w:r>
    </w:p>
  </w:endnote>
  <w:endnote w:type="continuationSeparator" w:id="0">
    <w:p w14:paraId="7B6EF6BD" w14:textId="77777777" w:rsidR="00B2466B" w:rsidRDefault="00B2466B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826F7" w14:textId="77777777" w:rsidR="00B2466B" w:rsidRDefault="00B2466B" w:rsidP="00CB23ED">
      <w:pPr>
        <w:spacing w:after="0" w:line="240" w:lineRule="auto"/>
      </w:pPr>
      <w:r>
        <w:separator/>
      </w:r>
    </w:p>
  </w:footnote>
  <w:footnote w:type="continuationSeparator" w:id="0">
    <w:p w14:paraId="0F1D9183" w14:textId="77777777" w:rsidR="00B2466B" w:rsidRDefault="00B2466B" w:rsidP="00CB2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9F2CA8"/>
    <w:multiLevelType w:val="multilevel"/>
    <w:tmpl w:val="CC8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650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44EC7"/>
    <w:rsid w:val="000A70D7"/>
    <w:rsid w:val="000C631F"/>
    <w:rsid w:val="000D6C59"/>
    <w:rsid w:val="000F531E"/>
    <w:rsid w:val="00151A8D"/>
    <w:rsid w:val="00236CD1"/>
    <w:rsid w:val="002A5A0B"/>
    <w:rsid w:val="002D2A70"/>
    <w:rsid w:val="00322AB3"/>
    <w:rsid w:val="00371E4D"/>
    <w:rsid w:val="003B2225"/>
    <w:rsid w:val="00430A89"/>
    <w:rsid w:val="00490208"/>
    <w:rsid w:val="004E5818"/>
    <w:rsid w:val="004F7BE6"/>
    <w:rsid w:val="00583203"/>
    <w:rsid w:val="005A74AD"/>
    <w:rsid w:val="005F29E7"/>
    <w:rsid w:val="00666518"/>
    <w:rsid w:val="0068457F"/>
    <w:rsid w:val="006C34D7"/>
    <w:rsid w:val="00776861"/>
    <w:rsid w:val="00794493"/>
    <w:rsid w:val="00795047"/>
    <w:rsid w:val="007C5B9C"/>
    <w:rsid w:val="007F5253"/>
    <w:rsid w:val="00811C98"/>
    <w:rsid w:val="00844602"/>
    <w:rsid w:val="0086729F"/>
    <w:rsid w:val="00886ACC"/>
    <w:rsid w:val="008B3038"/>
    <w:rsid w:val="008C2000"/>
    <w:rsid w:val="008F6D10"/>
    <w:rsid w:val="008F6D56"/>
    <w:rsid w:val="00920F5C"/>
    <w:rsid w:val="009242DF"/>
    <w:rsid w:val="0096594E"/>
    <w:rsid w:val="00A27FD1"/>
    <w:rsid w:val="00A91681"/>
    <w:rsid w:val="00AA3CFE"/>
    <w:rsid w:val="00AC131E"/>
    <w:rsid w:val="00AC30EE"/>
    <w:rsid w:val="00AD0C13"/>
    <w:rsid w:val="00B21DA4"/>
    <w:rsid w:val="00B2466B"/>
    <w:rsid w:val="00B918AF"/>
    <w:rsid w:val="00B94438"/>
    <w:rsid w:val="00BE7D87"/>
    <w:rsid w:val="00C04AF5"/>
    <w:rsid w:val="00C77C3E"/>
    <w:rsid w:val="00CA230C"/>
    <w:rsid w:val="00CB23ED"/>
    <w:rsid w:val="00CD5FAC"/>
    <w:rsid w:val="00D628D9"/>
    <w:rsid w:val="00D758A5"/>
    <w:rsid w:val="00DA2899"/>
    <w:rsid w:val="00DD6D91"/>
    <w:rsid w:val="00E26513"/>
    <w:rsid w:val="00E42161"/>
    <w:rsid w:val="00E47889"/>
    <w:rsid w:val="00E87B14"/>
    <w:rsid w:val="00EA532C"/>
    <w:rsid w:val="00EC436C"/>
    <w:rsid w:val="00EE31BC"/>
    <w:rsid w:val="00EE7A63"/>
    <w:rsid w:val="00F21C65"/>
    <w:rsid w:val="00F2744C"/>
    <w:rsid w:val="00F66A67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2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D6C5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86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A2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A230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3473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2989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7932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961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496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6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04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28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9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176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07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213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882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84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49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02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04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6476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677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26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238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33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88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67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40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44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58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73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8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461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062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5313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930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87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72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715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01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15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36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67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84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04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881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737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598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5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571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1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094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8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318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32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38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3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51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592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841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68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29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1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7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6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0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47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62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7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659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53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17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213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471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193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38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2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876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976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57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9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31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1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367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3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740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78252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992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42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0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993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536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478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37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8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95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25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312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64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15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02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787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62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000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64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55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74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9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00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06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4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34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115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06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904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6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4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389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23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19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67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77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14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613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152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464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5396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36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721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66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287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26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39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1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67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97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9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40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56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53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072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940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70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28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18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07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4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3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08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81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2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725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111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748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4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5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29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3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950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70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28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44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90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4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348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603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73B98"/>
    <w:rsid w:val="001B1EA3"/>
    <w:rsid w:val="001B7E89"/>
    <w:rsid w:val="00214D84"/>
    <w:rsid w:val="0028031F"/>
    <w:rsid w:val="002C2B32"/>
    <w:rsid w:val="00382B89"/>
    <w:rsid w:val="004408D3"/>
    <w:rsid w:val="00747CE6"/>
    <w:rsid w:val="007F1C71"/>
    <w:rsid w:val="00825F44"/>
    <w:rsid w:val="00881D0F"/>
    <w:rsid w:val="008B0FDE"/>
    <w:rsid w:val="00B5737E"/>
    <w:rsid w:val="00C62E06"/>
    <w:rsid w:val="00DB64E1"/>
    <w:rsid w:val="00F2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04 de ABRIL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863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INCIDENTES DE CIBERSEGURIDAD</vt:lpstr>
    </vt:vector>
  </TitlesOfParts>
  <Company>Carlos DÍAZ MONTES</Company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INCIDENTES DE CIBERSEGURIDAD</dc:title>
  <dc:subject>Unidad 1. Actividad 35</dc:subject>
  <dc:creator>Carlos Diaz Montes</dc:creator>
  <cp:keywords/>
  <dc:description/>
  <cp:lastModifiedBy>Carlos Diaz Montes</cp:lastModifiedBy>
  <cp:revision>42</cp:revision>
  <cp:lastPrinted>2024-04-04T15:39:00Z</cp:lastPrinted>
  <dcterms:created xsi:type="dcterms:W3CDTF">2023-10-04T16:15:00Z</dcterms:created>
  <dcterms:modified xsi:type="dcterms:W3CDTF">2024-04-04T15:39:00Z</dcterms:modified>
</cp:coreProperties>
</file>