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7777777" w:rsidR="009A77BB" w:rsidRDefault="00E51DDE" w:rsidP="009A77BB">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p>
    <w:p w14:paraId="5130BFC3" w14:textId="77777777" w:rsidR="009A77BB" w:rsidRDefault="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197E2FFB" w:rsidR="003B718C" w:rsidRPr="003B718C" w:rsidRDefault="00990472" w:rsidP="003B718C">
      <w:pPr>
        <w:spacing w:after="0"/>
        <w:rPr>
          <w:rFonts w:ascii="Times New Roman" w:eastAsia="Times New Roman" w:hAnsi="Times New Roman" w:cs="Times New Roman"/>
          <w:lang w:val="en-US"/>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are people who were under no obligation to make my life more </w:t>
      </w:r>
      <w:proofErr w:type="gramStart"/>
      <w:r w:rsidR="001831E3" w:rsidRPr="003B718C">
        <w:rPr>
          <w:rFonts w:ascii="Times New Roman" w:hAnsi="Times New Roman" w:cs="Times New Roman"/>
          <w:color w:val="000000" w:themeColor="text1"/>
        </w:rPr>
        <w:t>fulfilling, but</w:t>
      </w:r>
      <w:proofErr w:type="gramEnd"/>
      <w:r w:rsidR="001831E3" w:rsidRPr="003B718C">
        <w:rPr>
          <w:rFonts w:ascii="Times New Roman" w:hAnsi="Times New Roman" w:cs="Times New Roman"/>
          <w:color w:val="000000" w:themeColor="text1"/>
        </w:rPr>
        <w:t xml:space="preserve"> did.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importance of persistence, the utility of small wins, and the necessity of </w:t>
      </w:r>
      <w:r w:rsidR="00482BF4" w:rsidRPr="003B718C">
        <w:rPr>
          <w:rFonts w:ascii="Times New Roman" w:hAnsi="Times New Roman" w:cs="Times New Roman"/>
          <w:color w:val="000000" w:themeColor="text1"/>
        </w:rPr>
        <w:t xml:space="preserve">frequent practice.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over long hours 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 diligent, and decisive without also being cantankerous. I remember the moment you asked me to assist you in writing an academic paper. It was one of the defining moments of my life, and completing it gave me a strong sense of what graduate school would entail.</w:t>
      </w:r>
      <w:r w:rsidR="003B718C" w:rsidRPr="003B718C">
        <w:rPr>
          <w:rFonts w:ascii="Times New Roman" w:eastAsia="Times New Roman" w:hAnsi="Times New Roman" w:cs="Times New Roman"/>
          <w:color w:val="000000"/>
          <w:shd w:val="clear" w:color="auto" w:fill="FFFFFF"/>
          <w:lang w:val="en-US"/>
        </w:rPr>
        <w:t xml:space="preserve">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3B718C" w:rsidRPr="003B718C">
        <w:rPr>
          <w:rFonts w:ascii="Times New Roman" w:eastAsia="Times New Roman" w:hAnsi="Times New Roman" w:cs="Times New Roman"/>
          <w:color w:val="000000"/>
          <w:lang w:val="en-US"/>
        </w:rPr>
        <w:t xml:space="preserve">. The material I learned from you, and the pleasure I received from our conversations, could fill an entire manuscript. </w:t>
      </w:r>
      <w:r w:rsidR="003B718C">
        <w:rPr>
          <w:rFonts w:ascii="Times New Roman" w:eastAsia="Times New Roman" w:hAnsi="Times New Roman" w:cs="Times New Roman"/>
          <w:color w:val="000000"/>
          <w:lang w:val="en-US"/>
        </w:rPr>
        <w:t xml:space="preserve">I believe the </w:t>
      </w:r>
      <w:r w:rsidR="003B718C" w:rsidRPr="003B718C">
        <w:rPr>
          <w:rFonts w:ascii="Times New Roman" w:eastAsia="Times New Roman" w:hAnsi="Times New Roman" w:cs="Times New Roman"/>
          <w:color w:val="000000"/>
          <w:lang w:val="en-US"/>
        </w:rPr>
        <w:t>greatest insight you passed along</w:t>
      </w:r>
      <w:r w:rsidR="003B718C">
        <w:rPr>
          <w:rFonts w:ascii="Times New Roman" w:eastAsia="Times New Roman" w:hAnsi="Times New Roman" w:cs="Times New Roman"/>
          <w:color w:val="000000"/>
          <w:lang w:val="en-US"/>
        </w:rPr>
        <w:t xml:space="preserve"> </w:t>
      </w:r>
      <w:r w:rsidR="003B718C" w:rsidRPr="003B718C">
        <w:rPr>
          <w:rFonts w:ascii="Times New Roman" w:eastAsia="Times New Roman" w:hAnsi="Times New Roman" w:cs="Times New Roman"/>
          <w:color w:val="000000"/>
          <w:lang w:val="en-US"/>
        </w:rPr>
        <w:t xml:space="preserve">was a true understanding of science.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you were forced to navigate the world before me, leaving a more comfortable terrain in your path for me to traverse. Not once have you complained or allowed it to limit your spirits. You've been an exceptional example for me to witness.</w:t>
      </w:r>
    </w:p>
    <w:p w14:paraId="249B86A0" w14:textId="19037220"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7E6FC2">
      <w:pPr>
        <w:pStyle w:val="TOC1"/>
        <w:rPr>
          <w:rFonts w:asciiTheme="minorHAnsi" w:eastAsiaTheme="minorEastAsia" w:hAnsiTheme="minorHAnsi" w:cstheme="minorBidi"/>
          <w:iCs w:val="0"/>
          <w:lang w:val="en-US"/>
        </w:rPr>
      </w:pPr>
      <w:hyperlink w:anchor="_Toc46511991" w:history="1">
        <w:r w:rsidRPr="001E4D58">
          <w:rPr>
            <w:rStyle w:val="Hyperlink"/>
          </w:rPr>
          <w:t>LIST OF FIGURES</w:t>
        </w:r>
        <w:r>
          <w:rPr>
            <w:webHidden/>
          </w:rPr>
          <w:tab/>
        </w:r>
        <w:r>
          <w:rPr>
            <w:webHidden/>
          </w:rPr>
          <w:fldChar w:fldCharType="begin"/>
        </w:r>
        <w:r>
          <w:rPr>
            <w:webHidden/>
          </w:rPr>
          <w:instrText xml:space="preserve"> PAGEREF _Toc46511991 \h </w:instrText>
        </w:r>
        <w:r>
          <w:rPr>
            <w:webHidden/>
          </w:rPr>
        </w:r>
        <w:r>
          <w:rPr>
            <w:webHidden/>
          </w:rPr>
          <w:fldChar w:fldCharType="separate"/>
        </w:r>
        <w:r>
          <w:rPr>
            <w:webHidden/>
          </w:rPr>
          <w:t>7</w:t>
        </w:r>
        <w:r>
          <w:rPr>
            <w:webHidden/>
          </w:rPr>
          <w:fldChar w:fldCharType="end"/>
        </w:r>
      </w:hyperlink>
    </w:p>
    <w:p w14:paraId="59F9C04E" w14:textId="30B0679F" w:rsidR="007E6FC2" w:rsidRDefault="007E6FC2">
      <w:pPr>
        <w:pStyle w:val="TOC1"/>
        <w:rPr>
          <w:rFonts w:asciiTheme="minorHAnsi" w:eastAsiaTheme="minorEastAsia" w:hAnsiTheme="minorHAnsi" w:cstheme="minorBidi"/>
          <w:iCs w:val="0"/>
          <w:lang w:val="en-US"/>
        </w:rPr>
      </w:pPr>
      <w:hyperlink w:anchor="_Toc46511992" w:history="1">
        <w:r w:rsidRPr="001E4D58">
          <w:rPr>
            <w:rStyle w:val="Hyperlink"/>
          </w:rPr>
          <w:t>INTRODUCTION</w:t>
        </w:r>
        <w:r>
          <w:rPr>
            <w:webHidden/>
          </w:rPr>
          <w:tab/>
        </w:r>
        <w:r>
          <w:rPr>
            <w:webHidden/>
          </w:rPr>
          <w:fldChar w:fldCharType="begin"/>
        </w:r>
        <w:r>
          <w:rPr>
            <w:webHidden/>
          </w:rPr>
          <w:instrText xml:space="preserve"> PAGEREF _Toc46511992 \h </w:instrText>
        </w:r>
        <w:r>
          <w:rPr>
            <w:webHidden/>
          </w:rPr>
        </w:r>
        <w:r>
          <w:rPr>
            <w:webHidden/>
          </w:rPr>
          <w:fldChar w:fldCharType="separate"/>
        </w:r>
        <w:r>
          <w:rPr>
            <w:webHidden/>
          </w:rPr>
          <w:t>8</w:t>
        </w:r>
        <w:r>
          <w:rPr>
            <w:webHidden/>
          </w:rPr>
          <w:fldChar w:fldCharType="end"/>
        </w:r>
      </w:hyperlink>
    </w:p>
    <w:p w14:paraId="5D535723" w14:textId="14E8D86A"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Pr="001E4D58">
          <w:rPr>
            <w:rStyle w:val="Hyperlink"/>
            <w:rFonts w:cs="Times New Roman"/>
            <w:noProof/>
          </w:rPr>
          <w:t>The Citizenship Domain</w:t>
        </w:r>
        <w:r>
          <w:rPr>
            <w:noProof/>
            <w:webHidden/>
          </w:rPr>
          <w:tab/>
        </w:r>
        <w:r>
          <w:rPr>
            <w:noProof/>
            <w:webHidden/>
          </w:rPr>
          <w:fldChar w:fldCharType="begin"/>
        </w:r>
        <w:r>
          <w:rPr>
            <w:noProof/>
            <w:webHidden/>
          </w:rPr>
          <w:instrText xml:space="preserve"> PAGEREF _Toc46511993 \h </w:instrText>
        </w:r>
        <w:r>
          <w:rPr>
            <w:noProof/>
            <w:webHidden/>
          </w:rPr>
        </w:r>
        <w:r>
          <w:rPr>
            <w:noProof/>
            <w:webHidden/>
          </w:rPr>
          <w:fldChar w:fldCharType="separate"/>
        </w:r>
        <w:r>
          <w:rPr>
            <w:noProof/>
            <w:webHidden/>
          </w:rPr>
          <w:t>10</w:t>
        </w:r>
        <w:r>
          <w:rPr>
            <w:noProof/>
            <w:webHidden/>
          </w:rPr>
          <w:fldChar w:fldCharType="end"/>
        </w:r>
      </w:hyperlink>
    </w:p>
    <w:p w14:paraId="6142BBA5" w14:textId="48A31971" w:rsidR="007E6FC2" w:rsidRDefault="007E6FC2">
      <w:pPr>
        <w:pStyle w:val="TOC3"/>
        <w:tabs>
          <w:tab w:val="right" w:leader="dot" w:pos="9350"/>
        </w:tabs>
        <w:rPr>
          <w:rFonts w:asciiTheme="minorHAnsi" w:eastAsiaTheme="minorEastAsia" w:hAnsiTheme="minorHAnsi" w:cstheme="minorBidi"/>
          <w:noProof/>
          <w:szCs w:val="24"/>
          <w:lang w:val="en-US"/>
        </w:rPr>
      </w:pPr>
      <w:hyperlink w:anchor="_Toc46511994" w:history="1">
        <w:r w:rsidRPr="001E4D58">
          <w:rPr>
            <w:rStyle w:val="Hyperlink"/>
            <w:rFonts w:cs="Times New Roman"/>
            <w:noProof/>
          </w:rPr>
          <w:t>Previous Research and Conceptualization of Citizenship</w:t>
        </w:r>
        <w:r>
          <w:rPr>
            <w:noProof/>
            <w:webHidden/>
          </w:rPr>
          <w:tab/>
        </w:r>
        <w:r>
          <w:rPr>
            <w:noProof/>
            <w:webHidden/>
          </w:rPr>
          <w:fldChar w:fldCharType="begin"/>
        </w:r>
        <w:r>
          <w:rPr>
            <w:noProof/>
            <w:webHidden/>
          </w:rPr>
          <w:instrText xml:space="preserve"> PAGEREF _Toc46511994 \h </w:instrText>
        </w:r>
        <w:r>
          <w:rPr>
            <w:noProof/>
            <w:webHidden/>
          </w:rPr>
        </w:r>
        <w:r>
          <w:rPr>
            <w:noProof/>
            <w:webHidden/>
          </w:rPr>
          <w:fldChar w:fldCharType="separate"/>
        </w:r>
        <w:r>
          <w:rPr>
            <w:noProof/>
            <w:webHidden/>
          </w:rPr>
          <w:t>11</w:t>
        </w:r>
        <w:r>
          <w:rPr>
            <w:noProof/>
            <w:webHidden/>
          </w:rPr>
          <w:fldChar w:fldCharType="end"/>
        </w:r>
      </w:hyperlink>
    </w:p>
    <w:p w14:paraId="5825924A" w14:textId="70D0D5A0" w:rsidR="007E6FC2" w:rsidRDefault="007E6FC2">
      <w:pPr>
        <w:pStyle w:val="TOC3"/>
        <w:tabs>
          <w:tab w:val="right" w:leader="dot" w:pos="9350"/>
        </w:tabs>
        <w:rPr>
          <w:rFonts w:asciiTheme="minorHAnsi" w:eastAsiaTheme="minorEastAsia" w:hAnsiTheme="minorHAnsi" w:cstheme="minorBidi"/>
          <w:noProof/>
          <w:szCs w:val="24"/>
          <w:lang w:val="en-US"/>
        </w:rPr>
      </w:pPr>
      <w:hyperlink w:anchor="_Toc46511995" w:history="1">
        <w:r w:rsidRPr="001E4D58">
          <w:rPr>
            <w:rStyle w:val="Hyperlink"/>
            <w:rFonts w:cs="Times New Roman"/>
            <w:noProof/>
          </w:rPr>
          <w:t>Frequent, Exceptional Citizenship: Extra Milers/Good Soldiers</w:t>
        </w:r>
        <w:r>
          <w:rPr>
            <w:noProof/>
            <w:webHidden/>
          </w:rPr>
          <w:tab/>
        </w:r>
        <w:r>
          <w:rPr>
            <w:noProof/>
            <w:webHidden/>
          </w:rPr>
          <w:fldChar w:fldCharType="begin"/>
        </w:r>
        <w:r>
          <w:rPr>
            <w:noProof/>
            <w:webHidden/>
          </w:rPr>
          <w:instrText xml:space="preserve"> PAGEREF _Toc46511995 \h </w:instrText>
        </w:r>
        <w:r>
          <w:rPr>
            <w:noProof/>
            <w:webHidden/>
          </w:rPr>
        </w:r>
        <w:r>
          <w:rPr>
            <w:noProof/>
            <w:webHidden/>
          </w:rPr>
          <w:fldChar w:fldCharType="separate"/>
        </w:r>
        <w:r>
          <w:rPr>
            <w:noProof/>
            <w:webHidden/>
          </w:rPr>
          <w:t>12</w:t>
        </w:r>
        <w:r>
          <w:rPr>
            <w:noProof/>
            <w:webHidden/>
          </w:rPr>
          <w:fldChar w:fldCharType="end"/>
        </w:r>
      </w:hyperlink>
    </w:p>
    <w:p w14:paraId="346A098F" w14:textId="36596EE7"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Pr="001E4D58">
          <w:rPr>
            <w:rStyle w:val="Hyperlink"/>
            <w:rFonts w:cs="Times New Roman"/>
            <w:noProof/>
          </w:rPr>
          <w:t>Theoretical Framework: Person x Situation Interaction</w:t>
        </w:r>
        <w:r>
          <w:rPr>
            <w:noProof/>
            <w:webHidden/>
          </w:rPr>
          <w:tab/>
        </w:r>
        <w:r>
          <w:rPr>
            <w:noProof/>
            <w:webHidden/>
          </w:rPr>
          <w:fldChar w:fldCharType="begin"/>
        </w:r>
        <w:r>
          <w:rPr>
            <w:noProof/>
            <w:webHidden/>
          </w:rPr>
          <w:instrText xml:space="preserve"> PAGEREF _Toc46511996 \h </w:instrText>
        </w:r>
        <w:r>
          <w:rPr>
            <w:noProof/>
            <w:webHidden/>
          </w:rPr>
        </w:r>
        <w:r>
          <w:rPr>
            <w:noProof/>
            <w:webHidden/>
          </w:rPr>
          <w:fldChar w:fldCharType="separate"/>
        </w:r>
        <w:r>
          <w:rPr>
            <w:noProof/>
            <w:webHidden/>
          </w:rPr>
          <w:t>13</w:t>
        </w:r>
        <w:r>
          <w:rPr>
            <w:noProof/>
            <w:webHidden/>
          </w:rPr>
          <w:fldChar w:fldCharType="end"/>
        </w:r>
      </w:hyperlink>
    </w:p>
    <w:p w14:paraId="62FD8345" w14:textId="73CE8E63" w:rsidR="007E6FC2" w:rsidRDefault="007E6FC2">
      <w:pPr>
        <w:pStyle w:val="TOC3"/>
        <w:tabs>
          <w:tab w:val="right" w:leader="dot" w:pos="9350"/>
        </w:tabs>
        <w:rPr>
          <w:rFonts w:asciiTheme="minorHAnsi" w:eastAsiaTheme="minorEastAsia" w:hAnsiTheme="minorHAnsi" w:cstheme="minorBidi"/>
          <w:noProof/>
          <w:szCs w:val="24"/>
          <w:lang w:val="en-US"/>
        </w:rPr>
      </w:pPr>
      <w:hyperlink w:anchor="_Toc46511997" w:history="1">
        <w:r w:rsidRPr="001E4D58">
          <w:rPr>
            <w:rStyle w:val="Hyperlink"/>
            <w:rFonts w:cs="Times New Roman"/>
            <w:noProof/>
          </w:rPr>
          <w:t>Situation – Requests Over Time &amp; Sustained Lead</w:t>
        </w:r>
        <w:r>
          <w:rPr>
            <w:noProof/>
            <w:webHidden/>
          </w:rPr>
          <w:tab/>
        </w:r>
        <w:r>
          <w:rPr>
            <w:noProof/>
            <w:webHidden/>
          </w:rPr>
          <w:fldChar w:fldCharType="begin"/>
        </w:r>
        <w:r>
          <w:rPr>
            <w:noProof/>
            <w:webHidden/>
          </w:rPr>
          <w:instrText xml:space="preserve"> PAGEREF _Toc46511997 \h </w:instrText>
        </w:r>
        <w:r>
          <w:rPr>
            <w:noProof/>
            <w:webHidden/>
          </w:rPr>
        </w:r>
        <w:r>
          <w:rPr>
            <w:noProof/>
            <w:webHidden/>
          </w:rPr>
          <w:fldChar w:fldCharType="separate"/>
        </w:r>
        <w:r>
          <w:rPr>
            <w:noProof/>
            <w:webHidden/>
          </w:rPr>
          <w:t>13</w:t>
        </w:r>
        <w:r>
          <w:rPr>
            <w:noProof/>
            <w:webHidden/>
          </w:rPr>
          <w:fldChar w:fldCharType="end"/>
        </w:r>
      </w:hyperlink>
    </w:p>
    <w:p w14:paraId="32A1E37B" w14:textId="63C4DF63" w:rsidR="007E6FC2" w:rsidRDefault="007E6FC2">
      <w:pPr>
        <w:pStyle w:val="TOC4"/>
        <w:tabs>
          <w:tab w:val="right" w:leader="dot" w:pos="9350"/>
        </w:tabs>
        <w:rPr>
          <w:rFonts w:asciiTheme="minorHAnsi" w:eastAsiaTheme="minorEastAsia" w:hAnsiTheme="minorHAnsi" w:cstheme="minorBidi"/>
          <w:noProof/>
          <w:szCs w:val="24"/>
          <w:lang w:val="en-US"/>
        </w:rPr>
      </w:pPr>
      <w:hyperlink w:anchor="_Toc46511998" w:history="1">
        <w:r w:rsidRPr="001E4D58">
          <w:rPr>
            <w:rStyle w:val="Hyperlink"/>
            <w:rFonts w:cs="Times New Roman"/>
            <w:iCs/>
            <w:noProof/>
          </w:rPr>
          <w:t>The Random School of Thought</w:t>
        </w:r>
        <w:r>
          <w:rPr>
            <w:noProof/>
            <w:webHidden/>
          </w:rPr>
          <w:tab/>
        </w:r>
        <w:r>
          <w:rPr>
            <w:noProof/>
            <w:webHidden/>
          </w:rPr>
          <w:fldChar w:fldCharType="begin"/>
        </w:r>
        <w:r>
          <w:rPr>
            <w:noProof/>
            <w:webHidden/>
          </w:rPr>
          <w:instrText xml:space="preserve"> PAGEREF _Toc46511998 \h </w:instrText>
        </w:r>
        <w:r>
          <w:rPr>
            <w:noProof/>
            <w:webHidden/>
          </w:rPr>
        </w:r>
        <w:r>
          <w:rPr>
            <w:noProof/>
            <w:webHidden/>
          </w:rPr>
          <w:fldChar w:fldCharType="separate"/>
        </w:r>
        <w:r>
          <w:rPr>
            <w:noProof/>
            <w:webHidden/>
          </w:rPr>
          <w:t>14</w:t>
        </w:r>
        <w:r>
          <w:rPr>
            <w:noProof/>
            <w:webHidden/>
          </w:rPr>
          <w:fldChar w:fldCharType="end"/>
        </w:r>
      </w:hyperlink>
    </w:p>
    <w:p w14:paraId="07A0B15D" w14:textId="62EF2C5B" w:rsidR="007E6FC2" w:rsidRDefault="007E6FC2">
      <w:pPr>
        <w:pStyle w:val="TOC4"/>
        <w:tabs>
          <w:tab w:val="right" w:leader="dot" w:pos="9350"/>
        </w:tabs>
        <w:rPr>
          <w:rFonts w:asciiTheme="minorHAnsi" w:eastAsiaTheme="minorEastAsia" w:hAnsiTheme="minorHAnsi" w:cstheme="minorBidi"/>
          <w:noProof/>
          <w:szCs w:val="24"/>
          <w:lang w:val="en-US"/>
        </w:rPr>
      </w:pPr>
      <w:hyperlink w:anchor="_Toc46511999" w:history="1">
        <w:r w:rsidRPr="001E4D58">
          <w:rPr>
            <w:rStyle w:val="Hyperlink"/>
            <w:rFonts w:cs="Times New Roman"/>
            <w:iCs/>
            <w:noProof/>
          </w:rPr>
          <w:t>The Systematic School of Thought</w:t>
        </w:r>
        <w:r>
          <w:rPr>
            <w:noProof/>
            <w:webHidden/>
          </w:rPr>
          <w:tab/>
        </w:r>
        <w:r>
          <w:rPr>
            <w:noProof/>
            <w:webHidden/>
          </w:rPr>
          <w:fldChar w:fldCharType="begin"/>
        </w:r>
        <w:r>
          <w:rPr>
            <w:noProof/>
            <w:webHidden/>
          </w:rPr>
          <w:instrText xml:space="preserve"> PAGEREF _Toc46511999 \h </w:instrText>
        </w:r>
        <w:r>
          <w:rPr>
            <w:noProof/>
            <w:webHidden/>
          </w:rPr>
        </w:r>
        <w:r>
          <w:rPr>
            <w:noProof/>
            <w:webHidden/>
          </w:rPr>
          <w:fldChar w:fldCharType="separate"/>
        </w:r>
        <w:r>
          <w:rPr>
            <w:noProof/>
            <w:webHidden/>
          </w:rPr>
          <w:t>15</w:t>
        </w:r>
        <w:r>
          <w:rPr>
            <w:noProof/>
            <w:webHidden/>
          </w:rPr>
          <w:fldChar w:fldCharType="end"/>
        </w:r>
      </w:hyperlink>
    </w:p>
    <w:p w14:paraId="3AC101CB" w14:textId="4DFB9635" w:rsidR="007E6FC2" w:rsidRDefault="007E6FC2">
      <w:pPr>
        <w:pStyle w:val="TOC3"/>
        <w:tabs>
          <w:tab w:val="right" w:leader="dot" w:pos="9350"/>
        </w:tabs>
        <w:rPr>
          <w:rFonts w:asciiTheme="minorHAnsi" w:eastAsiaTheme="minorEastAsia" w:hAnsiTheme="minorHAnsi" w:cstheme="minorBidi"/>
          <w:noProof/>
          <w:szCs w:val="24"/>
          <w:lang w:val="en-US"/>
        </w:rPr>
      </w:pPr>
      <w:hyperlink w:anchor="_Toc46512000" w:history="1">
        <w:r w:rsidRPr="001E4D58">
          <w:rPr>
            <w:rStyle w:val="Hyperlink"/>
            <w:rFonts w:cs="Times New Roman"/>
            <w:noProof/>
          </w:rPr>
          <w:t>Person – Responding To Requests</w:t>
        </w:r>
        <w:r>
          <w:rPr>
            <w:noProof/>
            <w:webHidden/>
          </w:rPr>
          <w:tab/>
        </w:r>
        <w:r>
          <w:rPr>
            <w:noProof/>
            <w:webHidden/>
          </w:rPr>
          <w:fldChar w:fldCharType="begin"/>
        </w:r>
        <w:r>
          <w:rPr>
            <w:noProof/>
            <w:webHidden/>
          </w:rPr>
          <w:instrText xml:space="preserve"> PAGEREF _Toc46512000 \h </w:instrText>
        </w:r>
        <w:r>
          <w:rPr>
            <w:noProof/>
            <w:webHidden/>
          </w:rPr>
        </w:r>
        <w:r>
          <w:rPr>
            <w:noProof/>
            <w:webHidden/>
          </w:rPr>
          <w:fldChar w:fldCharType="separate"/>
        </w:r>
        <w:r>
          <w:rPr>
            <w:noProof/>
            <w:webHidden/>
          </w:rPr>
          <w:t>17</w:t>
        </w:r>
        <w:r>
          <w:rPr>
            <w:noProof/>
            <w:webHidden/>
          </w:rPr>
          <w:fldChar w:fldCharType="end"/>
        </w:r>
      </w:hyperlink>
    </w:p>
    <w:p w14:paraId="196EADC1" w14:textId="16227A91" w:rsidR="007E6FC2" w:rsidRDefault="007E6FC2">
      <w:pPr>
        <w:pStyle w:val="TOC4"/>
        <w:tabs>
          <w:tab w:val="right" w:leader="dot" w:pos="9350"/>
        </w:tabs>
        <w:rPr>
          <w:rFonts w:asciiTheme="minorHAnsi" w:eastAsiaTheme="minorEastAsia" w:hAnsiTheme="minorHAnsi" w:cstheme="minorBidi"/>
          <w:noProof/>
          <w:szCs w:val="24"/>
          <w:lang w:val="en-US"/>
        </w:rPr>
      </w:pPr>
      <w:hyperlink w:anchor="_Toc46512001" w:history="1">
        <w:r w:rsidRPr="001E4D58">
          <w:rPr>
            <w:rStyle w:val="Hyperlink"/>
            <w:rFonts w:cs="Times New Roman"/>
            <w:iCs/>
            <w:noProof/>
          </w:rPr>
          <w:t>Respond to Many</w:t>
        </w:r>
        <w:r>
          <w:rPr>
            <w:noProof/>
            <w:webHidden/>
          </w:rPr>
          <w:tab/>
        </w:r>
        <w:r>
          <w:rPr>
            <w:noProof/>
            <w:webHidden/>
          </w:rPr>
          <w:fldChar w:fldCharType="begin"/>
        </w:r>
        <w:r>
          <w:rPr>
            <w:noProof/>
            <w:webHidden/>
          </w:rPr>
          <w:instrText xml:space="preserve"> PAGEREF _Toc46512001 \h </w:instrText>
        </w:r>
        <w:r>
          <w:rPr>
            <w:noProof/>
            <w:webHidden/>
          </w:rPr>
        </w:r>
        <w:r>
          <w:rPr>
            <w:noProof/>
            <w:webHidden/>
          </w:rPr>
          <w:fldChar w:fldCharType="separate"/>
        </w:r>
        <w:r>
          <w:rPr>
            <w:noProof/>
            <w:webHidden/>
          </w:rPr>
          <w:t>17</w:t>
        </w:r>
        <w:r>
          <w:rPr>
            <w:noProof/>
            <w:webHidden/>
          </w:rPr>
          <w:fldChar w:fldCharType="end"/>
        </w:r>
      </w:hyperlink>
    </w:p>
    <w:p w14:paraId="460C72E5" w14:textId="67AAFCF8" w:rsidR="007E6FC2" w:rsidRDefault="007E6FC2">
      <w:pPr>
        <w:pStyle w:val="TOC4"/>
        <w:tabs>
          <w:tab w:val="right" w:leader="dot" w:pos="9350"/>
        </w:tabs>
        <w:rPr>
          <w:rFonts w:asciiTheme="minorHAnsi" w:eastAsiaTheme="minorEastAsia" w:hAnsiTheme="minorHAnsi" w:cstheme="minorBidi"/>
          <w:noProof/>
          <w:szCs w:val="24"/>
          <w:lang w:val="en-US"/>
        </w:rPr>
      </w:pPr>
      <w:hyperlink w:anchor="_Toc46512002" w:history="1">
        <w:r w:rsidRPr="001E4D58">
          <w:rPr>
            <w:rStyle w:val="Hyperlink"/>
            <w:rFonts w:cs="Times New Roman"/>
            <w:iCs/>
            <w:noProof/>
          </w:rPr>
          <w:t>Respond to Few</w:t>
        </w:r>
        <w:r>
          <w:rPr>
            <w:noProof/>
            <w:webHidden/>
          </w:rPr>
          <w:tab/>
        </w:r>
        <w:r>
          <w:rPr>
            <w:noProof/>
            <w:webHidden/>
          </w:rPr>
          <w:fldChar w:fldCharType="begin"/>
        </w:r>
        <w:r>
          <w:rPr>
            <w:noProof/>
            <w:webHidden/>
          </w:rPr>
          <w:instrText xml:space="preserve"> PAGEREF _Toc46512002 \h </w:instrText>
        </w:r>
        <w:r>
          <w:rPr>
            <w:noProof/>
            <w:webHidden/>
          </w:rPr>
        </w:r>
        <w:r>
          <w:rPr>
            <w:noProof/>
            <w:webHidden/>
          </w:rPr>
          <w:fldChar w:fldCharType="separate"/>
        </w:r>
        <w:r>
          <w:rPr>
            <w:noProof/>
            <w:webHidden/>
          </w:rPr>
          <w:t>17</w:t>
        </w:r>
        <w:r>
          <w:rPr>
            <w:noProof/>
            <w:webHidden/>
          </w:rPr>
          <w:fldChar w:fldCharType="end"/>
        </w:r>
      </w:hyperlink>
    </w:p>
    <w:p w14:paraId="66A0945B" w14:textId="7A39AA09" w:rsidR="007E6FC2" w:rsidRDefault="007E6FC2">
      <w:pPr>
        <w:pStyle w:val="TOC4"/>
        <w:tabs>
          <w:tab w:val="right" w:leader="dot" w:pos="9350"/>
        </w:tabs>
        <w:rPr>
          <w:rFonts w:asciiTheme="minorHAnsi" w:eastAsiaTheme="minorEastAsia" w:hAnsiTheme="minorHAnsi" w:cstheme="minorBidi"/>
          <w:noProof/>
          <w:szCs w:val="24"/>
          <w:lang w:val="en-US"/>
        </w:rPr>
      </w:pPr>
      <w:hyperlink w:anchor="_Toc46512003" w:history="1">
        <w:r w:rsidRPr="001E4D58">
          <w:rPr>
            <w:rStyle w:val="Hyperlink"/>
            <w:rFonts w:cs="Times New Roman"/>
            <w:iCs/>
            <w:noProof/>
          </w:rPr>
          <w:t>Respond to Influx</w:t>
        </w:r>
        <w:r>
          <w:rPr>
            <w:noProof/>
            <w:webHidden/>
          </w:rPr>
          <w:tab/>
        </w:r>
        <w:r>
          <w:rPr>
            <w:noProof/>
            <w:webHidden/>
          </w:rPr>
          <w:fldChar w:fldCharType="begin"/>
        </w:r>
        <w:r>
          <w:rPr>
            <w:noProof/>
            <w:webHidden/>
          </w:rPr>
          <w:instrText xml:space="preserve"> PAGEREF _Toc46512003 \h </w:instrText>
        </w:r>
        <w:r>
          <w:rPr>
            <w:noProof/>
            <w:webHidden/>
          </w:rPr>
        </w:r>
        <w:r>
          <w:rPr>
            <w:noProof/>
            <w:webHidden/>
          </w:rPr>
          <w:fldChar w:fldCharType="separate"/>
        </w:r>
        <w:r>
          <w:rPr>
            <w:noProof/>
            <w:webHidden/>
          </w:rPr>
          <w:t>18</w:t>
        </w:r>
        <w:r>
          <w:rPr>
            <w:noProof/>
            <w:webHidden/>
          </w:rPr>
          <w:fldChar w:fldCharType="end"/>
        </w:r>
      </w:hyperlink>
    </w:p>
    <w:p w14:paraId="396846BE" w14:textId="309C692E" w:rsidR="007E6FC2" w:rsidRDefault="007E6FC2">
      <w:pPr>
        <w:pStyle w:val="TOC4"/>
        <w:tabs>
          <w:tab w:val="right" w:leader="dot" w:pos="9350"/>
        </w:tabs>
        <w:rPr>
          <w:rFonts w:asciiTheme="minorHAnsi" w:eastAsiaTheme="minorEastAsia" w:hAnsiTheme="minorHAnsi" w:cstheme="minorBidi"/>
          <w:noProof/>
          <w:szCs w:val="24"/>
          <w:lang w:val="en-US"/>
        </w:rPr>
      </w:pPr>
      <w:hyperlink w:anchor="_Toc46512004" w:history="1">
        <w:r w:rsidRPr="001E4D58">
          <w:rPr>
            <w:rStyle w:val="Hyperlink"/>
            <w:rFonts w:cs="Times New Roman"/>
            <w:iCs/>
            <w:noProof/>
          </w:rPr>
          <w:t>Respond to Outflow</w:t>
        </w:r>
        <w:r>
          <w:rPr>
            <w:noProof/>
            <w:webHidden/>
          </w:rPr>
          <w:tab/>
        </w:r>
        <w:r>
          <w:rPr>
            <w:noProof/>
            <w:webHidden/>
          </w:rPr>
          <w:fldChar w:fldCharType="begin"/>
        </w:r>
        <w:r>
          <w:rPr>
            <w:noProof/>
            <w:webHidden/>
          </w:rPr>
          <w:instrText xml:space="preserve"> PAGEREF _Toc46512004 \h </w:instrText>
        </w:r>
        <w:r>
          <w:rPr>
            <w:noProof/>
            <w:webHidden/>
          </w:rPr>
        </w:r>
        <w:r>
          <w:rPr>
            <w:noProof/>
            <w:webHidden/>
          </w:rPr>
          <w:fldChar w:fldCharType="separate"/>
        </w:r>
        <w:r>
          <w:rPr>
            <w:noProof/>
            <w:webHidden/>
          </w:rPr>
          <w:t>18</w:t>
        </w:r>
        <w:r>
          <w:rPr>
            <w:noProof/>
            <w:webHidden/>
          </w:rPr>
          <w:fldChar w:fldCharType="end"/>
        </w:r>
      </w:hyperlink>
    </w:p>
    <w:p w14:paraId="706EBF23" w14:textId="0F9E95FE" w:rsidR="007E6FC2" w:rsidRDefault="007E6FC2">
      <w:pPr>
        <w:pStyle w:val="TOC4"/>
        <w:tabs>
          <w:tab w:val="right" w:leader="dot" w:pos="9350"/>
        </w:tabs>
        <w:rPr>
          <w:rFonts w:asciiTheme="minorHAnsi" w:eastAsiaTheme="minorEastAsia" w:hAnsiTheme="minorHAnsi" w:cstheme="minorBidi"/>
          <w:noProof/>
          <w:szCs w:val="24"/>
          <w:lang w:val="en-US"/>
        </w:rPr>
      </w:pPr>
      <w:hyperlink w:anchor="_Toc46512005" w:history="1">
        <w:r w:rsidRPr="001E4D58">
          <w:rPr>
            <w:rStyle w:val="Hyperlink"/>
            <w:rFonts w:cs="Times New Roman"/>
            <w:iCs/>
            <w:noProof/>
          </w:rPr>
          <w:t>Norm Conformity</w:t>
        </w:r>
        <w:r w:rsidRPr="001E4D58">
          <w:rPr>
            <w:rStyle w:val="Hyperlink"/>
            <w:noProof/>
          </w:rPr>
          <w:t>.</w:t>
        </w:r>
        <w:r>
          <w:rPr>
            <w:noProof/>
            <w:webHidden/>
          </w:rPr>
          <w:tab/>
        </w:r>
        <w:r>
          <w:rPr>
            <w:noProof/>
            <w:webHidden/>
          </w:rPr>
          <w:fldChar w:fldCharType="begin"/>
        </w:r>
        <w:r>
          <w:rPr>
            <w:noProof/>
            <w:webHidden/>
          </w:rPr>
          <w:instrText xml:space="preserve"> PAGEREF _Toc46512005 \h </w:instrText>
        </w:r>
        <w:r>
          <w:rPr>
            <w:noProof/>
            <w:webHidden/>
          </w:rPr>
        </w:r>
        <w:r>
          <w:rPr>
            <w:noProof/>
            <w:webHidden/>
          </w:rPr>
          <w:fldChar w:fldCharType="separate"/>
        </w:r>
        <w:r>
          <w:rPr>
            <w:noProof/>
            <w:webHidden/>
          </w:rPr>
          <w:t>19</w:t>
        </w:r>
        <w:r>
          <w:rPr>
            <w:noProof/>
            <w:webHidden/>
          </w:rPr>
          <w:fldChar w:fldCharType="end"/>
        </w:r>
      </w:hyperlink>
    </w:p>
    <w:p w14:paraId="63A792EE" w14:textId="082F0F61" w:rsidR="007E6FC2" w:rsidRDefault="007E6FC2">
      <w:pPr>
        <w:pStyle w:val="TOC1"/>
        <w:rPr>
          <w:rFonts w:asciiTheme="minorHAnsi" w:eastAsiaTheme="minorEastAsia" w:hAnsiTheme="minorHAnsi" w:cstheme="minorBidi"/>
          <w:iCs w:val="0"/>
          <w:lang w:val="en-US"/>
        </w:rPr>
      </w:pPr>
      <w:hyperlink w:anchor="_Toc46512006" w:history="1">
        <w:r w:rsidRPr="001E4D58">
          <w:rPr>
            <w:rStyle w:val="Hyperlink"/>
          </w:rPr>
          <w:t>RESEARCH OVERVIEW</w:t>
        </w:r>
        <w:r>
          <w:rPr>
            <w:webHidden/>
          </w:rPr>
          <w:tab/>
        </w:r>
        <w:r>
          <w:rPr>
            <w:webHidden/>
          </w:rPr>
          <w:fldChar w:fldCharType="begin"/>
        </w:r>
        <w:r>
          <w:rPr>
            <w:webHidden/>
          </w:rPr>
          <w:instrText xml:space="preserve"> PAGEREF _Toc46512006 \h </w:instrText>
        </w:r>
        <w:r>
          <w:rPr>
            <w:webHidden/>
          </w:rPr>
        </w:r>
        <w:r>
          <w:rPr>
            <w:webHidden/>
          </w:rPr>
          <w:fldChar w:fldCharType="separate"/>
        </w:r>
        <w:r>
          <w:rPr>
            <w:webHidden/>
          </w:rPr>
          <w:t>19</w:t>
        </w:r>
        <w:r>
          <w:rPr>
            <w:webHidden/>
          </w:rPr>
          <w:fldChar w:fldCharType="end"/>
        </w:r>
      </w:hyperlink>
    </w:p>
    <w:p w14:paraId="2EBC9FFC" w14:textId="3CC78500" w:rsidR="007E6FC2" w:rsidRDefault="007E6FC2">
      <w:pPr>
        <w:pStyle w:val="TOC1"/>
        <w:rPr>
          <w:rFonts w:asciiTheme="minorHAnsi" w:eastAsiaTheme="minorEastAsia" w:hAnsiTheme="minorHAnsi" w:cstheme="minorBidi"/>
          <w:iCs w:val="0"/>
          <w:lang w:val="en-US"/>
        </w:rPr>
      </w:pPr>
      <w:hyperlink w:anchor="_Toc46512007" w:history="1">
        <w:r w:rsidRPr="001E4D58">
          <w:rPr>
            <w:rStyle w:val="Hyperlink"/>
          </w:rPr>
          <w:t>PILOT</w:t>
        </w:r>
        <w:r>
          <w:rPr>
            <w:webHidden/>
          </w:rPr>
          <w:tab/>
        </w:r>
        <w:r>
          <w:rPr>
            <w:webHidden/>
          </w:rPr>
          <w:fldChar w:fldCharType="begin"/>
        </w:r>
        <w:r>
          <w:rPr>
            <w:webHidden/>
          </w:rPr>
          <w:instrText xml:space="preserve"> PAGEREF _Toc46512007 \h </w:instrText>
        </w:r>
        <w:r>
          <w:rPr>
            <w:webHidden/>
          </w:rPr>
        </w:r>
        <w:r>
          <w:rPr>
            <w:webHidden/>
          </w:rPr>
          <w:fldChar w:fldCharType="separate"/>
        </w:r>
        <w:r>
          <w:rPr>
            <w:webHidden/>
          </w:rPr>
          <w:t>19</w:t>
        </w:r>
        <w:r>
          <w:rPr>
            <w:webHidden/>
          </w:rPr>
          <w:fldChar w:fldCharType="end"/>
        </w:r>
      </w:hyperlink>
    </w:p>
    <w:p w14:paraId="15525320" w14:textId="6AFAA892"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Pr="001E4D58">
          <w:rPr>
            <w:rStyle w:val="Hyperlink"/>
            <w:rFonts w:cs="Times New Roman"/>
            <w:noProof/>
          </w:rPr>
          <w:t>Data Sources</w:t>
        </w:r>
        <w:r>
          <w:rPr>
            <w:noProof/>
            <w:webHidden/>
          </w:rPr>
          <w:tab/>
        </w:r>
        <w:r>
          <w:rPr>
            <w:noProof/>
            <w:webHidden/>
          </w:rPr>
          <w:fldChar w:fldCharType="begin"/>
        </w:r>
        <w:r>
          <w:rPr>
            <w:noProof/>
            <w:webHidden/>
          </w:rPr>
          <w:instrText xml:space="preserve"> PAGEREF _Toc46512008 \h </w:instrText>
        </w:r>
        <w:r>
          <w:rPr>
            <w:noProof/>
            <w:webHidden/>
          </w:rPr>
        </w:r>
        <w:r>
          <w:rPr>
            <w:noProof/>
            <w:webHidden/>
          </w:rPr>
          <w:fldChar w:fldCharType="separate"/>
        </w:r>
        <w:r>
          <w:rPr>
            <w:noProof/>
            <w:webHidden/>
          </w:rPr>
          <w:t>20</w:t>
        </w:r>
        <w:r>
          <w:rPr>
            <w:noProof/>
            <w:webHidden/>
          </w:rPr>
          <w:fldChar w:fldCharType="end"/>
        </w:r>
      </w:hyperlink>
    </w:p>
    <w:p w14:paraId="124BBE88" w14:textId="3ED5AA45" w:rsidR="007E6FC2" w:rsidRDefault="007E6FC2">
      <w:pPr>
        <w:pStyle w:val="TOC3"/>
        <w:tabs>
          <w:tab w:val="right" w:leader="dot" w:pos="9350"/>
        </w:tabs>
        <w:rPr>
          <w:rFonts w:asciiTheme="minorHAnsi" w:eastAsiaTheme="minorEastAsia" w:hAnsiTheme="minorHAnsi" w:cstheme="minorBidi"/>
          <w:noProof/>
          <w:szCs w:val="24"/>
          <w:lang w:val="en-US"/>
        </w:rPr>
      </w:pPr>
      <w:hyperlink w:anchor="_Toc46512009" w:history="1">
        <w:r w:rsidRPr="001E4D58">
          <w:rPr>
            <w:rStyle w:val="Hyperlink"/>
            <w:rFonts w:cs="Times New Roman"/>
            <w:noProof/>
          </w:rPr>
          <w:t>Issues on GitHub Repositories – Non-Academic</w:t>
        </w:r>
        <w:r>
          <w:rPr>
            <w:noProof/>
            <w:webHidden/>
          </w:rPr>
          <w:tab/>
        </w:r>
        <w:r>
          <w:rPr>
            <w:noProof/>
            <w:webHidden/>
          </w:rPr>
          <w:fldChar w:fldCharType="begin"/>
        </w:r>
        <w:r>
          <w:rPr>
            <w:noProof/>
            <w:webHidden/>
          </w:rPr>
          <w:instrText xml:space="preserve"> PAGEREF _Toc46512009 \h </w:instrText>
        </w:r>
        <w:r>
          <w:rPr>
            <w:noProof/>
            <w:webHidden/>
          </w:rPr>
        </w:r>
        <w:r>
          <w:rPr>
            <w:noProof/>
            <w:webHidden/>
          </w:rPr>
          <w:fldChar w:fldCharType="separate"/>
        </w:r>
        <w:r>
          <w:rPr>
            <w:noProof/>
            <w:webHidden/>
          </w:rPr>
          <w:t>20</w:t>
        </w:r>
        <w:r>
          <w:rPr>
            <w:noProof/>
            <w:webHidden/>
          </w:rPr>
          <w:fldChar w:fldCharType="end"/>
        </w:r>
      </w:hyperlink>
    </w:p>
    <w:p w14:paraId="7ED91AF4" w14:textId="300B3EE5" w:rsidR="007E6FC2" w:rsidRDefault="007E6FC2">
      <w:pPr>
        <w:pStyle w:val="TOC3"/>
        <w:tabs>
          <w:tab w:val="right" w:leader="dot" w:pos="9350"/>
        </w:tabs>
        <w:rPr>
          <w:rFonts w:asciiTheme="minorHAnsi" w:eastAsiaTheme="minorEastAsia" w:hAnsiTheme="minorHAnsi" w:cstheme="minorBidi"/>
          <w:noProof/>
          <w:szCs w:val="24"/>
          <w:lang w:val="en-US"/>
        </w:rPr>
      </w:pPr>
      <w:hyperlink w:anchor="_Toc46512010" w:history="1">
        <w:r w:rsidRPr="001E4D58">
          <w:rPr>
            <w:rStyle w:val="Hyperlink"/>
            <w:rFonts w:cs="Times New Roman"/>
            <w:noProof/>
          </w:rPr>
          <w:t>Issues on GitHub Repositories – Academic</w:t>
        </w:r>
        <w:r>
          <w:rPr>
            <w:noProof/>
            <w:webHidden/>
          </w:rPr>
          <w:tab/>
        </w:r>
        <w:r>
          <w:rPr>
            <w:noProof/>
            <w:webHidden/>
          </w:rPr>
          <w:fldChar w:fldCharType="begin"/>
        </w:r>
        <w:r>
          <w:rPr>
            <w:noProof/>
            <w:webHidden/>
          </w:rPr>
          <w:instrText xml:space="preserve"> PAGEREF _Toc46512010 \h </w:instrText>
        </w:r>
        <w:r>
          <w:rPr>
            <w:noProof/>
            <w:webHidden/>
          </w:rPr>
        </w:r>
        <w:r>
          <w:rPr>
            <w:noProof/>
            <w:webHidden/>
          </w:rPr>
          <w:fldChar w:fldCharType="separate"/>
        </w:r>
        <w:r>
          <w:rPr>
            <w:noProof/>
            <w:webHidden/>
          </w:rPr>
          <w:t>20</w:t>
        </w:r>
        <w:r>
          <w:rPr>
            <w:noProof/>
            <w:webHidden/>
          </w:rPr>
          <w:fldChar w:fldCharType="end"/>
        </w:r>
      </w:hyperlink>
    </w:p>
    <w:p w14:paraId="69EC01A4" w14:textId="082DCD2D"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Pr="001E4D58">
          <w:rPr>
            <w:rStyle w:val="Hyperlink"/>
            <w:rFonts w:cs="Times New Roman"/>
            <w:noProof/>
          </w:rPr>
          <w:t>Analysis</w:t>
        </w:r>
        <w:r>
          <w:rPr>
            <w:noProof/>
            <w:webHidden/>
          </w:rPr>
          <w:tab/>
        </w:r>
        <w:r>
          <w:rPr>
            <w:noProof/>
            <w:webHidden/>
          </w:rPr>
          <w:fldChar w:fldCharType="begin"/>
        </w:r>
        <w:r>
          <w:rPr>
            <w:noProof/>
            <w:webHidden/>
          </w:rPr>
          <w:instrText xml:space="preserve"> PAGEREF _Toc46512011 \h </w:instrText>
        </w:r>
        <w:r>
          <w:rPr>
            <w:noProof/>
            <w:webHidden/>
          </w:rPr>
        </w:r>
        <w:r>
          <w:rPr>
            <w:noProof/>
            <w:webHidden/>
          </w:rPr>
          <w:fldChar w:fldCharType="separate"/>
        </w:r>
        <w:r>
          <w:rPr>
            <w:noProof/>
            <w:webHidden/>
          </w:rPr>
          <w:t>21</w:t>
        </w:r>
        <w:r>
          <w:rPr>
            <w:noProof/>
            <w:webHidden/>
          </w:rPr>
          <w:fldChar w:fldCharType="end"/>
        </w:r>
      </w:hyperlink>
    </w:p>
    <w:p w14:paraId="1E07EC4A" w14:textId="030FC7E5"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Pr="001E4D58">
          <w:rPr>
            <w:rStyle w:val="Hyperlink"/>
            <w:rFonts w:cs="Times New Roman"/>
            <w:noProof/>
          </w:rPr>
          <w:t>Results</w:t>
        </w:r>
        <w:r>
          <w:rPr>
            <w:noProof/>
            <w:webHidden/>
          </w:rPr>
          <w:tab/>
        </w:r>
        <w:r>
          <w:rPr>
            <w:noProof/>
            <w:webHidden/>
          </w:rPr>
          <w:fldChar w:fldCharType="begin"/>
        </w:r>
        <w:r>
          <w:rPr>
            <w:noProof/>
            <w:webHidden/>
          </w:rPr>
          <w:instrText xml:space="preserve"> PAGEREF _Toc46512012 \h </w:instrText>
        </w:r>
        <w:r>
          <w:rPr>
            <w:noProof/>
            <w:webHidden/>
          </w:rPr>
        </w:r>
        <w:r>
          <w:rPr>
            <w:noProof/>
            <w:webHidden/>
          </w:rPr>
          <w:fldChar w:fldCharType="separate"/>
        </w:r>
        <w:r>
          <w:rPr>
            <w:noProof/>
            <w:webHidden/>
          </w:rPr>
          <w:t>22</w:t>
        </w:r>
        <w:r>
          <w:rPr>
            <w:noProof/>
            <w:webHidden/>
          </w:rPr>
          <w:fldChar w:fldCharType="end"/>
        </w:r>
      </w:hyperlink>
    </w:p>
    <w:p w14:paraId="31008217" w14:textId="460BA17F"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Pr="001E4D58">
          <w:rPr>
            <w:rStyle w:val="Hyperlink"/>
            <w:rFonts w:cs="Times New Roman"/>
            <w:noProof/>
          </w:rPr>
          <w:t>Pilot Discussion</w:t>
        </w:r>
        <w:r>
          <w:rPr>
            <w:noProof/>
            <w:webHidden/>
          </w:rPr>
          <w:tab/>
        </w:r>
        <w:r>
          <w:rPr>
            <w:noProof/>
            <w:webHidden/>
          </w:rPr>
          <w:fldChar w:fldCharType="begin"/>
        </w:r>
        <w:r>
          <w:rPr>
            <w:noProof/>
            <w:webHidden/>
          </w:rPr>
          <w:instrText xml:space="preserve"> PAGEREF _Toc46512013 \h </w:instrText>
        </w:r>
        <w:r>
          <w:rPr>
            <w:noProof/>
            <w:webHidden/>
          </w:rPr>
        </w:r>
        <w:r>
          <w:rPr>
            <w:noProof/>
            <w:webHidden/>
          </w:rPr>
          <w:fldChar w:fldCharType="separate"/>
        </w:r>
        <w:r>
          <w:rPr>
            <w:noProof/>
            <w:webHidden/>
          </w:rPr>
          <w:t>22</w:t>
        </w:r>
        <w:r>
          <w:rPr>
            <w:noProof/>
            <w:webHidden/>
          </w:rPr>
          <w:fldChar w:fldCharType="end"/>
        </w:r>
      </w:hyperlink>
    </w:p>
    <w:p w14:paraId="7B8B7076" w14:textId="2D5B8FB3" w:rsidR="007E6FC2" w:rsidRDefault="007E6FC2">
      <w:pPr>
        <w:pStyle w:val="TOC1"/>
        <w:rPr>
          <w:rFonts w:asciiTheme="minorHAnsi" w:eastAsiaTheme="minorEastAsia" w:hAnsiTheme="minorHAnsi" w:cstheme="minorBidi"/>
          <w:iCs w:val="0"/>
          <w:lang w:val="en-US"/>
        </w:rPr>
      </w:pPr>
      <w:hyperlink w:anchor="_Toc46512014" w:history="1">
        <w:r w:rsidRPr="001E4D58">
          <w:rPr>
            <w:rStyle w:val="Hyperlink"/>
          </w:rPr>
          <w:t>STUDY</w:t>
        </w:r>
        <w:r>
          <w:rPr>
            <w:webHidden/>
          </w:rPr>
          <w:tab/>
        </w:r>
        <w:r>
          <w:rPr>
            <w:webHidden/>
          </w:rPr>
          <w:fldChar w:fldCharType="begin"/>
        </w:r>
        <w:r>
          <w:rPr>
            <w:webHidden/>
          </w:rPr>
          <w:instrText xml:space="preserve"> PAGEREF _Toc46512014 \h </w:instrText>
        </w:r>
        <w:r>
          <w:rPr>
            <w:webHidden/>
          </w:rPr>
        </w:r>
        <w:r>
          <w:rPr>
            <w:webHidden/>
          </w:rPr>
          <w:fldChar w:fldCharType="separate"/>
        </w:r>
        <w:r>
          <w:rPr>
            <w:webHidden/>
          </w:rPr>
          <w:t>22</w:t>
        </w:r>
        <w:r>
          <w:rPr>
            <w:webHidden/>
          </w:rPr>
          <w:fldChar w:fldCharType="end"/>
        </w:r>
      </w:hyperlink>
    </w:p>
    <w:p w14:paraId="2F666357" w14:textId="148E044A"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Pr="001E4D58">
          <w:rPr>
            <w:rStyle w:val="Hyperlink"/>
            <w:rFonts w:cs="Times New Roman"/>
            <w:noProof/>
          </w:rPr>
          <w:t>Simulation Heuristic</w:t>
        </w:r>
        <w:r>
          <w:rPr>
            <w:noProof/>
            <w:webHidden/>
          </w:rPr>
          <w:tab/>
        </w:r>
        <w:r>
          <w:rPr>
            <w:noProof/>
            <w:webHidden/>
          </w:rPr>
          <w:fldChar w:fldCharType="begin"/>
        </w:r>
        <w:r>
          <w:rPr>
            <w:noProof/>
            <w:webHidden/>
          </w:rPr>
          <w:instrText xml:space="preserve"> PAGEREF _Toc46512015 \h </w:instrText>
        </w:r>
        <w:r>
          <w:rPr>
            <w:noProof/>
            <w:webHidden/>
          </w:rPr>
        </w:r>
        <w:r>
          <w:rPr>
            <w:noProof/>
            <w:webHidden/>
          </w:rPr>
          <w:fldChar w:fldCharType="separate"/>
        </w:r>
        <w:r>
          <w:rPr>
            <w:noProof/>
            <w:webHidden/>
          </w:rPr>
          <w:t>22</w:t>
        </w:r>
        <w:r>
          <w:rPr>
            <w:noProof/>
            <w:webHidden/>
          </w:rPr>
          <w:fldChar w:fldCharType="end"/>
        </w:r>
      </w:hyperlink>
    </w:p>
    <w:p w14:paraId="05FDDFD8" w14:textId="3DB4866E"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Pr="001E4D58">
          <w:rPr>
            <w:rStyle w:val="Hyperlink"/>
            <w:rFonts w:cs="Times New Roman"/>
            <w:noProof/>
          </w:rPr>
          <w:t>Analysis &amp; Results</w:t>
        </w:r>
        <w:r>
          <w:rPr>
            <w:noProof/>
            <w:webHidden/>
          </w:rPr>
          <w:tab/>
        </w:r>
        <w:r>
          <w:rPr>
            <w:noProof/>
            <w:webHidden/>
          </w:rPr>
          <w:fldChar w:fldCharType="begin"/>
        </w:r>
        <w:r>
          <w:rPr>
            <w:noProof/>
            <w:webHidden/>
          </w:rPr>
          <w:instrText xml:space="preserve"> PAGEREF _Toc46512016 \h </w:instrText>
        </w:r>
        <w:r>
          <w:rPr>
            <w:noProof/>
            <w:webHidden/>
          </w:rPr>
        </w:r>
        <w:r>
          <w:rPr>
            <w:noProof/>
            <w:webHidden/>
          </w:rPr>
          <w:fldChar w:fldCharType="separate"/>
        </w:r>
        <w:r>
          <w:rPr>
            <w:noProof/>
            <w:webHidden/>
          </w:rPr>
          <w:t>23</w:t>
        </w:r>
        <w:r>
          <w:rPr>
            <w:noProof/>
            <w:webHidden/>
          </w:rPr>
          <w:fldChar w:fldCharType="end"/>
        </w:r>
      </w:hyperlink>
    </w:p>
    <w:p w14:paraId="77810FC5" w14:textId="0E50C639" w:rsidR="007E6FC2" w:rsidRDefault="007E6FC2">
      <w:pPr>
        <w:pStyle w:val="TOC1"/>
        <w:rPr>
          <w:rFonts w:asciiTheme="minorHAnsi" w:eastAsiaTheme="minorEastAsia" w:hAnsiTheme="minorHAnsi" w:cstheme="minorBidi"/>
          <w:iCs w:val="0"/>
          <w:lang w:val="en-US"/>
        </w:rPr>
      </w:pPr>
      <w:hyperlink w:anchor="_Toc46512017" w:history="1">
        <w:r w:rsidRPr="001E4D58">
          <w:rPr>
            <w:rStyle w:val="Hyperlink"/>
          </w:rPr>
          <w:t>DISCUSSION</w:t>
        </w:r>
        <w:r>
          <w:rPr>
            <w:webHidden/>
          </w:rPr>
          <w:tab/>
        </w:r>
        <w:r>
          <w:rPr>
            <w:webHidden/>
          </w:rPr>
          <w:fldChar w:fldCharType="begin"/>
        </w:r>
        <w:r>
          <w:rPr>
            <w:webHidden/>
          </w:rPr>
          <w:instrText xml:space="preserve"> PAGEREF _Toc46512017 \h </w:instrText>
        </w:r>
        <w:r>
          <w:rPr>
            <w:webHidden/>
          </w:rPr>
        </w:r>
        <w:r>
          <w:rPr>
            <w:webHidden/>
          </w:rPr>
          <w:fldChar w:fldCharType="separate"/>
        </w:r>
        <w:r>
          <w:rPr>
            <w:webHidden/>
          </w:rPr>
          <w:t>26</w:t>
        </w:r>
        <w:r>
          <w:rPr>
            <w:webHidden/>
          </w:rPr>
          <w:fldChar w:fldCharType="end"/>
        </w:r>
      </w:hyperlink>
    </w:p>
    <w:p w14:paraId="2D470283" w14:textId="5E8625AC"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Pr="001E4D58">
          <w:rPr>
            <w:rStyle w:val="Hyperlink"/>
            <w:rFonts w:cs="Times New Roman"/>
            <w:noProof/>
          </w:rPr>
          <w:t>Theoretical Implications</w:t>
        </w:r>
        <w:r>
          <w:rPr>
            <w:noProof/>
            <w:webHidden/>
          </w:rPr>
          <w:tab/>
        </w:r>
        <w:r>
          <w:rPr>
            <w:noProof/>
            <w:webHidden/>
          </w:rPr>
          <w:fldChar w:fldCharType="begin"/>
        </w:r>
        <w:r>
          <w:rPr>
            <w:noProof/>
            <w:webHidden/>
          </w:rPr>
          <w:instrText xml:space="preserve"> PAGEREF _Toc46512018 \h </w:instrText>
        </w:r>
        <w:r>
          <w:rPr>
            <w:noProof/>
            <w:webHidden/>
          </w:rPr>
        </w:r>
        <w:r>
          <w:rPr>
            <w:noProof/>
            <w:webHidden/>
          </w:rPr>
          <w:fldChar w:fldCharType="separate"/>
        </w:r>
        <w:r>
          <w:rPr>
            <w:noProof/>
            <w:webHidden/>
          </w:rPr>
          <w:t>26</w:t>
        </w:r>
        <w:r>
          <w:rPr>
            <w:noProof/>
            <w:webHidden/>
          </w:rPr>
          <w:fldChar w:fldCharType="end"/>
        </w:r>
      </w:hyperlink>
    </w:p>
    <w:p w14:paraId="18381E81" w14:textId="3364C105"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Pr="001E4D58">
          <w:rPr>
            <w:rStyle w:val="Hyperlink"/>
            <w:rFonts w:cs="Times New Roman"/>
            <w:noProof/>
          </w:rPr>
          <w:t>Practical implications</w:t>
        </w:r>
        <w:r>
          <w:rPr>
            <w:noProof/>
            <w:webHidden/>
          </w:rPr>
          <w:tab/>
        </w:r>
        <w:r>
          <w:rPr>
            <w:noProof/>
            <w:webHidden/>
          </w:rPr>
          <w:fldChar w:fldCharType="begin"/>
        </w:r>
        <w:r>
          <w:rPr>
            <w:noProof/>
            <w:webHidden/>
          </w:rPr>
          <w:instrText xml:space="preserve"> PAGEREF _Toc46512019 \h </w:instrText>
        </w:r>
        <w:r>
          <w:rPr>
            <w:noProof/>
            <w:webHidden/>
          </w:rPr>
        </w:r>
        <w:r>
          <w:rPr>
            <w:noProof/>
            <w:webHidden/>
          </w:rPr>
          <w:fldChar w:fldCharType="separate"/>
        </w:r>
        <w:r>
          <w:rPr>
            <w:noProof/>
            <w:webHidden/>
          </w:rPr>
          <w:t>28</w:t>
        </w:r>
        <w:r>
          <w:rPr>
            <w:noProof/>
            <w:webHidden/>
          </w:rPr>
          <w:fldChar w:fldCharType="end"/>
        </w:r>
      </w:hyperlink>
    </w:p>
    <w:p w14:paraId="3BF6F635" w14:textId="32D19BAC"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Pr="001E4D58">
          <w:rPr>
            <w:rStyle w:val="Hyperlink"/>
            <w:rFonts w:cs="Times New Roman"/>
            <w:noProof/>
          </w:rPr>
          <w:t>Limitations</w:t>
        </w:r>
        <w:r>
          <w:rPr>
            <w:noProof/>
            <w:webHidden/>
          </w:rPr>
          <w:tab/>
        </w:r>
        <w:r>
          <w:rPr>
            <w:noProof/>
            <w:webHidden/>
          </w:rPr>
          <w:fldChar w:fldCharType="begin"/>
        </w:r>
        <w:r>
          <w:rPr>
            <w:noProof/>
            <w:webHidden/>
          </w:rPr>
          <w:instrText xml:space="preserve"> PAGEREF _Toc46512020 \h </w:instrText>
        </w:r>
        <w:r>
          <w:rPr>
            <w:noProof/>
            <w:webHidden/>
          </w:rPr>
        </w:r>
        <w:r>
          <w:rPr>
            <w:noProof/>
            <w:webHidden/>
          </w:rPr>
          <w:fldChar w:fldCharType="separate"/>
        </w:r>
        <w:r>
          <w:rPr>
            <w:noProof/>
            <w:webHidden/>
          </w:rPr>
          <w:t>30</w:t>
        </w:r>
        <w:r>
          <w:rPr>
            <w:noProof/>
            <w:webHidden/>
          </w:rPr>
          <w:fldChar w:fldCharType="end"/>
        </w:r>
      </w:hyperlink>
    </w:p>
    <w:p w14:paraId="0C5023B4" w14:textId="79F7A40C" w:rsidR="007E6FC2" w:rsidRDefault="007E6FC2">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Pr="001E4D58">
          <w:rPr>
            <w:rStyle w:val="Hyperlink"/>
            <w:rFonts w:cs="Times New Roman"/>
            <w:noProof/>
          </w:rPr>
          <w:t>Conclusion</w:t>
        </w:r>
        <w:r>
          <w:rPr>
            <w:noProof/>
            <w:webHidden/>
          </w:rPr>
          <w:tab/>
        </w:r>
        <w:r>
          <w:rPr>
            <w:noProof/>
            <w:webHidden/>
          </w:rPr>
          <w:fldChar w:fldCharType="begin"/>
        </w:r>
        <w:r>
          <w:rPr>
            <w:noProof/>
            <w:webHidden/>
          </w:rPr>
          <w:instrText xml:space="preserve"> PAGEREF _Toc46512021 \h </w:instrText>
        </w:r>
        <w:r>
          <w:rPr>
            <w:noProof/>
            <w:webHidden/>
          </w:rPr>
        </w:r>
        <w:r>
          <w:rPr>
            <w:noProof/>
            <w:webHidden/>
          </w:rPr>
          <w:fldChar w:fldCharType="separate"/>
        </w:r>
        <w:r>
          <w:rPr>
            <w:noProof/>
            <w:webHidden/>
          </w:rPr>
          <w:t>30</w:t>
        </w:r>
        <w:r>
          <w:rPr>
            <w:noProof/>
            <w:webHidden/>
          </w:rPr>
          <w:fldChar w:fldCharType="end"/>
        </w:r>
      </w:hyperlink>
    </w:p>
    <w:p w14:paraId="797658B3" w14:textId="48272FF1" w:rsidR="007E6FC2" w:rsidRDefault="007E6FC2">
      <w:pPr>
        <w:pStyle w:val="TOC1"/>
        <w:rPr>
          <w:rFonts w:asciiTheme="minorHAnsi" w:eastAsiaTheme="minorEastAsia" w:hAnsiTheme="minorHAnsi" w:cstheme="minorBidi"/>
          <w:iCs w:val="0"/>
          <w:lang w:val="en-US"/>
        </w:rPr>
      </w:pPr>
      <w:hyperlink w:anchor="_Toc46512022" w:history="1">
        <w:r w:rsidRPr="001E4D58">
          <w:rPr>
            <w:rStyle w:val="Hyperlink"/>
          </w:rPr>
          <w:t>APPENDIX</w:t>
        </w:r>
        <w:r>
          <w:rPr>
            <w:webHidden/>
          </w:rPr>
          <w:tab/>
        </w:r>
        <w:r>
          <w:rPr>
            <w:webHidden/>
          </w:rPr>
          <w:fldChar w:fldCharType="begin"/>
        </w:r>
        <w:r>
          <w:rPr>
            <w:webHidden/>
          </w:rPr>
          <w:instrText xml:space="preserve"> PAGEREF _Toc46512022 \h </w:instrText>
        </w:r>
        <w:r>
          <w:rPr>
            <w:webHidden/>
          </w:rPr>
        </w:r>
        <w:r>
          <w:rPr>
            <w:webHidden/>
          </w:rPr>
          <w:fldChar w:fldCharType="separate"/>
        </w:r>
        <w:r>
          <w:rPr>
            <w:webHidden/>
          </w:rPr>
          <w:t>31</w:t>
        </w:r>
        <w:r>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w:t>
      </w:r>
      <w:r w:rsidRPr="00145D8B">
        <w:rPr>
          <w:rFonts w:ascii="Times New Roman" w:hAnsi="Times New Roman" w:cs="Times New Roman"/>
          <w:color w:val="000000" w:themeColor="text1"/>
        </w:rPr>
        <w:lastRenderedPageBreak/>
        <w:t>motive from observed behaviors. The explanation provided by this research is unique because it does not rely on effects that ex ante bias individuals in the direction of the outcome to be 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67CEB129"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9A77BB">
            <w:pPr>
              <w:spacing w:after="0"/>
              <w:rPr>
                <w:rFonts w:ascii="Times New Roman" w:hAnsi="Times New Roman" w:cs="Times New Roman"/>
                <w:b/>
                <w:bCs/>
              </w:rPr>
            </w:pPr>
          </w:p>
          <w:p w14:paraId="3652CC0C" w14:textId="77777777" w:rsidR="00F420AF" w:rsidRPr="009C26BA" w:rsidRDefault="00F420AF" w:rsidP="009A77BB">
            <w:pPr>
              <w:spacing w:after="0"/>
              <w:rPr>
                <w:rFonts w:ascii="Times New Roman" w:hAnsi="Times New Roman" w:cs="Times New Roman"/>
                <w:b/>
                <w:bCs/>
              </w:rPr>
            </w:pPr>
          </w:p>
          <w:p w14:paraId="216AB7DC" w14:textId="77777777" w:rsidR="00F420AF" w:rsidRPr="009C26BA" w:rsidRDefault="00F420AF" w:rsidP="009A77BB">
            <w:pPr>
              <w:spacing w:after="0"/>
              <w:rPr>
                <w:rFonts w:ascii="Times New Roman" w:hAnsi="Times New Roman" w:cs="Times New Roman"/>
                <w:b/>
                <w:bCs/>
              </w:rPr>
            </w:pPr>
          </w:p>
          <w:p w14:paraId="161C420D" w14:textId="77777777" w:rsidR="00F420AF" w:rsidRPr="009C26BA" w:rsidRDefault="00F420AF" w:rsidP="009A77BB">
            <w:pPr>
              <w:spacing w:after="0"/>
              <w:rPr>
                <w:rFonts w:ascii="Times New Roman" w:hAnsi="Times New Roman" w:cs="Times New Roman"/>
                <w:b/>
                <w:bCs/>
              </w:rPr>
            </w:pPr>
          </w:p>
          <w:p w14:paraId="551E9901"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9A77BB">
            <w:pPr>
              <w:spacing w:after="0"/>
              <w:rPr>
                <w:rFonts w:ascii="Times New Roman" w:hAnsi="Times New Roman" w:cs="Times New Roman"/>
              </w:rPr>
            </w:pPr>
          </w:p>
          <w:p w14:paraId="1E592122" w14:textId="2E96EDF4" w:rsidR="00F420AF" w:rsidRDefault="00F420AF"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9A77BB">
            <w:pPr>
              <w:spacing w:after="0"/>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9A77BB">
            <w:pPr>
              <w:spacing w:after="0"/>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72B3239" w14:textId="5DB79E97" w:rsidR="00BD1706" w:rsidRPr="00DB308E" w:rsidRDefault="005E6A40" w:rsidP="00AD7D5D">
      <w:pPr>
        <w:pStyle w:val="Heading2"/>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5F329883" w14:textId="5C9E890C" w:rsidR="00BD1706"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(Organ 1988; p. 4). It has been described as a behavior that “lubricates” the social machinery of the organization, thereby facilitating its effective functioning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Organ,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2005;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1997). Related terms that are now less popular include organizational spontaneity (George &amp; Brief, 1992), extra-role behavior (Van Dyne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1998), and contextual performance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1994).</w:t>
      </w:r>
    </w:p>
    <w:p w14:paraId="48FC8366" w14:textId="61857ACB" w:rsidR="005E6A40" w:rsidRPr="00AD7D5D" w:rsidRDefault="005E6A40" w:rsidP="005E6A40">
      <w:pPr>
        <w:pStyle w:val="Heading3"/>
        <w:rPr>
          <w:rFonts w:ascii="Times New Roman" w:hAnsi="Times New Roman" w:cs="Times New Roman"/>
          <w:color w:val="000000" w:themeColor="text1"/>
          <w:sz w:val="24"/>
          <w:szCs w:val="24"/>
        </w:rPr>
      </w:pPr>
      <w:bookmarkStart w:id="9" w:name="_Toc46507602"/>
      <w:bookmarkStart w:id="10" w:name="_Toc46511994"/>
      <w:r w:rsidRPr="00AD7D5D">
        <w:rPr>
          <w:rFonts w:ascii="Times New Roman" w:hAnsi="Times New Roman" w:cs="Times New Roman"/>
          <w:color w:val="000000" w:themeColor="text1"/>
          <w:sz w:val="24"/>
          <w:szCs w:val="24"/>
        </w:rPr>
        <w:lastRenderedPageBreak/>
        <w:t>Previous Research and Conceptualization of Citizenship</w:t>
      </w:r>
      <w:bookmarkEnd w:id="9"/>
      <w:bookmarkEnd w:id="10"/>
    </w:p>
    <w:p w14:paraId="3311B155"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Podsakoff, &amp; Podsakoff, 2011). Other researchers classify OCBs either as affiliative or challenging (</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(e.g., </w:t>
      </w:r>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2005) by an individual (OCB-I; helping, assisting, encouraging) versus organizational (OCB-O; promoting the company to others) dividing line.</w:t>
      </w:r>
    </w:p>
    <w:p w14:paraId="2C217F2C"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proposal, I refer to affiliative OCBs 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w:t>
      </w:r>
      <w:r w:rsidRPr="002136D3">
        <w:rPr>
          <w:rFonts w:ascii="Times New Roman" w:hAnsi="Times New Roman" w:cs="Times New Roman"/>
          <w:color w:val="000000" w:themeColor="text1"/>
        </w:rPr>
        <w:lastRenderedPageBreak/>
        <w:t>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the random nature of prompts for help. For all of these reasons, this proposal couches itself within the affiliative space of the construct.</w:t>
      </w:r>
      <w:bookmarkStart w:id="11" w:name="sustained-long-run-citizenship"/>
    </w:p>
    <w:p w14:paraId="1C188876" w14:textId="77777777"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 a new hot hand effect: employees that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7DE990C7"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OCB antecedents were described earlier in this paper and included individual characteristics such as motives, affect, attitudes, fairness perceptions, and engagement. Similarly,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point to predictors of good soldiers in the quote above: personality and prosocial values. I suggest an alternative: chance opportunities. Just as a series of coin flips could appear to favor heads even though the result </w:t>
      </w:r>
      <w:r>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a byproduct of chance, reoccurring citizenship could be a byproduct of random opportunities. By opportunity, I mean a prompt that signals to an employee that an act of help can be performed, such as an email from a colleague requesting assistance. By random, I mean that help requests follow a well-known chance process from probability theory. The two overarching arguments in this proposal include (1) employees may receive help requests in a pattern that mimics a fundamental chance process and (2) </w:t>
      </w:r>
      <w:r>
        <w:rPr>
          <w:rFonts w:ascii="Times New Roman" w:hAnsi="Times New Roman" w:cs="Times New Roman"/>
          <w:color w:val="000000" w:themeColor="text1"/>
        </w:rPr>
        <w:t>this chance mechanism is capable of yielding extreme differences in opportunity, thereby establishing the potential for one individual to appear frequently exceptional to the extent that opportunities relate to actions.</w:t>
      </w:r>
    </w:p>
    <w:p w14:paraId="1D1EF1B3" w14:textId="77777777" w:rsidR="00BD1706" w:rsidRDefault="00BD1706" w:rsidP="009A77BB">
      <w:pPr>
        <w:pStyle w:val="BodyText"/>
        <w:spacing w:before="0" w:after="0"/>
        <w:jc w:val="center"/>
        <w:rPr>
          <w:rFonts w:ascii="Times New Roman" w:hAnsi="Times New Roman" w:cs="Times New Roman"/>
          <w:b/>
          <w:bCs/>
          <w:color w:val="000000" w:themeColor="text1"/>
        </w:rPr>
      </w:pPr>
    </w:p>
    <w:p w14:paraId="45382147" w14:textId="6AB08423" w:rsidR="00145D8B" w:rsidRPr="00AD7D5D" w:rsidRDefault="00E102E1" w:rsidP="00AD7D5D">
      <w:pPr>
        <w:pStyle w:val="Heading2"/>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5E6A40">
      <w:pPr>
        <w:pStyle w:val="Heading3"/>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AD7D5D">
      <w:pPr>
        <w:pStyle w:val="Heading4"/>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696F532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w:t>
      </w:r>
      <w:r w:rsidRPr="00145D8B">
        <w:rPr>
          <w:rFonts w:ascii="Times New Roman" w:hAnsi="Times New Roman" w:cs="Times New Roman"/>
          <w:color w:val="000000" w:themeColor="text1"/>
        </w:rPr>
        <w:lastRenderedPageBreak/>
        <w:t>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w:t>
      </w:r>
      <w:r w:rsidRPr="00145D8B">
        <w:rPr>
          <w:rFonts w:ascii="Times New Roman" w:hAnsi="Times New Roman" w:cs="Times New Roman"/>
          <w:color w:val="000000" w:themeColor="text1"/>
        </w:rPr>
        <w:lastRenderedPageBreak/>
        <w:t>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5E6A40">
      <w:pPr>
        <w:pStyle w:val="Heading3"/>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w:t>
      </w:r>
      <w:r w:rsidRPr="00145D8B">
        <w:rPr>
          <w:rFonts w:ascii="Times New Roman" w:hAnsi="Times New Roman" w:cs="Times New Roman"/>
          <w:color w:val="000000" w:themeColor="text1"/>
        </w:rPr>
        <w:lastRenderedPageBreak/>
        <w:t>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AD7D5D">
      <w:pPr>
        <w:pStyle w:val="Heading1"/>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t>
      </w:r>
      <w:r w:rsidRPr="00145D8B">
        <w:rPr>
          <w:rFonts w:ascii="Times New Roman" w:hAnsi="Times New Roman" w:cs="Times New Roman"/>
          <w:color w:val="000000" w:themeColor="text1"/>
        </w:rPr>
        <w:lastRenderedPageBreak/>
        <w:t>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AD7D5D">
      <w:pPr>
        <w:pStyle w:val="Heading2"/>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w:t>
      </w:r>
      <w:r w:rsidRPr="00145D8B">
        <w:rPr>
          <w:rFonts w:ascii="Times New Roman" w:hAnsi="Times New Roman" w:cs="Times New Roman"/>
          <w:color w:val="000000" w:themeColor="text1"/>
        </w:rPr>
        <w:lastRenderedPageBreak/>
        <w:t xml:space="preserve">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AD7D5D">
      <w:pPr>
        <w:pStyle w:val="Heading2"/>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F420AF" w14:paraId="52C00E05"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4DF1A1" w14:textId="77777777" w:rsidR="00F420AF" w:rsidRDefault="00F420AF" w:rsidP="009A77BB">
            <w:pPr>
              <w:spacing w:after="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3B5CD7" w14:textId="77777777" w:rsidR="00F420AF" w:rsidRDefault="00F420AF" w:rsidP="009A77BB">
            <w:pPr>
              <w:spacing w:after="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59C83" w14:textId="77777777" w:rsidR="00F420AF" w:rsidRDefault="00F420AF" w:rsidP="009A77BB">
            <w:pPr>
              <w:spacing w:after="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3249E5" w14:textId="77777777" w:rsidR="00F420AF" w:rsidRDefault="00F420AF" w:rsidP="009A77BB">
            <w:pPr>
              <w:spacing w:after="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9BD25" w14:textId="77777777" w:rsidR="00F420AF" w:rsidRDefault="00F420AF" w:rsidP="009A77BB">
            <w:pPr>
              <w:spacing w:after="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E9FDF2" w14:textId="77777777" w:rsidR="00F420AF" w:rsidRDefault="00F420AF" w:rsidP="009A77BB">
            <w:pPr>
              <w:spacing w:after="0"/>
              <w:ind w:left="100" w:right="100"/>
            </w:pPr>
            <w:r>
              <w:rPr>
                <w:rFonts w:ascii="Arial" w:eastAsia="Arial" w:hAnsi="Arial" w:cs="Arial"/>
                <w:color w:val="111111"/>
                <w:sz w:val="22"/>
                <w:szCs w:val="22"/>
              </w:rPr>
              <w:t>Unit Root</w:t>
            </w:r>
          </w:p>
        </w:tc>
      </w:tr>
      <w:tr w:rsidR="00F420AF" w14:paraId="2036CFC8" w14:textId="77777777" w:rsidTr="00F420AF">
        <w:trPr>
          <w:cantSplit/>
          <w:jc w:val="center"/>
        </w:trPr>
        <w:tc>
          <w:tcPr>
            <w:tcW w:w="1218" w:type="dxa"/>
            <w:shd w:val="clear" w:color="auto" w:fill="FFFFFF"/>
            <w:tcMar>
              <w:top w:w="0" w:type="dxa"/>
              <w:left w:w="0" w:type="dxa"/>
              <w:bottom w:w="0" w:type="dxa"/>
              <w:right w:w="0" w:type="dxa"/>
            </w:tcMar>
            <w:vAlign w:val="center"/>
          </w:tcPr>
          <w:p w14:paraId="2CE6BF3E" w14:textId="77777777" w:rsidR="00F420AF" w:rsidRDefault="00F420AF" w:rsidP="009A77BB">
            <w:pPr>
              <w:spacing w:after="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B4376CE" w14:textId="77777777" w:rsidR="00F420AF" w:rsidRDefault="00F420AF" w:rsidP="009A77BB">
            <w:pPr>
              <w:spacing w:after="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56318909" w14:textId="77777777" w:rsidR="00F420AF" w:rsidRDefault="00F420AF" w:rsidP="009A77BB">
            <w:pPr>
              <w:spacing w:after="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4563140F" w14:textId="77777777" w:rsidR="00F420AF" w:rsidRDefault="00F420AF" w:rsidP="009A77BB">
            <w:pPr>
              <w:spacing w:after="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054B9C" w14:textId="77777777" w:rsidR="00F420AF" w:rsidRDefault="00F420AF" w:rsidP="009A77BB">
            <w:pPr>
              <w:spacing w:after="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37325014"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3CD208DA" w14:textId="77777777" w:rsidTr="00F420AF">
        <w:trPr>
          <w:cantSplit/>
          <w:jc w:val="center"/>
        </w:trPr>
        <w:tc>
          <w:tcPr>
            <w:tcW w:w="1218" w:type="dxa"/>
            <w:shd w:val="clear" w:color="auto" w:fill="FFFFFF"/>
            <w:tcMar>
              <w:top w:w="0" w:type="dxa"/>
              <w:left w:w="0" w:type="dxa"/>
              <w:bottom w:w="0" w:type="dxa"/>
              <w:right w:w="0" w:type="dxa"/>
            </w:tcMar>
            <w:vAlign w:val="center"/>
          </w:tcPr>
          <w:p w14:paraId="71CDEE31" w14:textId="77777777" w:rsidR="00F420AF" w:rsidRDefault="00F420AF" w:rsidP="009A77BB">
            <w:pPr>
              <w:spacing w:after="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0437B308" w14:textId="77777777" w:rsidR="00F420AF" w:rsidRDefault="00F420AF" w:rsidP="009A77BB">
            <w:pPr>
              <w:spacing w:after="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7DBFCAA" w14:textId="77777777" w:rsidR="00F420AF" w:rsidRDefault="00F420AF" w:rsidP="009A77BB">
            <w:pPr>
              <w:spacing w:after="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7D78FFE3" w14:textId="77777777" w:rsidR="00F420AF" w:rsidRDefault="00F420AF"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5FDAA84" w14:textId="77777777" w:rsidR="00F420AF" w:rsidRDefault="00F420AF"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F8357F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91CFB09" w14:textId="77777777" w:rsidTr="00F420AF">
        <w:trPr>
          <w:cantSplit/>
          <w:jc w:val="center"/>
        </w:trPr>
        <w:tc>
          <w:tcPr>
            <w:tcW w:w="1218" w:type="dxa"/>
            <w:shd w:val="clear" w:color="auto" w:fill="FFFFFF"/>
            <w:tcMar>
              <w:top w:w="0" w:type="dxa"/>
              <w:left w:w="0" w:type="dxa"/>
              <w:bottom w:w="0" w:type="dxa"/>
              <w:right w:w="0" w:type="dxa"/>
            </w:tcMar>
            <w:vAlign w:val="center"/>
          </w:tcPr>
          <w:p w14:paraId="60AA6B89" w14:textId="77777777" w:rsidR="00F420AF" w:rsidRDefault="00F420AF" w:rsidP="009A77BB">
            <w:pPr>
              <w:spacing w:after="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04EC4688" w14:textId="77777777" w:rsidR="00F420AF" w:rsidRDefault="00F420AF" w:rsidP="009A77BB">
            <w:pPr>
              <w:spacing w:after="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75A8820" w14:textId="77777777" w:rsidR="00F420AF" w:rsidRDefault="00F420AF" w:rsidP="009A77BB">
            <w:pPr>
              <w:spacing w:after="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672520B8" w14:textId="77777777" w:rsidR="00F420AF" w:rsidRDefault="00F420AF" w:rsidP="009A77BB">
            <w:pPr>
              <w:spacing w:after="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16651EAB" w14:textId="77777777" w:rsidR="00F420AF" w:rsidRDefault="00F420AF"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4056483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772F798" w14:textId="77777777" w:rsidTr="00F420AF">
        <w:trPr>
          <w:cantSplit/>
          <w:jc w:val="center"/>
        </w:trPr>
        <w:tc>
          <w:tcPr>
            <w:tcW w:w="1218" w:type="dxa"/>
            <w:shd w:val="clear" w:color="auto" w:fill="FFFFFF"/>
            <w:tcMar>
              <w:top w:w="0" w:type="dxa"/>
              <w:left w:w="0" w:type="dxa"/>
              <w:bottom w:w="0" w:type="dxa"/>
              <w:right w:w="0" w:type="dxa"/>
            </w:tcMar>
            <w:vAlign w:val="center"/>
          </w:tcPr>
          <w:p w14:paraId="77D763AE" w14:textId="77777777" w:rsidR="00F420AF" w:rsidRDefault="00F420AF" w:rsidP="009A77BB">
            <w:pPr>
              <w:spacing w:after="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D17FB21" w14:textId="77777777" w:rsidR="00F420AF" w:rsidRDefault="00F420AF" w:rsidP="009A77BB">
            <w:pPr>
              <w:spacing w:after="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C09F0A3" w14:textId="77777777" w:rsidR="00F420AF" w:rsidRDefault="00F420AF" w:rsidP="009A77BB">
            <w:pPr>
              <w:spacing w:after="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64617A46" w14:textId="77777777" w:rsidR="00F420AF" w:rsidRDefault="00F420AF" w:rsidP="009A77BB">
            <w:pPr>
              <w:spacing w:after="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0A9CC033" w14:textId="77777777" w:rsidR="00F420AF" w:rsidRDefault="00F420AF" w:rsidP="009A77BB">
            <w:pPr>
              <w:spacing w:after="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A86262A"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3005948" w14:textId="77777777" w:rsidTr="00F420AF">
        <w:trPr>
          <w:cantSplit/>
          <w:jc w:val="center"/>
        </w:trPr>
        <w:tc>
          <w:tcPr>
            <w:tcW w:w="1218" w:type="dxa"/>
            <w:shd w:val="clear" w:color="auto" w:fill="FFFFFF"/>
            <w:tcMar>
              <w:top w:w="0" w:type="dxa"/>
              <w:left w:w="0" w:type="dxa"/>
              <w:bottom w:w="0" w:type="dxa"/>
              <w:right w:w="0" w:type="dxa"/>
            </w:tcMar>
            <w:vAlign w:val="center"/>
          </w:tcPr>
          <w:p w14:paraId="20914FFF" w14:textId="77777777" w:rsidR="00F420AF" w:rsidRDefault="00F420AF" w:rsidP="009A77BB">
            <w:pPr>
              <w:spacing w:after="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B6B1F2" w14:textId="77777777" w:rsidR="00F420AF" w:rsidRDefault="00F420AF" w:rsidP="009A77BB">
            <w:pPr>
              <w:spacing w:after="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58D54F41" w14:textId="77777777" w:rsidR="00F420AF" w:rsidRDefault="00F420AF" w:rsidP="009A77BB">
            <w:pPr>
              <w:spacing w:after="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0A4E4F41" w14:textId="77777777" w:rsidR="00F420AF" w:rsidRDefault="00F420AF" w:rsidP="009A77BB">
            <w:pPr>
              <w:spacing w:after="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79432489" w14:textId="77777777" w:rsidR="00F420AF" w:rsidRDefault="00F420AF" w:rsidP="009A77BB">
            <w:pPr>
              <w:spacing w:after="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1FDD9741"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0BDE92B4" w14:textId="77777777" w:rsidTr="00F420AF">
        <w:trPr>
          <w:cantSplit/>
          <w:jc w:val="center"/>
        </w:trPr>
        <w:tc>
          <w:tcPr>
            <w:tcW w:w="1218" w:type="dxa"/>
            <w:shd w:val="clear" w:color="auto" w:fill="FFFFFF"/>
            <w:tcMar>
              <w:top w:w="0" w:type="dxa"/>
              <w:left w:w="0" w:type="dxa"/>
              <w:bottom w:w="0" w:type="dxa"/>
              <w:right w:w="0" w:type="dxa"/>
            </w:tcMar>
            <w:vAlign w:val="center"/>
          </w:tcPr>
          <w:p w14:paraId="0F6DC945" w14:textId="77777777" w:rsidR="00F420AF" w:rsidRDefault="00F420AF" w:rsidP="009A77BB">
            <w:pPr>
              <w:spacing w:after="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1CF12B1" w14:textId="77777777" w:rsidR="00F420AF" w:rsidRDefault="00F420AF" w:rsidP="009A77BB">
            <w:pPr>
              <w:spacing w:after="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000CD3BE" w14:textId="77777777" w:rsidR="00F420AF" w:rsidRDefault="00F420AF" w:rsidP="009A77BB">
            <w:pPr>
              <w:spacing w:after="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0723BF6D" w14:textId="77777777" w:rsidR="00F420AF" w:rsidRDefault="00F420AF" w:rsidP="009A77BB">
            <w:pPr>
              <w:spacing w:after="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017360D5"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425682A4"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5F2D30DB" w14:textId="77777777" w:rsidTr="00F420AF">
        <w:trPr>
          <w:cantSplit/>
          <w:jc w:val="center"/>
        </w:trPr>
        <w:tc>
          <w:tcPr>
            <w:tcW w:w="1218" w:type="dxa"/>
            <w:shd w:val="clear" w:color="auto" w:fill="FFFFFF"/>
            <w:tcMar>
              <w:top w:w="0" w:type="dxa"/>
              <w:left w:w="0" w:type="dxa"/>
              <w:bottom w:w="0" w:type="dxa"/>
              <w:right w:w="0" w:type="dxa"/>
            </w:tcMar>
            <w:vAlign w:val="center"/>
          </w:tcPr>
          <w:p w14:paraId="74AEC4CD" w14:textId="77777777" w:rsidR="00F420AF" w:rsidRDefault="00F420AF" w:rsidP="009A77BB">
            <w:pPr>
              <w:spacing w:after="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6FC0DC43" w14:textId="77777777" w:rsidR="00F420AF" w:rsidRDefault="00F420AF" w:rsidP="009A77BB">
            <w:pPr>
              <w:spacing w:after="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54CEF6D7" w14:textId="77777777" w:rsidR="00F420AF" w:rsidRDefault="00F420AF" w:rsidP="009A77BB">
            <w:pPr>
              <w:spacing w:after="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22E083BA" w14:textId="77777777" w:rsidR="00F420AF" w:rsidRDefault="00F420AF" w:rsidP="009A77BB">
            <w:pPr>
              <w:spacing w:after="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1A2A4672" w14:textId="77777777" w:rsidR="00F420AF" w:rsidRDefault="00F420AF" w:rsidP="009A77BB">
            <w:pPr>
              <w:spacing w:after="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2DD4F04"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797B4B8" w14:textId="77777777" w:rsidTr="00F420AF">
        <w:trPr>
          <w:cantSplit/>
          <w:jc w:val="center"/>
        </w:trPr>
        <w:tc>
          <w:tcPr>
            <w:tcW w:w="1218" w:type="dxa"/>
            <w:shd w:val="clear" w:color="auto" w:fill="FFFFFF"/>
            <w:tcMar>
              <w:top w:w="0" w:type="dxa"/>
              <w:left w:w="0" w:type="dxa"/>
              <w:bottom w:w="0" w:type="dxa"/>
              <w:right w:w="0" w:type="dxa"/>
            </w:tcMar>
            <w:vAlign w:val="center"/>
          </w:tcPr>
          <w:p w14:paraId="63B82AAE" w14:textId="77777777" w:rsidR="00F420AF" w:rsidRDefault="00F420AF" w:rsidP="009A77BB">
            <w:pPr>
              <w:spacing w:after="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2B4A4F58" w14:textId="77777777" w:rsidR="00F420AF" w:rsidRDefault="00F420AF" w:rsidP="009A77BB">
            <w:pPr>
              <w:spacing w:after="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CD2BFA7" w14:textId="77777777" w:rsidR="00F420AF" w:rsidRDefault="00F420AF" w:rsidP="009A77BB">
            <w:pPr>
              <w:spacing w:after="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1C0F5DF6" w14:textId="77777777" w:rsidR="00F420AF" w:rsidRDefault="00F420AF" w:rsidP="009A77BB">
            <w:pPr>
              <w:spacing w:after="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14945640" w14:textId="77777777" w:rsidR="00F420AF" w:rsidRDefault="00F420AF" w:rsidP="009A77BB">
            <w:pPr>
              <w:spacing w:after="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19BD8B5A"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CF81C53" w14:textId="77777777" w:rsidTr="00F420AF">
        <w:trPr>
          <w:cantSplit/>
          <w:jc w:val="center"/>
        </w:trPr>
        <w:tc>
          <w:tcPr>
            <w:tcW w:w="1218" w:type="dxa"/>
            <w:shd w:val="clear" w:color="auto" w:fill="FFFFFF"/>
            <w:tcMar>
              <w:top w:w="0" w:type="dxa"/>
              <w:left w:w="0" w:type="dxa"/>
              <w:bottom w:w="0" w:type="dxa"/>
              <w:right w:w="0" w:type="dxa"/>
            </w:tcMar>
            <w:vAlign w:val="center"/>
          </w:tcPr>
          <w:p w14:paraId="31FCB316" w14:textId="77777777" w:rsidR="00F420AF" w:rsidRDefault="00F420AF" w:rsidP="009A77BB">
            <w:pPr>
              <w:spacing w:after="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466F2E54" w14:textId="77777777" w:rsidR="00F420AF" w:rsidRDefault="00F420AF" w:rsidP="009A77BB">
            <w:pPr>
              <w:spacing w:after="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32513677" w14:textId="77777777" w:rsidR="00F420AF" w:rsidRDefault="00F420AF" w:rsidP="009A77BB">
            <w:pPr>
              <w:spacing w:after="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70A346EC" w14:textId="77777777" w:rsidR="00F420AF" w:rsidRDefault="00F420AF" w:rsidP="009A77BB">
            <w:pPr>
              <w:spacing w:after="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2E4C7D1" w14:textId="77777777" w:rsidR="00F420AF" w:rsidRDefault="00F420AF" w:rsidP="009A77BB">
            <w:pPr>
              <w:spacing w:after="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5DD26EF9"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C69BD9F" w14:textId="77777777" w:rsidTr="00F420AF">
        <w:trPr>
          <w:cantSplit/>
          <w:jc w:val="center"/>
        </w:trPr>
        <w:tc>
          <w:tcPr>
            <w:tcW w:w="1218" w:type="dxa"/>
            <w:shd w:val="clear" w:color="auto" w:fill="FFFFFF"/>
            <w:tcMar>
              <w:top w:w="0" w:type="dxa"/>
              <w:left w:w="0" w:type="dxa"/>
              <w:bottom w:w="0" w:type="dxa"/>
              <w:right w:w="0" w:type="dxa"/>
            </w:tcMar>
            <w:vAlign w:val="center"/>
          </w:tcPr>
          <w:p w14:paraId="05637C24" w14:textId="77777777" w:rsidR="00F420AF" w:rsidRDefault="00F420AF" w:rsidP="009A77BB">
            <w:pPr>
              <w:spacing w:after="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549E186A" w14:textId="77777777" w:rsidR="00F420AF" w:rsidRDefault="00F420AF" w:rsidP="009A77BB">
            <w:pPr>
              <w:spacing w:after="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01B8235" w14:textId="77777777" w:rsidR="00F420AF" w:rsidRDefault="00F420AF" w:rsidP="009A77BB">
            <w:pPr>
              <w:spacing w:after="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4A5F1414" w14:textId="77777777" w:rsidR="00F420AF" w:rsidRDefault="00F420AF" w:rsidP="009A77BB">
            <w:pPr>
              <w:spacing w:after="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3C922187" w14:textId="77777777" w:rsidR="00F420AF" w:rsidRDefault="00F420AF" w:rsidP="009A77BB">
            <w:pPr>
              <w:spacing w:after="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4D1CFEDA"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2635F5D1" w14:textId="77777777" w:rsidTr="00F420AF">
        <w:trPr>
          <w:cantSplit/>
          <w:jc w:val="center"/>
        </w:trPr>
        <w:tc>
          <w:tcPr>
            <w:tcW w:w="1218" w:type="dxa"/>
            <w:shd w:val="clear" w:color="auto" w:fill="FFFFFF"/>
            <w:tcMar>
              <w:top w:w="0" w:type="dxa"/>
              <w:left w:w="0" w:type="dxa"/>
              <w:bottom w:w="0" w:type="dxa"/>
              <w:right w:w="0" w:type="dxa"/>
            </w:tcMar>
            <w:vAlign w:val="center"/>
          </w:tcPr>
          <w:p w14:paraId="2F9C6118" w14:textId="77777777" w:rsidR="00F420AF" w:rsidRDefault="00F420AF" w:rsidP="009A77BB">
            <w:pPr>
              <w:spacing w:after="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1D459197" w14:textId="77777777" w:rsidR="00F420AF" w:rsidRDefault="00F420AF" w:rsidP="009A77BB">
            <w:pPr>
              <w:spacing w:after="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10EF065B" w14:textId="77777777" w:rsidR="00F420AF" w:rsidRDefault="00F420AF" w:rsidP="009A77BB">
            <w:pPr>
              <w:spacing w:after="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3CD382E3" w14:textId="77777777" w:rsidR="00F420AF" w:rsidRDefault="00F420AF" w:rsidP="009A77BB">
            <w:pPr>
              <w:spacing w:after="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1951104A" w14:textId="77777777" w:rsidR="00F420AF" w:rsidRDefault="00F420AF" w:rsidP="009A77BB">
            <w:pPr>
              <w:spacing w:after="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55EAA7D8"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34ADDFAD" w14:textId="77777777" w:rsidTr="00F420AF">
        <w:trPr>
          <w:cantSplit/>
          <w:jc w:val="center"/>
        </w:trPr>
        <w:tc>
          <w:tcPr>
            <w:tcW w:w="1218" w:type="dxa"/>
            <w:shd w:val="clear" w:color="auto" w:fill="FFFFFF"/>
            <w:tcMar>
              <w:top w:w="0" w:type="dxa"/>
              <w:left w:w="0" w:type="dxa"/>
              <w:bottom w:w="0" w:type="dxa"/>
              <w:right w:w="0" w:type="dxa"/>
            </w:tcMar>
            <w:vAlign w:val="center"/>
          </w:tcPr>
          <w:p w14:paraId="7F241F6D" w14:textId="77777777" w:rsidR="00F420AF" w:rsidRDefault="00F420AF" w:rsidP="009A77BB">
            <w:pPr>
              <w:spacing w:after="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27D683E6" w14:textId="77777777" w:rsidR="00F420AF" w:rsidRDefault="00F420AF" w:rsidP="009A77BB">
            <w:pPr>
              <w:spacing w:after="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6B8EC639" w14:textId="77777777" w:rsidR="00F420AF" w:rsidRDefault="00F420AF" w:rsidP="009A77BB">
            <w:pPr>
              <w:spacing w:after="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5F577756" w14:textId="77777777" w:rsidR="00F420AF" w:rsidRDefault="00F420AF" w:rsidP="009A77BB">
            <w:pPr>
              <w:spacing w:after="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989F72F" w14:textId="77777777" w:rsidR="00F420AF" w:rsidRDefault="00F420AF"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7CDC90D9"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0C3ED29" w14:textId="77777777" w:rsidTr="00F420AF">
        <w:trPr>
          <w:cantSplit/>
          <w:jc w:val="center"/>
        </w:trPr>
        <w:tc>
          <w:tcPr>
            <w:tcW w:w="1218" w:type="dxa"/>
            <w:shd w:val="clear" w:color="auto" w:fill="FFFFFF"/>
            <w:tcMar>
              <w:top w:w="0" w:type="dxa"/>
              <w:left w:w="0" w:type="dxa"/>
              <w:bottom w:w="0" w:type="dxa"/>
              <w:right w:w="0" w:type="dxa"/>
            </w:tcMar>
            <w:vAlign w:val="center"/>
          </w:tcPr>
          <w:p w14:paraId="0D6AB9A8" w14:textId="77777777" w:rsidR="00F420AF" w:rsidRDefault="00F420AF" w:rsidP="009A77BB">
            <w:pPr>
              <w:spacing w:after="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2611249" w14:textId="77777777" w:rsidR="00F420AF" w:rsidRDefault="00F420AF" w:rsidP="009A77BB">
            <w:pPr>
              <w:spacing w:after="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1075375" w14:textId="77777777" w:rsidR="00F420AF" w:rsidRDefault="00F420AF" w:rsidP="009A77BB">
            <w:pPr>
              <w:spacing w:after="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4119A0A5" w14:textId="77777777" w:rsidR="00F420AF" w:rsidRDefault="00F420AF" w:rsidP="009A77BB">
            <w:pPr>
              <w:spacing w:after="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0F34BE93" w14:textId="77777777" w:rsidR="00F420AF" w:rsidRDefault="00F420AF" w:rsidP="009A77BB">
            <w:pPr>
              <w:spacing w:after="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757FBEB4"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23EB81D1" w14:textId="77777777" w:rsidTr="00F420AF">
        <w:trPr>
          <w:cantSplit/>
          <w:jc w:val="center"/>
        </w:trPr>
        <w:tc>
          <w:tcPr>
            <w:tcW w:w="1218" w:type="dxa"/>
            <w:shd w:val="clear" w:color="auto" w:fill="FFFFFF"/>
            <w:tcMar>
              <w:top w:w="0" w:type="dxa"/>
              <w:left w:w="0" w:type="dxa"/>
              <w:bottom w:w="0" w:type="dxa"/>
              <w:right w:w="0" w:type="dxa"/>
            </w:tcMar>
            <w:vAlign w:val="center"/>
          </w:tcPr>
          <w:p w14:paraId="376E1BC8" w14:textId="77777777" w:rsidR="00F420AF" w:rsidRDefault="00F420AF" w:rsidP="009A77BB">
            <w:pPr>
              <w:spacing w:after="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162C91FD" w14:textId="77777777" w:rsidR="00F420AF" w:rsidRDefault="00F420AF" w:rsidP="009A77BB">
            <w:pPr>
              <w:spacing w:after="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46E95194" w14:textId="77777777" w:rsidR="00F420AF" w:rsidRDefault="00F420AF" w:rsidP="009A77BB">
            <w:pPr>
              <w:spacing w:after="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7FEB7D38" w14:textId="77777777" w:rsidR="00F420AF" w:rsidRDefault="00F420AF" w:rsidP="009A77BB">
            <w:pPr>
              <w:spacing w:after="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082FC11D"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B101B13"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115B20EB" w14:textId="77777777" w:rsidTr="00F420AF">
        <w:trPr>
          <w:cantSplit/>
          <w:jc w:val="center"/>
        </w:trPr>
        <w:tc>
          <w:tcPr>
            <w:tcW w:w="1218" w:type="dxa"/>
            <w:shd w:val="clear" w:color="auto" w:fill="FFFFFF"/>
            <w:tcMar>
              <w:top w:w="0" w:type="dxa"/>
              <w:left w:w="0" w:type="dxa"/>
              <w:bottom w:w="0" w:type="dxa"/>
              <w:right w:w="0" w:type="dxa"/>
            </w:tcMar>
            <w:vAlign w:val="center"/>
          </w:tcPr>
          <w:p w14:paraId="1CE00792" w14:textId="77777777" w:rsidR="00F420AF" w:rsidRDefault="00F420AF" w:rsidP="009A77BB">
            <w:pPr>
              <w:spacing w:after="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98F1AF1" w14:textId="77777777" w:rsidR="00F420AF" w:rsidRDefault="00F420AF" w:rsidP="009A77BB">
            <w:pPr>
              <w:spacing w:after="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62098483" w14:textId="77777777" w:rsidR="00F420AF" w:rsidRDefault="00F420AF" w:rsidP="009A77BB">
            <w:pPr>
              <w:spacing w:after="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222D8430" w14:textId="77777777" w:rsidR="00F420AF" w:rsidRDefault="00F420AF" w:rsidP="009A77BB">
            <w:pPr>
              <w:spacing w:after="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4734DCCF" w14:textId="77777777" w:rsidR="00F420AF" w:rsidRDefault="00F420AF" w:rsidP="009A77BB">
            <w:pPr>
              <w:spacing w:after="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207D3F4"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3E8B8F06" w14:textId="77777777" w:rsidTr="00F420AF">
        <w:trPr>
          <w:cantSplit/>
          <w:jc w:val="center"/>
        </w:trPr>
        <w:tc>
          <w:tcPr>
            <w:tcW w:w="1218" w:type="dxa"/>
            <w:shd w:val="clear" w:color="auto" w:fill="FFFFFF"/>
            <w:tcMar>
              <w:top w:w="0" w:type="dxa"/>
              <w:left w:w="0" w:type="dxa"/>
              <w:bottom w:w="0" w:type="dxa"/>
              <w:right w:w="0" w:type="dxa"/>
            </w:tcMar>
            <w:vAlign w:val="center"/>
          </w:tcPr>
          <w:p w14:paraId="700A92B6" w14:textId="77777777" w:rsidR="00F420AF" w:rsidRDefault="00F420AF" w:rsidP="009A77BB">
            <w:pPr>
              <w:spacing w:after="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60AB4AEC" w14:textId="77777777" w:rsidR="00F420AF" w:rsidRDefault="00F420AF" w:rsidP="009A77BB">
            <w:pPr>
              <w:spacing w:after="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66634D9" w14:textId="77777777" w:rsidR="00F420AF" w:rsidRDefault="00F420AF" w:rsidP="009A77BB">
            <w:pPr>
              <w:spacing w:after="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3A063F00" w14:textId="77777777" w:rsidR="00F420AF" w:rsidRDefault="00F420AF" w:rsidP="009A77BB">
            <w:pPr>
              <w:spacing w:after="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1CABB87F" w14:textId="77777777" w:rsidR="00F420AF" w:rsidRDefault="00F420AF" w:rsidP="009A77BB">
            <w:pPr>
              <w:spacing w:after="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2D19D48"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66C1A5C" w14:textId="77777777" w:rsidTr="00F420AF">
        <w:trPr>
          <w:cantSplit/>
          <w:jc w:val="center"/>
        </w:trPr>
        <w:tc>
          <w:tcPr>
            <w:tcW w:w="1218" w:type="dxa"/>
            <w:shd w:val="clear" w:color="auto" w:fill="FFFFFF"/>
            <w:tcMar>
              <w:top w:w="0" w:type="dxa"/>
              <w:left w:w="0" w:type="dxa"/>
              <w:bottom w:w="0" w:type="dxa"/>
              <w:right w:w="0" w:type="dxa"/>
            </w:tcMar>
            <w:vAlign w:val="center"/>
          </w:tcPr>
          <w:p w14:paraId="0AFAB80B" w14:textId="77777777" w:rsidR="00F420AF" w:rsidRDefault="00F420AF" w:rsidP="009A77BB">
            <w:pPr>
              <w:spacing w:after="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4F7346D3" w14:textId="77777777" w:rsidR="00F420AF" w:rsidRDefault="00F420AF" w:rsidP="009A77BB">
            <w:pPr>
              <w:spacing w:after="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1470FBC6" w14:textId="77777777" w:rsidR="00F420AF" w:rsidRDefault="00F420AF" w:rsidP="009A77BB">
            <w:pPr>
              <w:spacing w:after="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4D779CB7" w14:textId="77777777" w:rsidR="00F420AF" w:rsidRDefault="00F420AF" w:rsidP="009A77BB">
            <w:pPr>
              <w:spacing w:after="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00C404C2" w14:textId="77777777" w:rsidR="00F420AF" w:rsidRDefault="00F420AF" w:rsidP="009A77BB">
            <w:pPr>
              <w:spacing w:after="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7AF725A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1DF6E84" w14:textId="77777777" w:rsidTr="00F420AF">
        <w:trPr>
          <w:cantSplit/>
          <w:jc w:val="center"/>
        </w:trPr>
        <w:tc>
          <w:tcPr>
            <w:tcW w:w="1218" w:type="dxa"/>
            <w:shd w:val="clear" w:color="auto" w:fill="FFFFFF"/>
            <w:tcMar>
              <w:top w:w="0" w:type="dxa"/>
              <w:left w:w="0" w:type="dxa"/>
              <w:bottom w:w="0" w:type="dxa"/>
              <w:right w:w="0" w:type="dxa"/>
            </w:tcMar>
            <w:vAlign w:val="center"/>
          </w:tcPr>
          <w:p w14:paraId="2C3C24B3" w14:textId="77777777" w:rsidR="00F420AF" w:rsidRDefault="00F420AF" w:rsidP="009A77BB">
            <w:pPr>
              <w:spacing w:after="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1A58A273" w14:textId="77777777" w:rsidR="00F420AF" w:rsidRDefault="00F420AF" w:rsidP="009A77BB">
            <w:pPr>
              <w:spacing w:after="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55CCAD3" w14:textId="77777777" w:rsidR="00F420AF" w:rsidRDefault="00F420AF" w:rsidP="009A77BB">
            <w:pPr>
              <w:spacing w:after="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63DDF191" w14:textId="77777777" w:rsidR="00F420AF" w:rsidRDefault="00F420AF" w:rsidP="009A77BB">
            <w:pPr>
              <w:spacing w:after="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4893D9D" w14:textId="77777777" w:rsidR="00F420AF" w:rsidRDefault="00F420AF" w:rsidP="009A77BB">
            <w:pPr>
              <w:spacing w:after="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300D862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5F9E988E" w14:textId="77777777" w:rsidTr="00F420AF">
        <w:trPr>
          <w:cantSplit/>
          <w:jc w:val="center"/>
        </w:trPr>
        <w:tc>
          <w:tcPr>
            <w:tcW w:w="1218" w:type="dxa"/>
            <w:shd w:val="clear" w:color="auto" w:fill="FFFFFF"/>
            <w:tcMar>
              <w:top w:w="0" w:type="dxa"/>
              <w:left w:w="0" w:type="dxa"/>
              <w:bottom w:w="0" w:type="dxa"/>
              <w:right w:w="0" w:type="dxa"/>
            </w:tcMar>
            <w:vAlign w:val="center"/>
          </w:tcPr>
          <w:p w14:paraId="439F7F37" w14:textId="77777777" w:rsidR="00F420AF" w:rsidRDefault="00F420AF" w:rsidP="009A77BB">
            <w:pPr>
              <w:spacing w:after="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58E042D6" w14:textId="77777777" w:rsidR="00F420AF" w:rsidRDefault="00F420AF" w:rsidP="009A77BB">
            <w:pPr>
              <w:spacing w:after="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2E70EE20" w14:textId="77777777" w:rsidR="00F420AF" w:rsidRDefault="00F420AF" w:rsidP="009A77BB">
            <w:pPr>
              <w:spacing w:after="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3D6C080F" w14:textId="77777777" w:rsidR="00F420AF" w:rsidRDefault="00F420AF" w:rsidP="009A77BB">
            <w:pPr>
              <w:spacing w:after="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47DF765" w14:textId="77777777" w:rsidR="00F420AF" w:rsidRDefault="00F420AF" w:rsidP="009A77BB">
            <w:pPr>
              <w:spacing w:after="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1F88D6A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8E0D0E6" w14:textId="77777777" w:rsidTr="00F420AF">
        <w:trPr>
          <w:cantSplit/>
          <w:jc w:val="center"/>
        </w:trPr>
        <w:tc>
          <w:tcPr>
            <w:tcW w:w="1218" w:type="dxa"/>
            <w:shd w:val="clear" w:color="auto" w:fill="FFFFFF"/>
            <w:tcMar>
              <w:top w:w="0" w:type="dxa"/>
              <w:left w:w="0" w:type="dxa"/>
              <w:bottom w:w="0" w:type="dxa"/>
              <w:right w:w="0" w:type="dxa"/>
            </w:tcMar>
            <w:vAlign w:val="center"/>
          </w:tcPr>
          <w:p w14:paraId="624F7705" w14:textId="77777777" w:rsidR="00F420AF" w:rsidRDefault="00F420AF" w:rsidP="009A77BB">
            <w:pPr>
              <w:spacing w:after="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1D95E930" w14:textId="77777777" w:rsidR="00F420AF" w:rsidRDefault="00F420AF" w:rsidP="009A77BB">
            <w:pPr>
              <w:spacing w:after="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B1F9F45" w14:textId="77777777" w:rsidR="00F420AF" w:rsidRDefault="00F420AF" w:rsidP="009A77BB">
            <w:pPr>
              <w:spacing w:after="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272DE2D3" w14:textId="77777777" w:rsidR="00F420AF" w:rsidRDefault="00F420AF" w:rsidP="009A77BB">
            <w:pPr>
              <w:spacing w:after="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26637A71" w14:textId="77777777" w:rsidR="00F420AF" w:rsidRDefault="00F420AF" w:rsidP="009A77BB">
            <w:pPr>
              <w:spacing w:after="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515D06F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56C8A80" w14:textId="77777777" w:rsidTr="00F420AF">
        <w:trPr>
          <w:cantSplit/>
          <w:jc w:val="center"/>
        </w:trPr>
        <w:tc>
          <w:tcPr>
            <w:tcW w:w="1218" w:type="dxa"/>
            <w:shd w:val="clear" w:color="auto" w:fill="FFFFFF"/>
            <w:tcMar>
              <w:top w:w="0" w:type="dxa"/>
              <w:left w:w="0" w:type="dxa"/>
              <w:bottom w:w="0" w:type="dxa"/>
              <w:right w:w="0" w:type="dxa"/>
            </w:tcMar>
            <w:vAlign w:val="center"/>
          </w:tcPr>
          <w:p w14:paraId="63BAF6F9" w14:textId="77777777" w:rsidR="00F420AF" w:rsidRDefault="00F420AF" w:rsidP="009A77BB">
            <w:pPr>
              <w:spacing w:after="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16A18C32" w14:textId="77777777" w:rsidR="00F420AF" w:rsidRDefault="00F420AF" w:rsidP="009A77BB">
            <w:pPr>
              <w:spacing w:after="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E8C168E" w14:textId="77777777" w:rsidR="00F420AF" w:rsidRDefault="00F420AF" w:rsidP="009A77BB">
            <w:pPr>
              <w:spacing w:after="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6F4A2EDC" w14:textId="77777777" w:rsidR="00F420AF" w:rsidRDefault="00F420AF"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BF48FA2" w14:textId="77777777" w:rsidR="00F420AF" w:rsidRDefault="00F420AF"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4036E7EF"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552C2995" w14:textId="77777777" w:rsidTr="00F420AF">
        <w:trPr>
          <w:cantSplit/>
          <w:jc w:val="center"/>
        </w:trPr>
        <w:tc>
          <w:tcPr>
            <w:tcW w:w="1218" w:type="dxa"/>
            <w:shd w:val="clear" w:color="auto" w:fill="FFFFFF"/>
            <w:tcMar>
              <w:top w:w="0" w:type="dxa"/>
              <w:left w:w="0" w:type="dxa"/>
              <w:bottom w:w="0" w:type="dxa"/>
              <w:right w:w="0" w:type="dxa"/>
            </w:tcMar>
            <w:vAlign w:val="center"/>
          </w:tcPr>
          <w:p w14:paraId="000A1FB4" w14:textId="77777777" w:rsidR="00F420AF" w:rsidRDefault="00F420AF" w:rsidP="009A77BB">
            <w:pPr>
              <w:spacing w:after="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F6EEFA5" w14:textId="77777777" w:rsidR="00F420AF" w:rsidRDefault="00F420AF" w:rsidP="009A77BB">
            <w:pPr>
              <w:spacing w:after="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7DEC49B5" w14:textId="77777777" w:rsidR="00F420AF" w:rsidRDefault="00F420AF" w:rsidP="009A77BB">
            <w:pPr>
              <w:spacing w:after="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6CD49824" w14:textId="77777777" w:rsidR="00F420AF" w:rsidRDefault="00F420AF" w:rsidP="009A77BB">
            <w:pPr>
              <w:spacing w:after="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32DD92CB" w14:textId="77777777" w:rsidR="00F420AF" w:rsidRDefault="00F420AF" w:rsidP="009A77BB">
            <w:pPr>
              <w:spacing w:after="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7955370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C217462" w14:textId="77777777" w:rsidTr="00F420AF">
        <w:trPr>
          <w:cantSplit/>
          <w:jc w:val="center"/>
        </w:trPr>
        <w:tc>
          <w:tcPr>
            <w:tcW w:w="1218" w:type="dxa"/>
            <w:shd w:val="clear" w:color="auto" w:fill="FFFFFF"/>
            <w:tcMar>
              <w:top w:w="0" w:type="dxa"/>
              <w:left w:w="0" w:type="dxa"/>
              <w:bottom w:w="0" w:type="dxa"/>
              <w:right w:w="0" w:type="dxa"/>
            </w:tcMar>
            <w:vAlign w:val="center"/>
          </w:tcPr>
          <w:p w14:paraId="1A441BAA" w14:textId="77777777" w:rsidR="00F420AF" w:rsidRDefault="00F420AF" w:rsidP="009A77BB">
            <w:pPr>
              <w:spacing w:after="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41E5F6C4" w14:textId="77777777" w:rsidR="00F420AF" w:rsidRDefault="00F420AF" w:rsidP="009A77BB">
            <w:pPr>
              <w:spacing w:after="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E3884E9" w14:textId="77777777" w:rsidR="00F420AF" w:rsidRDefault="00F420AF" w:rsidP="009A77BB">
            <w:pPr>
              <w:spacing w:after="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494FB1F7" w14:textId="77777777" w:rsidR="00F420AF" w:rsidRDefault="00F420AF" w:rsidP="009A77BB">
            <w:pPr>
              <w:spacing w:after="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116B29F9"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735F5BF"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63E6D40D" w14:textId="77777777" w:rsidTr="00F420AF">
        <w:trPr>
          <w:cantSplit/>
          <w:jc w:val="center"/>
        </w:trPr>
        <w:tc>
          <w:tcPr>
            <w:tcW w:w="1218" w:type="dxa"/>
            <w:shd w:val="clear" w:color="auto" w:fill="FFFFFF"/>
            <w:tcMar>
              <w:top w:w="0" w:type="dxa"/>
              <w:left w:w="0" w:type="dxa"/>
              <w:bottom w:w="0" w:type="dxa"/>
              <w:right w:w="0" w:type="dxa"/>
            </w:tcMar>
            <w:vAlign w:val="center"/>
          </w:tcPr>
          <w:p w14:paraId="3A7A9ED5" w14:textId="77777777" w:rsidR="00F420AF" w:rsidRDefault="00F420AF" w:rsidP="009A77BB">
            <w:pPr>
              <w:spacing w:after="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0D2C12F2" w14:textId="77777777" w:rsidR="00F420AF" w:rsidRDefault="00F420AF" w:rsidP="009A77BB">
            <w:pPr>
              <w:spacing w:after="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EDF7EEA" w14:textId="77777777" w:rsidR="00F420AF" w:rsidRDefault="00F420AF" w:rsidP="009A77BB">
            <w:pPr>
              <w:spacing w:after="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0F14CF45" w14:textId="77777777" w:rsidR="00F420AF" w:rsidRDefault="00F420AF"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C605213" w14:textId="77777777" w:rsidR="00F420AF" w:rsidRDefault="00F420AF"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6396BBD"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F20C3D0" w14:textId="77777777" w:rsidTr="00F420AF">
        <w:trPr>
          <w:cantSplit/>
          <w:jc w:val="center"/>
        </w:trPr>
        <w:tc>
          <w:tcPr>
            <w:tcW w:w="1218" w:type="dxa"/>
            <w:shd w:val="clear" w:color="auto" w:fill="FFFFFF"/>
            <w:tcMar>
              <w:top w:w="0" w:type="dxa"/>
              <w:left w:w="0" w:type="dxa"/>
              <w:bottom w:w="0" w:type="dxa"/>
              <w:right w:w="0" w:type="dxa"/>
            </w:tcMar>
            <w:vAlign w:val="center"/>
          </w:tcPr>
          <w:p w14:paraId="2961DEE0" w14:textId="77777777" w:rsidR="00F420AF" w:rsidRDefault="00F420AF" w:rsidP="009A77BB">
            <w:pPr>
              <w:spacing w:after="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AAFFD49" w14:textId="77777777" w:rsidR="00F420AF" w:rsidRDefault="00F420AF" w:rsidP="009A77BB">
            <w:pPr>
              <w:spacing w:after="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3C949F0E" w14:textId="77777777" w:rsidR="00F420AF" w:rsidRDefault="00F420AF" w:rsidP="009A77BB">
            <w:pPr>
              <w:spacing w:after="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2CA6A524" w14:textId="77777777" w:rsidR="00F420AF" w:rsidRDefault="00F420AF" w:rsidP="009A77BB">
            <w:pPr>
              <w:spacing w:after="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101A33BE" w14:textId="77777777" w:rsidR="00F420AF" w:rsidRDefault="00F420AF" w:rsidP="009A77BB">
            <w:pPr>
              <w:spacing w:after="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583FB572"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0E7DFEAC" w14:textId="77777777" w:rsidTr="00F420AF">
        <w:trPr>
          <w:cantSplit/>
          <w:jc w:val="center"/>
        </w:trPr>
        <w:tc>
          <w:tcPr>
            <w:tcW w:w="1218" w:type="dxa"/>
            <w:shd w:val="clear" w:color="auto" w:fill="FFFFFF"/>
            <w:tcMar>
              <w:top w:w="0" w:type="dxa"/>
              <w:left w:w="0" w:type="dxa"/>
              <w:bottom w:w="0" w:type="dxa"/>
              <w:right w:w="0" w:type="dxa"/>
            </w:tcMar>
            <w:vAlign w:val="center"/>
          </w:tcPr>
          <w:p w14:paraId="4704BD88" w14:textId="77777777" w:rsidR="00F420AF" w:rsidRDefault="00F420AF" w:rsidP="009A77BB">
            <w:pPr>
              <w:spacing w:after="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BE7E260" w14:textId="77777777" w:rsidR="00F420AF" w:rsidRDefault="00F420AF" w:rsidP="009A77BB">
            <w:pPr>
              <w:spacing w:after="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9E439CB" w14:textId="77777777" w:rsidR="00F420AF" w:rsidRDefault="00F420AF" w:rsidP="009A77BB">
            <w:pPr>
              <w:spacing w:after="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3389EE13" w14:textId="77777777" w:rsidR="00F420AF" w:rsidRDefault="00F420AF" w:rsidP="009A77BB">
            <w:pPr>
              <w:spacing w:after="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4D7F13C3" w14:textId="77777777" w:rsidR="00F420AF" w:rsidRDefault="00F420AF"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1F25F6E9"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9A87B56" w14:textId="77777777" w:rsidTr="00F420AF">
        <w:trPr>
          <w:cantSplit/>
          <w:jc w:val="center"/>
        </w:trPr>
        <w:tc>
          <w:tcPr>
            <w:tcW w:w="1218" w:type="dxa"/>
            <w:shd w:val="clear" w:color="auto" w:fill="FFFFFF"/>
            <w:tcMar>
              <w:top w:w="0" w:type="dxa"/>
              <w:left w:w="0" w:type="dxa"/>
              <w:bottom w:w="0" w:type="dxa"/>
              <w:right w:w="0" w:type="dxa"/>
            </w:tcMar>
            <w:vAlign w:val="center"/>
          </w:tcPr>
          <w:p w14:paraId="129FBE8A" w14:textId="77777777" w:rsidR="00F420AF" w:rsidRDefault="00F420AF" w:rsidP="009A77BB">
            <w:pPr>
              <w:spacing w:after="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155D7480" w14:textId="77777777" w:rsidR="00F420AF" w:rsidRDefault="00F420AF" w:rsidP="009A77BB">
            <w:pPr>
              <w:spacing w:after="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D4B071A" w14:textId="77777777" w:rsidR="00F420AF" w:rsidRDefault="00F420AF" w:rsidP="009A77BB">
            <w:pPr>
              <w:spacing w:after="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025C378E" w14:textId="77777777" w:rsidR="00F420AF" w:rsidRDefault="00F420AF" w:rsidP="009A77BB">
            <w:pPr>
              <w:spacing w:after="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6CC0486" w14:textId="77777777" w:rsidR="00F420AF" w:rsidRDefault="00F420AF"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7BD65C86"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01541CA" w14:textId="77777777" w:rsidTr="00F420AF">
        <w:trPr>
          <w:cantSplit/>
          <w:jc w:val="center"/>
        </w:trPr>
        <w:tc>
          <w:tcPr>
            <w:tcW w:w="1218" w:type="dxa"/>
            <w:shd w:val="clear" w:color="auto" w:fill="FFFFFF"/>
            <w:tcMar>
              <w:top w:w="0" w:type="dxa"/>
              <w:left w:w="0" w:type="dxa"/>
              <w:bottom w:w="0" w:type="dxa"/>
              <w:right w:w="0" w:type="dxa"/>
            </w:tcMar>
            <w:vAlign w:val="center"/>
          </w:tcPr>
          <w:p w14:paraId="7F90796A" w14:textId="77777777" w:rsidR="00F420AF" w:rsidRDefault="00F420AF" w:rsidP="009A77BB">
            <w:pPr>
              <w:spacing w:after="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48EDC47" w14:textId="77777777" w:rsidR="00F420AF" w:rsidRDefault="00F420AF" w:rsidP="009A77BB">
            <w:pPr>
              <w:spacing w:after="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7A58AE6" w14:textId="77777777" w:rsidR="00F420AF" w:rsidRDefault="00F420AF" w:rsidP="009A77BB">
            <w:pPr>
              <w:spacing w:after="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04CE841B" w14:textId="77777777" w:rsidR="00F420AF" w:rsidRDefault="00F420AF"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1AEBE87" w14:textId="77777777" w:rsidR="00F420AF" w:rsidRDefault="00F420AF"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27CFF5CB"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2759054" w14:textId="77777777" w:rsidTr="00F420AF">
        <w:trPr>
          <w:cantSplit/>
          <w:jc w:val="center"/>
        </w:trPr>
        <w:tc>
          <w:tcPr>
            <w:tcW w:w="1218" w:type="dxa"/>
            <w:shd w:val="clear" w:color="auto" w:fill="FFFFFF"/>
            <w:tcMar>
              <w:top w:w="0" w:type="dxa"/>
              <w:left w:w="0" w:type="dxa"/>
              <w:bottom w:w="0" w:type="dxa"/>
              <w:right w:w="0" w:type="dxa"/>
            </w:tcMar>
            <w:vAlign w:val="center"/>
          </w:tcPr>
          <w:p w14:paraId="7A89D971" w14:textId="77777777" w:rsidR="00F420AF" w:rsidRDefault="00F420AF" w:rsidP="009A77BB">
            <w:pPr>
              <w:spacing w:after="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567B605" w14:textId="77777777" w:rsidR="00F420AF" w:rsidRDefault="00F420AF" w:rsidP="009A77BB">
            <w:pPr>
              <w:spacing w:after="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46BE9BEF" w14:textId="77777777" w:rsidR="00F420AF" w:rsidRDefault="00F420AF" w:rsidP="009A77BB">
            <w:pPr>
              <w:spacing w:after="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1970E98E" w14:textId="77777777" w:rsidR="00F420AF" w:rsidRDefault="00F420AF" w:rsidP="009A77BB">
            <w:pPr>
              <w:spacing w:after="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1BBCBC3D" w14:textId="77777777" w:rsidR="00F420AF" w:rsidRDefault="00F420AF"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328E26DC"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65EEFA5" w14:textId="77777777" w:rsidTr="00F420AF">
        <w:trPr>
          <w:cantSplit/>
          <w:jc w:val="center"/>
        </w:trPr>
        <w:tc>
          <w:tcPr>
            <w:tcW w:w="1218" w:type="dxa"/>
            <w:shd w:val="clear" w:color="auto" w:fill="FFFFFF"/>
            <w:tcMar>
              <w:top w:w="0" w:type="dxa"/>
              <w:left w:w="0" w:type="dxa"/>
              <w:bottom w:w="0" w:type="dxa"/>
              <w:right w:w="0" w:type="dxa"/>
            </w:tcMar>
            <w:vAlign w:val="center"/>
          </w:tcPr>
          <w:p w14:paraId="432EA827" w14:textId="77777777" w:rsidR="00F420AF" w:rsidRDefault="00F420AF" w:rsidP="009A77BB">
            <w:pPr>
              <w:spacing w:after="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FF5BE80" w14:textId="77777777" w:rsidR="00F420AF" w:rsidRDefault="00F420AF" w:rsidP="009A77BB">
            <w:pPr>
              <w:spacing w:after="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419A28A4" w14:textId="77777777" w:rsidR="00F420AF" w:rsidRDefault="00F420AF" w:rsidP="009A77BB">
            <w:pPr>
              <w:spacing w:after="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5215E408" w14:textId="77777777" w:rsidR="00F420AF" w:rsidRDefault="00F420AF" w:rsidP="009A77BB">
            <w:pPr>
              <w:spacing w:after="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CD9F98C" w14:textId="77777777" w:rsidR="00F420AF" w:rsidRDefault="00F420AF" w:rsidP="009A77BB">
            <w:pPr>
              <w:spacing w:after="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41474640"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0D98DB4D" w14:textId="77777777" w:rsidTr="00F420AF">
        <w:trPr>
          <w:cantSplit/>
          <w:jc w:val="center"/>
        </w:trPr>
        <w:tc>
          <w:tcPr>
            <w:tcW w:w="1218" w:type="dxa"/>
            <w:shd w:val="clear" w:color="auto" w:fill="FFFFFF"/>
            <w:tcMar>
              <w:top w:w="0" w:type="dxa"/>
              <w:left w:w="0" w:type="dxa"/>
              <w:bottom w:w="0" w:type="dxa"/>
              <w:right w:w="0" w:type="dxa"/>
            </w:tcMar>
            <w:vAlign w:val="center"/>
          </w:tcPr>
          <w:p w14:paraId="631C8A72" w14:textId="77777777" w:rsidR="00F420AF" w:rsidRDefault="00F420AF" w:rsidP="009A77BB">
            <w:pPr>
              <w:spacing w:after="0"/>
              <w:ind w:left="100" w:right="100"/>
              <w:jc w:val="right"/>
            </w:pPr>
            <w:r>
              <w:rPr>
                <w:rFonts w:ascii="Arial" w:eastAsia="Arial" w:hAnsi="Arial" w:cs="Arial"/>
                <w:color w:val="111111"/>
                <w:sz w:val="18"/>
                <w:szCs w:val="18"/>
              </w:rPr>
              <w:lastRenderedPageBreak/>
              <w:t>31</w:t>
            </w:r>
          </w:p>
        </w:tc>
        <w:tc>
          <w:tcPr>
            <w:tcW w:w="1597" w:type="dxa"/>
            <w:shd w:val="clear" w:color="auto" w:fill="FFFFFF"/>
            <w:tcMar>
              <w:top w:w="0" w:type="dxa"/>
              <w:left w:w="0" w:type="dxa"/>
              <w:bottom w:w="0" w:type="dxa"/>
              <w:right w:w="0" w:type="dxa"/>
            </w:tcMar>
            <w:vAlign w:val="center"/>
          </w:tcPr>
          <w:p w14:paraId="58F81AC5" w14:textId="77777777" w:rsidR="00F420AF" w:rsidRDefault="00F420AF" w:rsidP="009A77BB">
            <w:pPr>
              <w:spacing w:after="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127CBDC" w14:textId="77777777" w:rsidR="00F420AF" w:rsidRDefault="00F420AF" w:rsidP="009A77BB">
            <w:pPr>
              <w:spacing w:after="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2EC49E06" w14:textId="77777777" w:rsidR="00F420AF" w:rsidRDefault="00F420AF" w:rsidP="009A77BB">
            <w:pPr>
              <w:spacing w:after="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47EF239F" w14:textId="77777777" w:rsidR="00F420AF" w:rsidRDefault="00F420AF" w:rsidP="009A77BB">
            <w:pPr>
              <w:spacing w:after="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C3663A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A8CEE63" w14:textId="77777777" w:rsidTr="00F420AF">
        <w:trPr>
          <w:cantSplit/>
          <w:jc w:val="center"/>
        </w:trPr>
        <w:tc>
          <w:tcPr>
            <w:tcW w:w="1218" w:type="dxa"/>
            <w:shd w:val="clear" w:color="auto" w:fill="FFFFFF"/>
            <w:tcMar>
              <w:top w:w="0" w:type="dxa"/>
              <w:left w:w="0" w:type="dxa"/>
              <w:bottom w:w="0" w:type="dxa"/>
              <w:right w:w="0" w:type="dxa"/>
            </w:tcMar>
            <w:vAlign w:val="center"/>
          </w:tcPr>
          <w:p w14:paraId="3C21DB36" w14:textId="77777777" w:rsidR="00F420AF" w:rsidRDefault="00F420AF" w:rsidP="009A77BB">
            <w:pPr>
              <w:spacing w:after="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79E36FF8" w14:textId="77777777" w:rsidR="00F420AF" w:rsidRDefault="00F420AF" w:rsidP="009A77BB">
            <w:pPr>
              <w:spacing w:after="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254B76A1" w14:textId="77777777" w:rsidR="00F420AF" w:rsidRDefault="00F420AF" w:rsidP="009A77BB">
            <w:pPr>
              <w:spacing w:after="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5B12C9F1" w14:textId="77777777" w:rsidR="00F420AF" w:rsidRDefault="00F420AF" w:rsidP="009A77BB">
            <w:pPr>
              <w:spacing w:after="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7AD9F904" w14:textId="77777777" w:rsidR="00F420AF" w:rsidRDefault="00F420AF" w:rsidP="009A77BB">
            <w:pPr>
              <w:spacing w:after="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732FFD3"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D22AD1B" w14:textId="77777777" w:rsidTr="00F420AF">
        <w:trPr>
          <w:cantSplit/>
          <w:jc w:val="center"/>
        </w:trPr>
        <w:tc>
          <w:tcPr>
            <w:tcW w:w="1218" w:type="dxa"/>
            <w:shd w:val="clear" w:color="auto" w:fill="FFFFFF"/>
            <w:tcMar>
              <w:top w:w="0" w:type="dxa"/>
              <w:left w:w="0" w:type="dxa"/>
              <w:bottom w:w="0" w:type="dxa"/>
              <w:right w:w="0" w:type="dxa"/>
            </w:tcMar>
            <w:vAlign w:val="center"/>
          </w:tcPr>
          <w:p w14:paraId="2BA2104D" w14:textId="77777777" w:rsidR="00F420AF" w:rsidRDefault="00F420AF" w:rsidP="009A77BB">
            <w:pPr>
              <w:spacing w:after="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5826A1" w14:textId="77777777" w:rsidR="00F420AF" w:rsidRDefault="00F420AF" w:rsidP="009A77BB">
            <w:pPr>
              <w:spacing w:after="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67CE9AFE" w14:textId="77777777" w:rsidR="00F420AF" w:rsidRDefault="00F420AF" w:rsidP="009A77BB">
            <w:pPr>
              <w:spacing w:after="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7C1CFE6D" w14:textId="77777777" w:rsidR="00F420AF" w:rsidRDefault="00F420AF" w:rsidP="009A77BB">
            <w:pPr>
              <w:spacing w:after="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7F599AF9" w14:textId="77777777" w:rsidR="00F420AF" w:rsidRDefault="00F420AF" w:rsidP="009A77BB">
            <w:pPr>
              <w:spacing w:after="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2B9B3A92"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01A0F32D" w14:textId="77777777" w:rsidTr="00F420AF">
        <w:trPr>
          <w:cantSplit/>
          <w:jc w:val="center"/>
        </w:trPr>
        <w:tc>
          <w:tcPr>
            <w:tcW w:w="1218" w:type="dxa"/>
            <w:shd w:val="clear" w:color="auto" w:fill="FFFFFF"/>
            <w:tcMar>
              <w:top w:w="0" w:type="dxa"/>
              <w:left w:w="0" w:type="dxa"/>
              <w:bottom w:w="0" w:type="dxa"/>
              <w:right w:w="0" w:type="dxa"/>
            </w:tcMar>
            <w:vAlign w:val="center"/>
          </w:tcPr>
          <w:p w14:paraId="3657DC3F" w14:textId="77777777" w:rsidR="00F420AF" w:rsidRDefault="00F420AF" w:rsidP="009A77BB">
            <w:pPr>
              <w:spacing w:after="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63A9250A" w14:textId="77777777" w:rsidR="00F420AF" w:rsidRDefault="00F420AF" w:rsidP="009A77BB">
            <w:pPr>
              <w:spacing w:after="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AFEEDC3" w14:textId="77777777" w:rsidR="00F420AF" w:rsidRDefault="00F420AF" w:rsidP="009A77BB">
            <w:pPr>
              <w:spacing w:after="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50F438B7" w14:textId="77777777" w:rsidR="00F420AF" w:rsidRDefault="00F420AF" w:rsidP="009A77BB">
            <w:pPr>
              <w:spacing w:after="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4430AD74"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A7B2757"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281CA5CA" w14:textId="77777777" w:rsidTr="00F420AF">
        <w:trPr>
          <w:cantSplit/>
          <w:jc w:val="center"/>
        </w:trPr>
        <w:tc>
          <w:tcPr>
            <w:tcW w:w="1218" w:type="dxa"/>
            <w:shd w:val="clear" w:color="auto" w:fill="FFFFFF"/>
            <w:tcMar>
              <w:top w:w="0" w:type="dxa"/>
              <w:left w:w="0" w:type="dxa"/>
              <w:bottom w:w="0" w:type="dxa"/>
              <w:right w:w="0" w:type="dxa"/>
            </w:tcMar>
            <w:vAlign w:val="center"/>
          </w:tcPr>
          <w:p w14:paraId="169DAC2A" w14:textId="77777777" w:rsidR="00F420AF" w:rsidRDefault="00F420AF" w:rsidP="009A77BB">
            <w:pPr>
              <w:spacing w:after="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39E27E2F" w14:textId="77777777" w:rsidR="00F420AF" w:rsidRDefault="00F420AF" w:rsidP="009A77BB">
            <w:pPr>
              <w:spacing w:after="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410F9585" w14:textId="77777777" w:rsidR="00F420AF" w:rsidRDefault="00F420AF" w:rsidP="009A77BB">
            <w:pPr>
              <w:spacing w:after="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0DE7F991" w14:textId="77777777" w:rsidR="00F420AF" w:rsidRDefault="00F420AF" w:rsidP="009A77BB">
            <w:pPr>
              <w:spacing w:after="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175DF8E2" w14:textId="77777777" w:rsidR="00F420AF" w:rsidRDefault="00F420AF" w:rsidP="009A77BB">
            <w:pPr>
              <w:spacing w:after="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0B21BB57"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A60DFF5"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6E10FE29" w14:textId="77777777" w:rsidR="00F420AF" w:rsidRDefault="00F420AF" w:rsidP="009A77BB">
            <w:pPr>
              <w:spacing w:after="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CF36B8D" w14:textId="77777777" w:rsidR="00F420AF" w:rsidRDefault="00F420AF" w:rsidP="009A77BB">
            <w:pPr>
              <w:spacing w:after="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4171AF0E" w14:textId="77777777" w:rsidR="00F420AF" w:rsidRDefault="00F420AF" w:rsidP="009A77BB">
            <w:pPr>
              <w:spacing w:after="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415573B8" w14:textId="77777777" w:rsidR="00F420AF" w:rsidRDefault="00F420AF" w:rsidP="009A77BB">
            <w:pPr>
              <w:spacing w:after="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6452633" w14:textId="77777777" w:rsidR="00F420AF" w:rsidRDefault="00F420AF" w:rsidP="009A77BB">
            <w:pPr>
              <w:spacing w:after="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5D72987" w14:textId="77777777" w:rsidR="00F420AF" w:rsidRDefault="00F420AF" w:rsidP="009A77BB">
            <w:pPr>
              <w:spacing w:after="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45E73409"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42F4B3E4" w14:textId="40A61269" w:rsidR="00145D8B" w:rsidRPr="00AD7D5D" w:rsidRDefault="00E102E1" w:rsidP="00AD7D5D">
      <w:pPr>
        <w:pStyle w:val="Heading2"/>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AD7D5D">
      <w:pPr>
        <w:pStyle w:val="Heading2"/>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AD7D5D">
      <w:pPr>
        <w:pStyle w:val="Heading1"/>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AD7D5D">
      <w:pPr>
        <w:pStyle w:val="Heading2"/>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w:t>
      </w:r>
      <w:r w:rsidRPr="00145D8B">
        <w:rPr>
          <w:rFonts w:ascii="Times New Roman" w:hAnsi="Times New Roman" w:cs="Times New Roman"/>
          <w:color w:val="000000" w:themeColor="text1"/>
        </w:rPr>
        <w:lastRenderedPageBreak/>
        <w:t xml:space="preserve">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AD7D5D">
      <w:pPr>
        <w:pStyle w:val="Heading2"/>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9"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w:t>
      </w:r>
      <w:r w:rsidRPr="00145D8B">
        <w:rPr>
          <w:rFonts w:ascii="Times New Roman" w:hAnsi="Times New Roman" w:cs="Times New Roman"/>
          <w:color w:val="000000" w:themeColor="text1"/>
        </w:rPr>
        <w:lastRenderedPageBreak/>
        <w:t xml:space="preserve">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AD7D5D">
      <w:pPr>
        <w:pStyle w:val="Heading2"/>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Pr="00145D8B">
        <w:rPr>
          <w:rFonts w:ascii="Times New Roman" w:hAnsi="Times New Roman" w:cs="Times New Roman"/>
          <w:color w:val="000000" w:themeColor="text1"/>
        </w:rPr>
        <w:lastRenderedPageBreak/>
        <w:t xml:space="preserve">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w:t>
      </w:r>
      <w:r w:rsidRPr="00145D8B">
        <w:rPr>
          <w:rFonts w:ascii="Times New Roman" w:hAnsi="Times New Roman" w:cs="Times New Roman"/>
          <w:color w:val="000000" w:themeColor="text1"/>
        </w:rPr>
        <w:lastRenderedPageBreak/>
        <w:t>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AD7D5D">
      <w:pPr>
        <w:pStyle w:val="Heading2"/>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9A77BB">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AD7D5D">
      <w:pPr>
        <w:pStyle w:val="Heading2"/>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AD7D5D">
      <w:pPr>
        <w:pStyle w:val="Heading2"/>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AD7D5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1ECBE43D" w14:textId="29943AA0" w:rsidR="0014685A" w:rsidRDefault="0014685A" w:rsidP="009A77BB">
      <w:pPr>
        <w:pStyle w:val="BodyText"/>
        <w:spacing w:before="0" w:after="0"/>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9A77BB">
            <w:pPr>
              <w:spacing w:after="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9A77BB">
            <w:pPr>
              <w:spacing w:after="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9A77BB">
            <w:pPr>
              <w:spacing w:after="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9A77BB">
            <w:pPr>
              <w:spacing w:after="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9A77BB">
            <w:pPr>
              <w:spacing w:after="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9A77BB">
            <w:pPr>
              <w:spacing w:after="0"/>
              <w:ind w:left="100" w:right="100"/>
            </w:pPr>
            <w:r>
              <w:rPr>
                <w:rFonts w:ascii="Arial" w:eastAsia="Arial" w:hAnsi="Arial" w:cs="Arial"/>
                <w:color w:val="111111"/>
                <w:sz w:val="22"/>
                <w:szCs w:val="22"/>
              </w:rPr>
              <w:t>Unit Root</w:t>
            </w:r>
          </w:p>
        </w:tc>
      </w:tr>
      <w:tr w:rsidR="0063774C" w14:paraId="023688A5" w14:textId="77777777" w:rsidTr="00F420A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9A77BB">
            <w:pPr>
              <w:spacing w:after="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9A77BB">
            <w:pPr>
              <w:spacing w:after="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9A77BB">
            <w:pPr>
              <w:spacing w:after="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9A77BB">
            <w:pPr>
              <w:spacing w:after="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9A77BB">
            <w:pPr>
              <w:spacing w:after="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2176BC74" w14:textId="77777777" w:rsidTr="00F420A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9A77BB">
            <w:pPr>
              <w:spacing w:after="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9A77BB">
            <w:pPr>
              <w:spacing w:after="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9A77BB">
            <w:pPr>
              <w:spacing w:after="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D5F3DD1" w14:textId="77777777" w:rsidTr="00F420A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9A77BB">
            <w:pPr>
              <w:spacing w:after="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9A77BB">
            <w:pPr>
              <w:spacing w:after="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9A77BB">
            <w:pPr>
              <w:spacing w:after="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9A77BB">
            <w:pPr>
              <w:spacing w:after="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6C210F66" w14:textId="77777777" w:rsidTr="00F420A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9A77BB">
            <w:pPr>
              <w:spacing w:after="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9A77BB">
            <w:pPr>
              <w:spacing w:after="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9A77BB">
            <w:pPr>
              <w:spacing w:after="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9A77BB">
            <w:pPr>
              <w:spacing w:after="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9A77BB">
            <w:pPr>
              <w:spacing w:after="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981B498" w14:textId="77777777" w:rsidTr="00F420A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9A77BB">
            <w:pPr>
              <w:spacing w:after="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9A77BB">
            <w:pPr>
              <w:spacing w:after="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9A77BB">
            <w:pPr>
              <w:spacing w:after="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9A77BB">
            <w:pPr>
              <w:spacing w:after="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9A77BB">
            <w:pPr>
              <w:spacing w:after="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74583C94" w14:textId="77777777" w:rsidTr="00F420A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9A77BB">
            <w:pPr>
              <w:spacing w:after="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9A77BB">
            <w:pPr>
              <w:spacing w:after="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9A77BB">
            <w:pPr>
              <w:spacing w:after="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9A77BB">
            <w:pPr>
              <w:spacing w:after="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51A493FD" w14:textId="77777777" w:rsidTr="00F420A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9A77BB">
            <w:pPr>
              <w:spacing w:after="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9A77BB">
            <w:pPr>
              <w:spacing w:after="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9A77BB">
            <w:pPr>
              <w:spacing w:after="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9A77BB">
            <w:pPr>
              <w:spacing w:after="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9A77BB">
            <w:pPr>
              <w:spacing w:after="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4BD148C4" w14:textId="77777777" w:rsidTr="00F420A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9A77BB">
            <w:pPr>
              <w:spacing w:after="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9A77BB">
            <w:pPr>
              <w:spacing w:after="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9A77BB">
            <w:pPr>
              <w:spacing w:after="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9A77BB">
            <w:pPr>
              <w:spacing w:after="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9A77BB">
            <w:pPr>
              <w:spacing w:after="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31E3456C" w14:textId="77777777" w:rsidTr="00F420A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9A77BB">
            <w:pPr>
              <w:spacing w:after="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9A77BB">
            <w:pPr>
              <w:spacing w:after="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9A77BB">
            <w:pPr>
              <w:spacing w:after="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9A77BB">
            <w:pPr>
              <w:spacing w:after="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9A77BB">
            <w:pPr>
              <w:spacing w:after="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4395EB9" w14:textId="77777777" w:rsidTr="00F420A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9A77BB">
            <w:pPr>
              <w:spacing w:after="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9A77BB">
            <w:pPr>
              <w:spacing w:after="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9A77BB">
            <w:pPr>
              <w:spacing w:after="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9A77BB">
            <w:pPr>
              <w:spacing w:after="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9A77BB">
            <w:pPr>
              <w:spacing w:after="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E891553" w14:textId="77777777" w:rsidTr="00F420A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9A77BB">
            <w:pPr>
              <w:spacing w:after="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9A77BB">
            <w:pPr>
              <w:spacing w:after="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9A77BB">
            <w:pPr>
              <w:spacing w:after="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9A77BB">
            <w:pPr>
              <w:spacing w:after="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9A77BB">
            <w:pPr>
              <w:spacing w:after="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B385CC9" w14:textId="77777777" w:rsidTr="00F420A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9A77BB">
            <w:pPr>
              <w:spacing w:after="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9A77BB">
            <w:pPr>
              <w:spacing w:after="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9A77BB">
            <w:pPr>
              <w:spacing w:after="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9A77BB">
            <w:pPr>
              <w:spacing w:after="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0ACAE77" w14:textId="77777777" w:rsidTr="00F420A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9A77BB">
            <w:pPr>
              <w:spacing w:after="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9A77BB">
            <w:pPr>
              <w:spacing w:after="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9A77BB">
            <w:pPr>
              <w:spacing w:after="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9A77BB">
            <w:pPr>
              <w:spacing w:after="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9A77BB">
            <w:pPr>
              <w:spacing w:after="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3859DC94" w14:textId="77777777" w:rsidTr="00F420A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9A77BB">
            <w:pPr>
              <w:spacing w:after="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9A77BB">
            <w:pPr>
              <w:spacing w:after="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9A77BB">
            <w:pPr>
              <w:spacing w:after="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9A77BB">
            <w:pPr>
              <w:spacing w:after="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0FD6AE9D" w14:textId="77777777" w:rsidTr="00F420A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9A77BB">
            <w:pPr>
              <w:spacing w:after="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9A77BB">
            <w:pPr>
              <w:spacing w:after="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9A77BB">
            <w:pPr>
              <w:spacing w:after="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9A77BB">
            <w:pPr>
              <w:spacing w:after="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9A77BB">
            <w:pPr>
              <w:spacing w:after="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4A36563" w14:textId="77777777" w:rsidTr="00F420A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9A77BB">
            <w:pPr>
              <w:spacing w:after="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9A77BB">
            <w:pPr>
              <w:spacing w:after="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9A77BB">
            <w:pPr>
              <w:spacing w:after="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9A77BB">
            <w:pPr>
              <w:spacing w:after="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9A77BB">
            <w:pPr>
              <w:spacing w:after="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94AD0B0" w14:textId="77777777" w:rsidTr="00F420A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9A77BB">
            <w:pPr>
              <w:spacing w:after="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9A77BB">
            <w:pPr>
              <w:spacing w:after="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9A77BB">
            <w:pPr>
              <w:spacing w:after="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9A77BB">
            <w:pPr>
              <w:spacing w:after="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9A77BB">
            <w:pPr>
              <w:spacing w:after="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F89C927" w14:textId="77777777" w:rsidTr="00F420A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9A77BB">
            <w:pPr>
              <w:spacing w:after="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9A77BB">
            <w:pPr>
              <w:spacing w:after="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9A77BB">
            <w:pPr>
              <w:spacing w:after="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9A77BB">
            <w:pPr>
              <w:spacing w:after="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9A77BB">
            <w:pPr>
              <w:spacing w:after="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57D7BB3" w14:textId="77777777" w:rsidTr="00F420A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9A77BB">
            <w:pPr>
              <w:spacing w:after="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9A77BB">
            <w:pPr>
              <w:spacing w:after="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9A77BB">
            <w:pPr>
              <w:spacing w:after="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9A77BB">
            <w:pPr>
              <w:spacing w:after="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9A77BB">
            <w:pPr>
              <w:spacing w:after="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509F5BD9" w14:textId="77777777" w:rsidTr="00F420A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9A77BB">
            <w:pPr>
              <w:spacing w:after="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9A77BB">
            <w:pPr>
              <w:spacing w:after="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9A77BB">
            <w:pPr>
              <w:spacing w:after="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9A77BB">
            <w:pPr>
              <w:spacing w:after="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9A77BB">
            <w:pPr>
              <w:spacing w:after="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DBDCB7C" w14:textId="77777777" w:rsidTr="00F420A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9A77BB">
            <w:pPr>
              <w:spacing w:after="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9A77BB">
            <w:pPr>
              <w:spacing w:after="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9A77BB">
            <w:pPr>
              <w:spacing w:after="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903EEFA" w14:textId="77777777" w:rsidTr="00F420A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9A77BB">
            <w:pPr>
              <w:spacing w:after="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9A77BB">
            <w:pPr>
              <w:spacing w:after="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9A77BB">
            <w:pPr>
              <w:spacing w:after="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9A77BB">
            <w:pPr>
              <w:spacing w:after="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9A77BB">
            <w:pPr>
              <w:spacing w:after="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18006D7" w14:textId="77777777" w:rsidTr="00F420A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9A77BB">
            <w:pPr>
              <w:spacing w:after="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9A77BB">
            <w:pPr>
              <w:spacing w:after="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9A77BB">
            <w:pPr>
              <w:spacing w:after="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9A77BB">
            <w:pPr>
              <w:spacing w:after="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29BED3EB" w14:textId="77777777" w:rsidTr="00F420A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9A77BB">
            <w:pPr>
              <w:spacing w:after="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9A77BB">
            <w:pPr>
              <w:spacing w:after="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9A77BB">
            <w:pPr>
              <w:spacing w:after="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4DE1199" w14:textId="77777777" w:rsidTr="00F420A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9A77BB">
            <w:pPr>
              <w:spacing w:after="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9A77BB">
            <w:pPr>
              <w:spacing w:after="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9A77BB">
            <w:pPr>
              <w:spacing w:after="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9A77BB">
            <w:pPr>
              <w:spacing w:after="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9A77BB">
            <w:pPr>
              <w:spacing w:after="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EF7E718" w14:textId="77777777" w:rsidTr="00F420A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9A77BB">
            <w:pPr>
              <w:spacing w:after="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9A77BB">
            <w:pPr>
              <w:spacing w:after="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9A77BB">
            <w:pPr>
              <w:spacing w:after="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9A77BB">
            <w:pPr>
              <w:spacing w:after="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64B9F7AD" w14:textId="77777777" w:rsidTr="00F420A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9A77BB">
            <w:pPr>
              <w:spacing w:after="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9A77BB">
            <w:pPr>
              <w:spacing w:after="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9A77BB">
            <w:pPr>
              <w:spacing w:after="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9A77BB">
            <w:pPr>
              <w:spacing w:after="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29C6A62" w14:textId="77777777" w:rsidTr="00F420A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9A77BB">
            <w:pPr>
              <w:spacing w:after="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9A77BB">
            <w:pPr>
              <w:spacing w:after="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9A77BB">
            <w:pPr>
              <w:spacing w:after="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23A6F63" w14:textId="77777777" w:rsidTr="00F420A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9A77BB">
            <w:pPr>
              <w:spacing w:after="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9A77BB">
            <w:pPr>
              <w:spacing w:after="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9A77BB">
            <w:pPr>
              <w:spacing w:after="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9A77BB">
            <w:pPr>
              <w:spacing w:after="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6826099A" w14:textId="77777777" w:rsidTr="00F420A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9A77BB">
            <w:pPr>
              <w:spacing w:after="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9A77BB">
            <w:pPr>
              <w:spacing w:after="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9A77BB">
            <w:pPr>
              <w:spacing w:after="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9A77BB">
            <w:pPr>
              <w:spacing w:after="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9A77BB">
            <w:pPr>
              <w:spacing w:after="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6035592" w14:textId="77777777" w:rsidTr="00F420A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9A77BB">
            <w:pPr>
              <w:spacing w:after="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9A77BB">
            <w:pPr>
              <w:spacing w:after="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9A77BB">
            <w:pPr>
              <w:spacing w:after="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9A77BB">
            <w:pPr>
              <w:spacing w:after="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9A77BB">
            <w:pPr>
              <w:spacing w:after="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5A78D3D" w14:textId="77777777" w:rsidTr="00F420A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9A77BB">
            <w:pPr>
              <w:spacing w:after="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9A77BB">
            <w:pPr>
              <w:spacing w:after="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9A77BB">
            <w:pPr>
              <w:spacing w:after="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9A77BB">
            <w:pPr>
              <w:spacing w:after="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9A77BB">
            <w:pPr>
              <w:spacing w:after="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9F6E726" w14:textId="77777777" w:rsidTr="00F420A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9A77BB">
            <w:pPr>
              <w:spacing w:after="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9A77BB">
            <w:pPr>
              <w:spacing w:after="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9A77BB">
            <w:pPr>
              <w:spacing w:after="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9A77BB">
            <w:pPr>
              <w:spacing w:after="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9A77BB">
            <w:pPr>
              <w:spacing w:after="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3BF5FA27" w14:textId="77777777" w:rsidTr="00F420A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9A77BB">
            <w:pPr>
              <w:spacing w:after="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9A77BB">
            <w:pPr>
              <w:spacing w:after="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9A77BB">
            <w:pPr>
              <w:spacing w:after="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9A77BB">
            <w:pPr>
              <w:spacing w:after="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6AF1DCA4" w14:textId="77777777" w:rsidTr="00F420A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9A77BB">
            <w:pPr>
              <w:spacing w:after="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9A77BB">
            <w:pPr>
              <w:spacing w:after="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9A77BB">
            <w:pPr>
              <w:spacing w:after="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9A77BB">
            <w:pPr>
              <w:spacing w:after="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9A77BB">
            <w:pPr>
              <w:spacing w:after="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70F7332"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9A77BB">
            <w:pPr>
              <w:spacing w:after="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9A77BB">
            <w:pPr>
              <w:spacing w:after="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9A77BB">
            <w:pPr>
              <w:spacing w:after="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9A77BB">
            <w:pPr>
              <w:spacing w:after="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9A77BB">
            <w:pPr>
              <w:spacing w:after="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9A77BB">
            <w:pPr>
              <w:spacing w:after="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77777777"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3">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4">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5">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6">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7">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8">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9">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0">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1">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2">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3">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4">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5">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6">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7">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8">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9">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0">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1">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2">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3">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4">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5">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6">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7">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8">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9">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0">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1">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2">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3">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4">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5">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6">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7">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8">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9">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0">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1">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2">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3">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4">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5">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6">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7">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8">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9">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0">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1">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2">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3">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4">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5">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6"/>
      <w:footerReference w:type="default" r:id="rId6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96ACB" w14:textId="77777777" w:rsidR="001633C0" w:rsidRDefault="001633C0" w:rsidP="00F071F0">
      <w:pPr>
        <w:spacing w:after="0"/>
      </w:pPr>
      <w:r>
        <w:separator/>
      </w:r>
    </w:p>
  </w:endnote>
  <w:endnote w:type="continuationSeparator" w:id="0">
    <w:p w14:paraId="3A30286C" w14:textId="77777777" w:rsidR="001633C0" w:rsidRDefault="001633C0"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BD1706" w:rsidRDefault="00BD1706"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BD1706" w:rsidRDefault="00BD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BD1706" w:rsidRDefault="00BD1706"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BD1706" w:rsidRDefault="00BD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B03D7" w14:textId="77777777" w:rsidR="001633C0" w:rsidRDefault="001633C0" w:rsidP="00F071F0">
      <w:pPr>
        <w:spacing w:after="0"/>
      </w:pPr>
      <w:r>
        <w:separator/>
      </w:r>
    </w:p>
  </w:footnote>
  <w:footnote w:type="continuationSeparator" w:id="0">
    <w:p w14:paraId="28DC37DB" w14:textId="77777777" w:rsidR="001633C0" w:rsidRDefault="001633C0"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775F8"/>
    <w:rsid w:val="000D1F86"/>
    <w:rsid w:val="001020A3"/>
    <w:rsid w:val="0012008A"/>
    <w:rsid w:val="00140B5F"/>
    <w:rsid w:val="00145D8B"/>
    <w:rsid w:val="0014685A"/>
    <w:rsid w:val="001633C0"/>
    <w:rsid w:val="001678DA"/>
    <w:rsid w:val="001831E3"/>
    <w:rsid w:val="001F2ADC"/>
    <w:rsid w:val="003B718C"/>
    <w:rsid w:val="003D12ED"/>
    <w:rsid w:val="003E1A8C"/>
    <w:rsid w:val="00482BF4"/>
    <w:rsid w:val="004D270E"/>
    <w:rsid w:val="004E339A"/>
    <w:rsid w:val="004E3C1F"/>
    <w:rsid w:val="005E6A40"/>
    <w:rsid w:val="00626F47"/>
    <w:rsid w:val="0063774C"/>
    <w:rsid w:val="00664109"/>
    <w:rsid w:val="006A2605"/>
    <w:rsid w:val="006E0096"/>
    <w:rsid w:val="0071337A"/>
    <w:rsid w:val="007559E8"/>
    <w:rsid w:val="0079319B"/>
    <w:rsid w:val="007E6FC2"/>
    <w:rsid w:val="007E797A"/>
    <w:rsid w:val="008C295D"/>
    <w:rsid w:val="0094403F"/>
    <w:rsid w:val="0097711F"/>
    <w:rsid w:val="00990472"/>
    <w:rsid w:val="009A2386"/>
    <w:rsid w:val="009A77BB"/>
    <w:rsid w:val="009E3619"/>
    <w:rsid w:val="009F6F78"/>
    <w:rsid w:val="00A2726A"/>
    <w:rsid w:val="00A425AC"/>
    <w:rsid w:val="00AB26E0"/>
    <w:rsid w:val="00AD7D5D"/>
    <w:rsid w:val="00B26698"/>
    <w:rsid w:val="00B766E6"/>
    <w:rsid w:val="00BB1ED6"/>
    <w:rsid w:val="00BD1706"/>
    <w:rsid w:val="00C2617C"/>
    <w:rsid w:val="00CD659E"/>
    <w:rsid w:val="00D6248B"/>
    <w:rsid w:val="00DB308E"/>
    <w:rsid w:val="00DC0862"/>
    <w:rsid w:val="00E102E1"/>
    <w:rsid w:val="00E16936"/>
    <w:rsid w:val="00E51DDE"/>
    <w:rsid w:val="00E63CCB"/>
    <w:rsid w:val="00E81AF4"/>
    <w:rsid w:val="00F071F0"/>
    <w:rsid w:val="00F11189"/>
    <w:rsid w:val="00F420AF"/>
    <w:rsid w:val="00FA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0003-066X.34.8.649" TargetMode="External"/><Relationship Id="rId21" Type="http://schemas.openxmlformats.org/officeDocument/2006/relationships/hyperlink" Target="https://doi.org/10.5465/19416520.2014.911576" TargetMode="External"/><Relationship Id="rId42" Type="http://schemas.openxmlformats.org/officeDocument/2006/relationships/hyperlink" Target="https://doi.org/10.1016/j.obhdp.2019.05.001" TargetMode="External"/><Relationship Id="rId47" Type="http://schemas.openxmlformats.org/officeDocument/2006/relationships/hyperlink" Target="https://doi.org/10.1080/10400419.2014.901073" TargetMode="External"/><Relationship Id="rId63" Type="http://schemas.openxmlformats.org/officeDocument/2006/relationships/hyperlink" Target="https://doi.org/10.1080/08838151.2014.99822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S0747-5632(02)00007-9" TargetMode="External"/><Relationship Id="rId29" Type="http://schemas.openxmlformats.org/officeDocument/2006/relationships/hyperlink" Target="https://doi.org/10.1016/j.jesp.2013.12.007" TargetMode="External"/><Relationship Id="rId11" Type="http://schemas.openxmlformats.org/officeDocument/2006/relationships/image" Target="media/image3.emf"/><Relationship Id="rId24" Type="http://schemas.openxmlformats.org/officeDocument/2006/relationships/hyperlink" Target="https://doi.org/10.1177/1461444814543998" TargetMode="External"/><Relationship Id="rId32" Type="http://schemas.openxmlformats.org/officeDocument/2006/relationships/hyperlink" Target="https://doi.org/http://dx.doi.org.proxy2.cl.msu.edu/10.1037/h0088979" TargetMode="External"/><Relationship Id="rId37" Type="http://schemas.openxmlformats.org/officeDocument/2006/relationships/hyperlink" Target="https://doi.org/10.1037/0022-0167.55.3.359" TargetMode="External"/><Relationship Id="rId40" Type="http://schemas.openxmlformats.org/officeDocument/2006/relationships/hyperlink" Target="http://search.proquest.com/docview/213939054?pq-origsite=summon" TargetMode="External"/><Relationship Id="rId45" Type="http://schemas.openxmlformats.org/officeDocument/2006/relationships/hyperlink" Target="https://doi.org/10.1037/apl0000392" TargetMode="External"/><Relationship Id="rId53" Type="http://schemas.openxmlformats.org/officeDocument/2006/relationships/hyperlink" Target="https://doi.org/10.5465/amd.2017.0033" TargetMode="External"/><Relationship Id="rId58" Type="http://schemas.openxmlformats.org/officeDocument/2006/relationships/hyperlink" Target="https://doi.org/http://dx.doi.org.proxy1.cl.msu.edu/10.1037/0021-9010.92.4.1149"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111/ijtd.12128" TargetMode="External"/><Relationship Id="rId19" Type="http://schemas.openxmlformats.org/officeDocument/2006/relationships/hyperlink" Target="https://doi.org/10.1002/job.635" TargetMode="External"/><Relationship Id="rId14" Type="http://schemas.openxmlformats.org/officeDocument/2006/relationships/hyperlink" Target="https://doi.org/10.1108/S0742-7301(2009)0000028005" TargetMode="External"/><Relationship Id="rId22" Type="http://schemas.openxmlformats.org/officeDocument/2006/relationships/hyperlink" Target="https://doi.org/10.1146/annurev.psych.55.090902.142015" TargetMode="External"/><Relationship Id="rId27" Type="http://schemas.openxmlformats.org/officeDocument/2006/relationships/hyperlink" Target="https://doi.org/http://dx.doi.org.proxy2.cl.msu.edu/10.1037/h0090920" TargetMode="External"/><Relationship Id="rId30" Type="http://schemas.openxmlformats.org/officeDocument/2006/relationships/hyperlink" Target="https://doi.org/10.1111/j.1744-6570.2010.01206.x" TargetMode="External"/><Relationship Id="rId35" Type="http://schemas.openxmlformats.org/officeDocument/2006/relationships/hyperlink" Target="https://doi.org/10.2307/2786237" TargetMode="External"/><Relationship Id="rId43" Type="http://schemas.openxmlformats.org/officeDocument/2006/relationships/hyperlink" Target="https://doi.org/10.1037/met0000081" TargetMode="External"/><Relationship Id="rId48" Type="http://schemas.openxmlformats.org/officeDocument/2006/relationships/hyperlink" Target="https://doi.org/http://dx.doi.org.proxy2.cl.msu.edu/10.1037/apl0000440" TargetMode="External"/><Relationship Id="rId56" Type="http://schemas.openxmlformats.org/officeDocument/2006/relationships/hyperlink" Target="https://doi.org/http://dx.doi.org.proxy1.cl.msu.edu/10.1037/a0018080" TargetMode="External"/><Relationship Id="rId64" Type="http://schemas.openxmlformats.org/officeDocument/2006/relationships/hyperlink" Target="https://doi.org/10.1002/(SICI)1520-6793(199602)13:2%3C157::AID-MAR3%3E3.0.CO;2-E" TargetMode="External"/><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doi.org/10.1177/1094428114548590"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80/08959285.2014.882925" TargetMode="External"/><Relationship Id="rId25" Type="http://schemas.openxmlformats.org/officeDocument/2006/relationships/hyperlink" Target="https://doi.org/10.2307/3033650" TargetMode="External"/><Relationship Id="rId33" Type="http://schemas.openxmlformats.org/officeDocument/2006/relationships/hyperlink" Target="https://doi.org/http://dx.doi.org.proxy2.cl.msu.edu/10.1037/apl0000171" TargetMode="External"/><Relationship Id="rId38" Type="http://schemas.openxmlformats.org/officeDocument/2006/relationships/hyperlink" Target="http://www5.unitn.it/Biblioteca/it/Web/LibriElettroniciDettaglio/50847" TargetMode="External"/><Relationship Id="rId46" Type="http://schemas.openxmlformats.org/officeDocument/2006/relationships/hyperlink" Target="https://doi.org/10.5465/19416520.2016.1120971" TargetMode="External"/><Relationship Id="rId59" Type="http://schemas.openxmlformats.org/officeDocument/2006/relationships/hyperlink" Target="https://doi.org/10.1177/1938965509333520" TargetMode="External"/><Relationship Id="rId67" Type="http://schemas.openxmlformats.org/officeDocument/2006/relationships/footer" Target="footer2.xml"/><Relationship Id="rId20" Type="http://schemas.openxmlformats.org/officeDocument/2006/relationships/hyperlink" Target="https://doi.org/10.1016/j.obhdp.2006.07.001" TargetMode="External"/><Relationship Id="rId41" Type="http://schemas.openxmlformats.org/officeDocument/2006/relationships/hyperlink" Target="https://doi.org/http://dx.doi.org.proxy2.cl.msu.edu/10.1037/a0023348" TargetMode="External"/><Relationship Id="rId54" Type="http://schemas.openxmlformats.org/officeDocument/2006/relationships/hyperlink" Target="https://doi.org/10.1016/B978-0-12-407948-9.00001-3" TargetMode="External"/><Relationship Id="rId62" Type="http://schemas.openxmlformats.org/officeDocument/2006/relationships/hyperlink" Target="https://doi.org/10.1016/j.jvb.2009.03.00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00197851211202939" TargetMode="External"/><Relationship Id="rId23" Type="http://schemas.openxmlformats.org/officeDocument/2006/relationships/hyperlink" Target="https://doi.org/10.1111/j.1468-2958.1984.tb00028.x" TargetMode="External"/><Relationship Id="rId28" Type="http://schemas.openxmlformats.org/officeDocument/2006/relationships/hyperlink" Target="https://doi.org/10.1177/0146167298242006" TargetMode="External"/><Relationship Id="rId36" Type="http://schemas.openxmlformats.org/officeDocument/2006/relationships/hyperlink" Target="https://doi.org/10.1037/0033-3204.43.2.154" TargetMode="External"/><Relationship Id="rId49" Type="http://schemas.openxmlformats.org/officeDocument/2006/relationships/hyperlink" Target="https://doi.org/10.5465/amr.2014.0415" TargetMode="External"/><Relationship Id="rId57" Type="http://schemas.openxmlformats.org/officeDocument/2006/relationships/hyperlink" Target="http://search.proquest.com/docview/220133960/abstract/418A38FC6C224C6DPQ/1" TargetMode="External"/><Relationship Id="rId10" Type="http://schemas.openxmlformats.org/officeDocument/2006/relationships/image" Target="media/image2.emf"/><Relationship Id="rId31" Type="http://schemas.openxmlformats.org/officeDocument/2006/relationships/hyperlink" Target="http://search.proquest.com/docview/1290697349/citation/6D851E1565C64816PQ/1" TargetMode="External"/><Relationship Id="rId44" Type="http://schemas.openxmlformats.org/officeDocument/2006/relationships/hyperlink" Target="https://doi.org/http://dx.doi.org.proxy1.cl.msu.edu/10.1037/apl0000010" TargetMode="External"/><Relationship Id="rId52" Type="http://schemas.openxmlformats.org/officeDocument/2006/relationships/hyperlink" Target="https://doi.org/http://dx.doi.org.proxy1.cl.msu.edu/10.1037/a0013472" TargetMode="External"/><Relationship Id="rId60" Type="http://schemas.openxmlformats.org/officeDocument/2006/relationships/hyperlink" Target="https://doi.org/10.1111/peps.12141" TargetMode="External"/><Relationship Id="rId65" Type="http://schemas.openxmlformats.org/officeDocument/2006/relationships/hyperlink" Target="https://doi.org/10.1023/B:CMOT.0000029054.93142.2b" TargetMode="External"/><Relationship Id="rId4" Type="http://schemas.openxmlformats.org/officeDocument/2006/relationships/settings" Target="settings.xml"/><Relationship Id="rId9" Type="http://schemas.openxmlformats.org/officeDocument/2006/relationships/hyperlink" Target="https://github.com/Cdishop" TargetMode="External"/><Relationship Id="rId13" Type="http://schemas.openxmlformats.org/officeDocument/2006/relationships/hyperlink" Target="https://doi.org/10.1016/j.concog.2011.08.007" TargetMode="External"/><Relationship Id="rId18" Type="http://schemas.openxmlformats.org/officeDocument/2006/relationships/hyperlink" Target="https://erikbern.com/2019/10/16/buffet-lines-are-terrible.html" TargetMode="External"/><Relationship Id="rId39" Type="http://schemas.openxmlformats.org/officeDocument/2006/relationships/hyperlink" Target="https://doi.org/10.1146/annurev-orgpsych-032117-104406" TargetMode="External"/><Relationship Id="rId34" Type="http://schemas.openxmlformats.org/officeDocument/2006/relationships/hyperlink" Target="https://doi.org/10.1037/a0013770" TargetMode="External"/><Relationship Id="rId50" Type="http://schemas.openxmlformats.org/officeDocument/2006/relationships/hyperlink" Target="https://doi.org/10.1037/a0027697" TargetMode="External"/><Relationship Id="rId55" Type="http://schemas.openxmlformats.org/officeDocument/2006/relationships/hyperlink" Target="https://doi.org/10.1177/0149206309342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48</Pages>
  <Words>19578</Words>
  <Characters>111600</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23</cp:revision>
  <dcterms:created xsi:type="dcterms:W3CDTF">2020-07-04T22:19:00Z</dcterms:created>
  <dcterms:modified xsi:type="dcterms:W3CDTF">2020-07-24T23:40:00Z</dcterms:modified>
</cp:coreProperties>
</file>