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677666">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CA4C2D9"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901D2">
        <w:rPr>
          <w:rFonts w:ascii="Times New Roman" w:hAnsi="Times New Roman" w:cs="Times New Roman"/>
          <w:color w:val="000000" w:themeColor="text1"/>
        </w:rPr>
        <w:t>term</w:t>
      </w:r>
      <w:r>
        <w:rPr>
          <w:rFonts w:ascii="Times New Roman" w:hAnsi="Times New Roman" w:cs="Times New Roman"/>
          <w:color w:val="000000" w:themeColor="text1"/>
        </w:rPr>
        <w:t xml:space="preserv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Rick DeShon,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MacGillis. </w:t>
      </w:r>
      <w:r w:rsidR="0097711F" w:rsidRPr="003B718C">
        <w:rPr>
          <w:rFonts w:ascii="Times New Roman" w:hAnsi="Times New Roman" w:cs="Times New Roman"/>
          <w:color w:val="000000" w:themeColor="text1"/>
        </w:rPr>
        <w:t>You were the first to demonstrate that the essence of writing is re-writing, and that writing is a tool for clear thinking. The feedback you provided was unmatched in its quality and depth. It created a desire in me to write well and with purpose. Thank you to Veronica 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Goldschmied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Pearlberg for demanding excellence and rigor. As a result of our interactions, I now look forward to gritty academic debates and arguments. Thank you to Peter Vanderklish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Thank you to Rick DeShon</w:t>
      </w:r>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4A0E7F">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4A0E7F">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4A0E7F">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4A0E7F">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4A0E7F">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4A0E7F">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4A0E7F">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4A0E7F">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4A0E7F">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4A0E7F">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4A0E7F">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4A0E7F">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4A0E7F">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4A0E7F">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4A0E7F">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4A0E7F">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4A0E7F">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4A0E7F">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4A0E7F">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4A0E7F">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4A0E7F">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4A0E7F">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Table 2: Unit root tests and descriptives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 xml:space="preserve">Figure 1: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one and two…………………………………………………………………………74</w:t>
      </w:r>
    </w:p>
    <w:p w14:paraId="5229A9E5" w14:textId="03141F69" w:rsidR="00867DE5" w:rsidRDefault="00867DE5" w:rsidP="00867DE5">
      <w:pPr>
        <w:pStyle w:val="Heading1"/>
        <w:rPr>
          <w:b w:val="0"/>
          <w:bCs w:val="0"/>
        </w:rPr>
      </w:pPr>
      <w:r>
        <w:rPr>
          <w:b w:val="0"/>
          <w:bCs w:val="0"/>
        </w:rPr>
        <w:t xml:space="preserve">Figure 2: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 xml:space="preserve">Figure 3: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3FEBB586"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04266AD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w:t>
      </w:r>
      <w:r w:rsidR="004A0E7F">
        <w:rPr>
          <w:rFonts w:ascii="Times New Roman" w:hAnsi="Times New Roman" w:cs="Times New Roman"/>
          <w:color w:val="000000" w:themeColor="text1"/>
        </w:rPr>
        <w:t>terms</w:t>
      </w:r>
      <w:r w:rsidRPr="00145D8B">
        <w:rPr>
          <w:rFonts w:ascii="Times New Roman" w:hAnsi="Times New Roman" w:cs="Times New Roman"/>
          <w:color w:val="000000" w:themeColor="text1"/>
        </w:rPr>
        <w:t xml:space="preserve"> such as “extra miler” </w:t>
      </w:r>
      <w:r w:rsidR="004A0E7F">
        <w:rPr>
          <w:rFonts w:ascii="Times New Roman" w:hAnsi="Times New Roman" w:cs="Times New Roman"/>
          <w:color w:val="000000" w:themeColor="text1"/>
        </w:rPr>
        <w:t>and</w:t>
      </w:r>
      <w:r w:rsidRPr="00145D8B">
        <w:rPr>
          <w:rFonts w:ascii="Times New Roman" w:hAnsi="Times New Roman" w:cs="Times New Roman"/>
          <w:color w:val="000000" w:themeColor="text1"/>
        </w:rPr>
        <w:t xml:space="preserve">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Methot et al., (2017), for instance, argue that personality and prosocial motives are the research-supported causes of this pattern. Stated simply, an extra miler/good soldier exhibits sustained, superior </w:t>
      </w:r>
      <w:r w:rsidR="004A0E7F">
        <w:rPr>
          <w:rFonts w:ascii="Times New Roman" w:hAnsi="Times New Roman" w:cs="Times New Roman"/>
          <w:color w:val="000000" w:themeColor="text1"/>
        </w:rPr>
        <w:t>citizenship</w:t>
      </w:r>
      <w:r w:rsidRPr="00145D8B">
        <w:rPr>
          <w:rFonts w:ascii="Times New Roman" w:hAnsi="Times New Roman" w:cs="Times New Roman"/>
          <w:color w:val="000000" w:themeColor="text1"/>
        </w:rPr>
        <w:t xml:space="preserve"> due to his or her disposition or attitude (e.g., Chiaburu, Oh, Berry, Li, &amp; Gardner, 2011). This emphasis on individual characteristics is similar to the commonly identified predictors of OCBs in general, which include one’s </w:t>
      </w:r>
      <w:r w:rsidRPr="00145D8B">
        <w:rPr>
          <w:rFonts w:ascii="Times New Roman" w:hAnsi="Times New Roman" w:cs="Times New Roman"/>
          <w:color w:val="000000" w:themeColor="text1"/>
        </w:rPr>
        <w:lastRenderedPageBreak/>
        <w:t>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w:t>
      </w:r>
      <w:r w:rsidR="004A0E7F">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17D1BE4"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little research has investigated how the observed pattern – a tendency for an employee to be among the top citizens – may be a function not only of the individual but also</w:t>
      </w:r>
      <w:r w:rsidR="00926A14">
        <w:rPr>
          <w:rFonts w:ascii="Times New Roman" w:hAnsi="Times New Roman" w:cs="Times New Roman"/>
          <w:color w:val="000000" w:themeColor="text1"/>
        </w:rPr>
        <w:t xml:space="preserve"> his or her interaction with the situation.</w:t>
      </w:r>
      <w:r w:rsidRPr="00145D8B">
        <w:rPr>
          <w:rFonts w:ascii="Times New Roman" w:hAnsi="Times New Roman" w:cs="Times New Roman"/>
          <w:color w:val="000000" w:themeColor="text1"/>
        </w:rPr>
        <w:t xml:space="preserve">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 xml:space="preserve">Rich, Lepine, &amp; Crawford, 2010; Vogel &amp; Feldman, 2009). Focusing on the person by situation interaction is necessary because the same </w:t>
      </w:r>
      <w:r w:rsidR="00926A14">
        <w:rPr>
          <w:rFonts w:ascii="Times New Roman" w:hAnsi="Times New Roman" w:cs="Times New Roman"/>
          <w:color w:val="000000" w:themeColor="text1"/>
        </w:rPr>
        <w:t>behaviors</w:t>
      </w:r>
      <w:r w:rsidRPr="00145D8B">
        <w:rPr>
          <w:rFonts w:ascii="Times New Roman" w:hAnsi="Times New Roman" w:cs="Times New Roman"/>
          <w:color w:val="000000" w:themeColor="text1"/>
        </w:rPr>
        <w:t xml:space="preserve"> that yield a </w:t>
      </w:r>
      <w:r w:rsidR="00926A14">
        <w:rPr>
          <w:rFonts w:ascii="Times New Roman" w:hAnsi="Times New Roman" w:cs="Times New Roman"/>
          <w:color w:val="000000" w:themeColor="text1"/>
        </w:rPr>
        <w:t xml:space="preserve">pattern </w:t>
      </w:r>
      <w:r w:rsidRPr="00145D8B">
        <w:rPr>
          <w:rFonts w:ascii="Times New Roman" w:hAnsi="Times New Roman" w:cs="Times New Roman"/>
          <w:color w:val="000000" w:themeColor="text1"/>
        </w:rPr>
        <w:t>in one situation may manifest</w:t>
      </w:r>
      <w:r w:rsidR="00926A14">
        <w:rPr>
          <w:rFonts w:ascii="Times New Roman" w:hAnsi="Times New Roman" w:cs="Times New Roman"/>
          <w:color w:val="000000" w:themeColor="text1"/>
        </w:rPr>
        <w:t xml:space="preserve"> something new when</w:t>
      </w:r>
      <w:r w:rsidRPr="00145D8B">
        <w:rPr>
          <w:rFonts w:ascii="Times New Roman" w:hAnsi="Times New Roman" w:cs="Times New Roman"/>
          <w:color w:val="000000" w:themeColor="text1"/>
        </w:rPr>
        <w:t xml:space="preserve"> circumstances change.</w:t>
      </w:r>
    </w:p>
    <w:p w14:paraId="7ACB3B0F" w14:textId="2977887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employees receive </w:t>
      </w:r>
      <w:r w:rsidRPr="00145D8B">
        <w:rPr>
          <w:rFonts w:ascii="Times New Roman" w:hAnsi="Times New Roman" w:cs="Times New Roman"/>
          <w:color w:val="000000" w:themeColor="text1"/>
        </w:rPr>
        <w:lastRenderedPageBreak/>
        <w:t>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w:t>
      </w:r>
      <w:r w:rsidR="00926A14">
        <w:rPr>
          <w:rFonts w:ascii="Times New Roman" w:hAnsi="Times New Roman" w:cs="Times New Roman"/>
          <w:color w:val="000000" w:themeColor="text1"/>
        </w:rPr>
        <w:t xml:space="preserve">e.g., </w:t>
      </w:r>
      <w:r w:rsidRPr="00145D8B">
        <w:rPr>
          <w:rFonts w:ascii="Times New Roman" w:hAnsi="Times New Roman" w:cs="Times New Roman"/>
          <w:color w:val="000000" w:themeColor="text1"/>
        </w:rPr>
        <w:t>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4940918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w:t>
      </w:r>
      <w:r w:rsidR="003C5D9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that they correlate with OCBs. What these authors imply is that sustained, </w:t>
      </w:r>
      <w:r w:rsidRPr="00145D8B">
        <w:rPr>
          <w:rFonts w:ascii="Times New Roman" w:hAnsi="Times New Roman" w:cs="Times New Roman"/>
          <w:color w:val="000000" w:themeColor="text1"/>
        </w:rPr>
        <w:lastRenderedPageBreak/>
        <w:t>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0C449A20" w:rsidR="00F420AF" w:rsidRPr="00BD05FD" w:rsidRDefault="00E102E1" w:rsidP="00480F90">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w:t>
      </w:r>
      <w:r w:rsidR="003C5D91">
        <w:rPr>
          <w:rFonts w:ascii="Times New Roman" w:hAnsi="Times New Roman" w:cs="Times New Roman"/>
          <w:color w:val="000000" w:themeColor="text1"/>
        </w:rPr>
        <w:t xml:space="preserve">No rule demands that an employee must be solicited by a request to </w:t>
      </w:r>
      <w:r w:rsidR="00BD05FD">
        <w:rPr>
          <w:rFonts w:ascii="Times New Roman" w:hAnsi="Times New Roman" w:cs="Times New Roman"/>
          <w:color w:val="000000" w:themeColor="text1"/>
        </w:rPr>
        <w:t xml:space="preserve">challenge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change protocols</w:t>
      </w:r>
      <w:r w:rsidR="003C5D91">
        <w:rPr>
          <w:rFonts w:ascii="Times New Roman" w:hAnsi="Times New Roman" w:cs="Times New Roman"/>
          <w:color w:val="000000" w:themeColor="text1"/>
        </w:rPr>
        <w:t>.</w:t>
      </w:r>
      <w:r w:rsidR="00480F90">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w:t>
      </w:r>
      <w:r w:rsidR="00480F90">
        <w:rPr>
          <w:rFonts w:ascii="Times New Roman" w:hAnsi="Times New Roman" w:cs="Times New Roman"/>
          <w:color w:val="000000" w:themeColor="text1"/>
        </w:rPr>
        <w:t>unprompted</w:t>
      </w:r>
      <w:r w:rsidR="001F1B3C">
        <w:rPr>
          <w:rFonts w:ascii="Times New Roman" w:hAnsi="Times New Roman" w:cs="Times New Roman"/>
          <w:color w:val="000000" w:themeColor="text1"/>
        </w:rPr>
        <w:t xml:space="preserve">, and disrupt current processes. </w:t>
      </w:r>
      <w:r w:rsidR="00BD05FD">
        <w:rPr>
          <w:rFonts w:ascii="Times New Roman" w:hAnsi="Times New Roman" w:cs="Times New Roman"/>
          <w:color w:val="000000" w:themeColor="text1"/>
        </w:rPr>
        <w:t xml:space="preserve">It is a limitation of this study that I focus only on solicited help. </w:t>
      </w:r>
      <w:r w:rsidR="001F1B3C">
        <w:rPr>
          <w:rFonts w:ascii="Times New Roman" w:hAnsi="Times New Roman" w:cs="Times New Roman"/>
          <w:color w:val="000000" w:themeColor="text1"/>
        </w:rPr>
        <w:t>I</w:t>
      </w:r>
      <w:r w:rsidR="003C5D91">
        <w:rPr>
          <w:rFonts w:ascii="Times New Roman" w:hAnsi="Times New Roman" w:cs="Times New Roman"/>
          <w:color w:val="000000" w:themeColor="text1"/>
        </w:rPr>
        <w:t xml:space="preserve"> do so </w:t>
      </w:r>
      <w:r w:rsidR="001F1B3C">
        <w:rPr>
          <w:rFonts w:ascii="Times New Roman" w:hAnsi="Times New Roman" w:cs="Times New Roman"/>
          <w:color w:val="000000" w:themeColor="text1"/>
        </w:rPr>
        <w:t xml:space="preserve">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come to be known as </w:t>
      </w:r>
      <w:r w:rsidRPr="0040224F">
        <w:rPr>
          <w:rFonts w:ascii="Times New Roman" w:hAnsi="Times New Roman" w:cs="Times New Roman"/>
        </w:rPr>
        <w:t xml:space="preserve">organizational citizenship behavior. OCB is “individual behavior that is discretionary, not directly or explicitly recognized by the formal reward system, and that in the aggregate promotes the effective functioning of the organization” (Organ 1988; p. 4). It has been </w:t>
      </w:r>
      <w:r w:rsidRPr="0040224F">
        <w:rPr>
          <w:rFonts w:ascii="Times New Roman" w:hAnsi="Times New Roman" w:cs="Times New Roman"/>
        </w:rPr>
        <w:lastRenderedPageBreak/>
        <w:t>described as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0EECB4F6" w14:textId="73013579"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71A06128"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w:t>
      </w:r>
      <w:r w:rsidR="00FC5B69">
        <w:rPr>
          <w:rFonts w:ascii="Times New Roman" w:hAnsi="Times New Roman" w:cs="Times New Roman"/>
        </w:rPr>
        <w:t>on</w:t>
      </w:r>
      <w:r w:rsidR="00AB4E38">
        <w:rPr>
          <w:rFonts w:ascii="Times New Roman" w:hAnsi="Times New Roman" w:cs="Times New Roman"/>
        </w:rPr>
        <w:t xml:space="preserve">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was not a strong determinant of productivity. Study after study demonstrated a weak association when satisfaction was examined as a predictor of individual performance (Brayfield &amp; Crockett, 1955; Cherrington et al., 1971; Lawler &amp; Porter, 1967; Viteles,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w:t>
      </w:r>
      <w:r w:rsidR="00FC5B69">
        <w:rPr>
          <w:rFonts w:ascii="Times New Roman" w:hAnsi="Times New Roman" w:cs="Times New Roman"/>
        </w:rPr>
        <w:t>s</w:t>
      </w:r>
      <w:r w:rsidRPr="0040224F">
        <w:rPr>
          <w:rFonts w:ascii="Times New Roman" w:hAnsi="Times New Roman" w:cs="Times New Roman"/>
        </w:rPr>
        <w:t xml:space="preserv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w:t>
      </w:r>
      <w:r w:rsidRPr="0040224F">
        <w:rPr>
          <w:rFonts w:ascii="Times New Roman" w:hAnsi="Times New Roman" w:cs="Times New Roman"/>
        </w:rPr>
        <w:lastRenderedPageBreak/>
        <w:t xml:space="preserve">(1971),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Motowidlo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behaviors that support the broader social and psychological environment such as volunteering for activities, helping and cooperating with others, or endorsing organizational objectives (Borman &amp; Motowidlo, 1993; Motowidlo &amp; Van Scotter,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(Motowidlo and colleagues; </w:t>
      </w:r>
      <w:r w:rsidR="005F12F3">
        <w:rPr>
          <w:rFonts w:ascii="Times New Roman" w:hAnsi="Times New Roman" w:cs="Times New Roman"/>
        </w:rPr>
        <w:lastRenderedPageBreak/>
        <w:t xml:space="preserve">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5904E712" w14:textId="262608FA"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(LePine, Erez, &amp; Johnson, 2002; MacKenzie,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 xml:space="preserve">(Carpini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w:t>
      </w:r>
      <w:r w:rsidRPr="002136D3">
        <w:rPr>
          <w:rFonts w:ascii="Times New Roman" w:hAnsi="Times New Roman" w:cs="Times New Roman"/>
          <w:color w:val="000000" w:themeColor="text1"/>
        </w:rPr>
        <w:lastRenderedPageBreak/>
        <w:t xml:space="preserve">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(e.g., Dalal, 2005)</w:t>
      </w:r>
      <w:r w:rsidRPr="002136D3">
        <w:rPr>
          <w:rFonts w:ascii="Times New Roman" w:hAnsi="Times New Roman" w:cs="Times New Roman"/>
          <w:color w:val="000000" w:themeColor="text1"/>
        </w:rPr>
        <w:t>.</w:t>
      </w:r>
    </w:p>
    <w:p w14:paraId="2C217F2C" w14:textId="04C4D1B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FC5B69">
        <w:rPr>
          <w:rFonts w:ascii="Times New Roman" w:hAnsi="Times New Roman" w:cs="Times New Roman"/>
          <w:color w:val="000000" w:themeColor="text1"/>
        </w:rPr>
        <w:t>dissertation</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3B9B2145" w14:textId="55FFF3FF"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w:t>
      </w:r>
      <w:r w:rsidR="00FC5B69">
        <w:rPr>
          <w:rFonts w:ascii="Times New Roman" w:hAnsi="Times New Roman" w:cs="Times New Roman"/>
          <w:color w:val="000000" w:themeColor="text1"/>
        </w:rPr>
        <w:t>analyses</w:t>
      </w:r>
      <w:r w:rsidRPr="002136D3">
        <w:rPr>
          <w:rFonts w:ascii="Times New Roman" w:hAnsi="Times New Roman" w:cs="Times New Roman"/>
          <w:color w:val="000000" w:themeColor="text1"/>
        </w:rPr>
        <w:t xml:space="preserve"> suggest that individuals who consistently engage in OCB are less likely to express intentions to leave, to </w:t>
      </w:r>
      <w:r w:rsidRPr="002136D3">
        <w:rPr>
          <w:rFonts w:ascii="Times New Roman" w:hAnsi="Times New Roman" w:cs="Times New Roman"/>
          <w:color w:val="000000" w:themeColor="text1"/>
        </w:rPr>
        <w:lastRenderedPageBreak/>
        <w:t xml:space="preserve">voluntarily quit, and to be absent from work (Podsakoff, Whiting, Podsakoff, &amp; Blume, 2009). For collectives, greater </w:t>
      </w:r>
      <w:r w:rsidR="00FC5B69">
        <w:rPr>
          <w:rFonts w:ascii="Times New Roman" w:hAnsi="Times New Roman" w:cs="Times New Roman"/>
          <w:color w:val="000000" w:themeColor="text1"/>
        </w:rPr>
        <w:t xml:space="preserve">levels of </w:t>
      </w:r>
      <w:r w:rsidRPr="002136D3">
        <w:rPr>
          <w:rFonts w:ascii="Times New Roman" w:hAnsi="Times New Roman" w:cs="Times New Roman"/>
          <w:color w:val="000000" w:themeColor="text1"/>
        </w:rPr>
        <w:t xml:space="preserve">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that they foster are a source of competitive advantage (Bolino et al., 2002; Leana &amp; van Buren, 1999; Nahapiet &amp; Ghoshal, 1998). There are also studies documenting the negative consequences of OCBs, which include reduced in-role performance, depletion and exhaustion, role overload, slower career advancement, and feelings of resentment among peers (Bergeron, 2007; Bergeron, Shipp, Rosen, &amp; Furst, 2013; Bolino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6BA7FDA9"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 xml:space="preserve">Specifically, extra milers were defined as team members who exhibited high </w:t>
      </w:r>
      <w:r w:rsidRPr="002136D3">
        <w:rPr>
          <w:rFonts w:ascii="Times New Roman" w:hAnsi="Times New Roman" w:cs="Times New Roman"/>
          <w:color w:val="000000" w:themeColor="text1"/>
        </w:rPr>
        <w:lastRenderedPageBreak/>
        <w:t xml:space="preserve">frequency extra-role behaviors </w:t>
      </w:r>
      <w:r w:rsidR="00FC5B69">
        <w:rPr>
          <w:rFonts w:ascii="Times New Roman" w:hAnsi="Times New Roman" w:cs="Times New Roman"/>
          <w:color w:val="000000" w:themeColor="text1"/>
        </w:rPr>
        <w:t xml:space="preserve">(e.g., </w:t>
      </w:r>
      <w:r w:rsidRPr="002136D3">
        <w:rPr>
          <w:rFonts w:ascii="Times New Roman" w:hAnsi="Times New Roman" w:cs="Times New Roman"/>
          <w:color w:val="000000" w:themeColor="text1"/>
        </w:rPr>
        <w:t>helping</w:t>
      </w:r>
      <w:r w:rsidR="00FC5B69">
        <w:rPr>
          <w:rFonts w:ascii="Times New Roman" w:hAnsi="Times New Roman" w:cs="Times New Roman"/>
          <w:color w:val="000000" w:themeColor="text1"/>
        </w:rPr>
        <w:t>)</w:t>
      </w:r>
      <w:r w:rsidR="004D03E1">
        <w:rPr>
          <w:rFonts w:ascii="Times New Roman" w:hAnsi="Times New Roman" w:cs="Times New Roman"/>
          <w:color w:val="000000" w:themeColor="text1"/>
        </w:rPr>
        <w:t xml:space="preserve">. It was operationalized as the team member with the maximum score on other-team-member-rated surveys of OCBs.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w:t>
      </w:r>
      <w:r w:rsidR="00FC5B69">
        <w:rPr>
          <w:rFonts w:ascii="Times New Roman" w:hAnsi="Times New Roman" w:cs="Times New Roman"/>
          <w:color w:val="000000" w:themeColor="text1"/>
        </w:rPr>
        <w:t>. The measures they employed, though, only captured OCBs at one period</w:t>
      </w:r>
      <w:r w:rsidRPr="002136D3">
        <w:rPr>
          <w:rFonts w:ascii="Times New Roman" w:hAnsi="Times New Roman" w:cs="Times New Roman"/>
          <w:color w:val="000000" w:themeColor="text1"/>
        </w:rPr>
        <w:t xml:space="preserve">. Nonetheless, the researchers were clearly interested in the notion of repeated, exceptional </w:t>
      </w:r>
      <w:r w:rsidR="00FC5B69">
        <w:rPr>
          <w:rFonts w:ascii="Times New Roman" w:hAnsi="Times New Roman" w:cs="Times New Roman"/>
          <w:color w:val="000000" w:themeColor="text1"/>
        </w:rPr>
        <w:t>citizenship</w:t>
      </w:r>
      <w:r w:rsidRPr="002136D3">
        <w:rPr>
          <w:rFonts w:ascii="Times New Roman" w:hAnsi="Times New Roman" w:cs="Times New Roman"/>
          <w:color w:val="000000" w:themeColor="text1"/>
        </w:rPr>
        <w:t>. They found that differences across teams in the number of helping behaviors provided by the “extra miler” correlated with team backup and monitoring behaviors.</w:t>
      </w:r>
    </w:p>
    <w:p w14:paraId="200BED96" w14:textId="22166347"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FC5B69">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described in a paper by Methot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5A751D6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colleagues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74F23AE7"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r w:rsidR="00D753D2">
        <w:rPr>
          <w:rFonts w:ascii="Times New Roman" w:hAnsi="Times New Roman" w:cs="Times New Roman"/>
          <w:color w:val="000000" w:themeColor="text1"/>
        </w:rPr>
        <w:t>Methot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w:t>
      </w:r>
      <w:r w:rsidRPr="002136D3">
        <w:rPr>
          <w:rFonts w:ascii="Times New Roman" w:hAnsi="Times New Roman" w:cs="Times New Roman"/>
          <w:color w:val="000000" w:themeColor="text1"/>
        </w:rPr>
        <w:lastRenderedPageBreak/>
        <w:t xml:space="preserve">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(Chiaburu,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(Ilies, Nahrgang, &amp; Morgeson,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Lin, Savani, &amp; Ilies, 2019; Matta et al., 2020</w:t>
      </w:r>
      <w:r w:rsidR="004E05C2">
        <w:rPr>
          <w:rFonts w:ascii="Times New Roman" w:hAnsi="Times New Roman" w:cs="Times New Roman"/>
          <w:color w:val="000000" w:themeColor="text1"/>
        </w:rPr>
        <w:t xml:space="preserve">). </w:t>
      </w:r>
    </w:p>
    <w:p w14:paraId="1D1EF1B3" w14:textId="59F5CF2F"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lastRenderedPageBreak/>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3ED63CD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w:t>
      </w:r>
      <w:r w:rsidR="00FA513D">
        <w:rPr>
          <w:rFonts w:ascii="Times New Roman" w:hAnsi="Times New Roman" w:cs="Times New Roman"/>
          <w:color w:val="000000" w:themeColor="text1"/>
        </w:rPr>
        <w:t xml:space="preserve">n </w:t>
      </w:r>
      <w:r w:rsidRPr="00145D8B">
        <w:rPr>
          <w:rFonts w:ascii="Times New Roman" w:hAnsi="Times New Roman" w:cs="Times New Roman"/>
          <w:color w:val="000000" w:themeColor="text1"/>
        </w:rPr>
        <w:t xml:space="preserve">interaction between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02CC44E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behavior of an agent it is necessary to describe (1) how goal-relevant objects are distributed around it and (2) the rules it uses to select courses of action. His framework suggests that</w:t>
      </w:r>
      <w:r w:rsidR="00FA513D">
        <w:rPr>
          <w:rFonts w:ascii="Times New Roman" w:hAnsi="Times New Roman" w:cs="Times New Roman"/>
          <w:color w:val="000000" w:themeColor="text1"/>
        </w:rPr>
        <w:t xml:space="preserve"> a behavior may arise due to the objects employees </w:t>
      </w:r>
      <w:r w:rsidRPr="00145D8B">
        <w:rPr>
          <w:rFonts w:ascii="Times New Roman" w:hAnsi="Times New Roman" w:cs="Times New Roman"/>
          <w:color w:val="000000" w:themeColor="text1"/>
        </w:rPr>
        <w:t xml:space="preserve">are </w:t>
      </w:r>
      <w:r w:rsidRPr="00145D8B">
        <w:rPr>
          <w:rFonts w:ascii="Times New Roman" w:hAnsi="Times New Roman" w:cs="Times New Roman"/>
          <w:color w:val="000000" w:themeColor="text1"/>
        </w:rPr>
        <w:lastRenderedPageBreak/>
        <w:t xml:space="preserve">confronted with </w:t>
      </w:r>
      <w:r w:rsidR="00FA513D">
        <w:rPr>
          <w:rFonts w:ascii="Times New Roman" w:hAnsi="Times New Roman" w:cs="Times New Roman"/>
          <w:color w:val="000000" w:themeColor="text1"/>
        </w:rPr>
        <w:t xml:space="preserve">and </w:t>
      </w:r>
      <w:r w:rsidRPr="00145D8B">
        <w:rPr>
          <w:rFonts w:ascii="Times New Roman" w:hAnsi="Times New Roman" w:cs="Times New Roman"/>
          <w:color w:val="000000" w:themeColor="text1"/>
        </w:rPr>
        <w:t>the mechanisms they use to select a response</w:t>
      </w:r>
      <w:r w:rsidR="00FA513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A43F03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B64794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w:t>
      </w:r>
      <w:r w:rsidRPr="00145D8B">
        <w:rPr>
          <w:rFonts w:ascii="Times New Roman" w:hAnsi="Times New Roman" w:cs="Times New Roman"/>
          <w:color w:val="000000" w:themeColor="text1"/>
        </w:rPr>
        <w:lastRenderedPageBreak/>
        <w:t>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488E65B3"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4FA8FD6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sidR="00040C32">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0" w:name="the-systematic-school-of-thought"/>
    </w:p>
    <w:p w14:paraId="390CCD98" w14:textId="0916A873" w:rsidR="00F420AF" w:rsidRDefault="00F420AF" w:rsidP="0047692D">
      <w:pPr>
        <w:spacing w:after="0" w:line="480" w:lineRule="auto"/>
        <w:rPr>
          <w:rFonts w:ascii="Times New Roman" w:hAnsi="Times New Roman" w:cs="Times New Roman"/>
          <w:i/>
          <w:iCs/>
        </w:rPr>
      </w:pPr>
      <w:r w:rsidRPr="00F26AD3">
        <w:rPr>
          <w:rFonts w:ascii="Times New Roman" w:hAnsi="Times New Roman" w:cs="Times New Roman"/>
        </w:rPr>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lastRenderedPageBreak/>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CD7AAF2"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purpose of this study is to counter the reasoning by Bolino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 xml:space="preserve">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w:t>
      </w:r>
      <w:r w:rsidR="00B54B85">
        <w:rPr>
          <w:rFonts w:ascii="Times New Roman" w:hAnsi="Times New Roman" w:cs="Times New Roman"/>
          <w:color w:val="000000" w:themeColor="text1"/>
        </w:rPr>
        <w:lastRenderedPageBreak/>
        <w:t>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xml:space="preserve">, therefore, I am not suggesting that received help requests are fundamentally random but that random movement may exist at the level of an observed trajectory. To the extent that random </w:t>
      </w:r>
      <w:r w:rsidRPr="00145D8B">
        <w:rPr>
          <w:rFonts w:ascii="Times New Roman" w:hAnsi="Times New Roman" w:cs="Times New Roman"/>
          <w:color w:val="000000" w:themeColor="text1"/>
        </w:rPr>
        <w:lastRenderedPageBreak/>
        <w:t>fluctuations appear in data, randomness is a meaningful perspective. A pilot study reported below addresses whether there is evidence of randomness in request trajectories.</w:t>
      </w:r>
    </w:p>
    <w:p w14:paraId="549A16E8" w14:textId="59492D7A"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requests for help as stocks that may rise or fall over time, potentially exhibiting sustained lead. Of course, to determine whether extra milers/good soldiers </w:t>
      </w:r>
      <w:r w:rsidR="00623813">
        <w:rPr>
          <w:rFonts w:ascii="Times New Roman" w:hAnsi="Times New Roman" w:cs="Times New Roman"/>
          <w:color w:val="000000" w:themeColor="text1"/>
        </w:rPr>
        <w:t>emerge</w:t>
      </w:r>
      <w:r w:rsidRPr="00145D8B">
        <w:rPr>
          <w:rFonts w:ascii="Times New Roman" w:hAnsi="Times New Roman" w:cs="Times New Roman"/>
          <w:color w:val="000000" w:themeColor="text1"/>
        </w:rPr>
        <w:t xml:space="preserv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4151B533" w:rsidR="00145D8B" w:rsidRDefault="00C65E52"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People</w:t>
      </w:r>
      <w:r w:rsidR="00E102E1" w:rsidRPr="00145D8B">
        <w:rPr>
          <w:rFonts w:ascii="Times New Roman" w:hAnsi="Times New Roman" w:cs="Times New Roman"/>
          <w:color w:val="000000" w:themeColor="text1"/>
        </w:rPr>
        <w:t xml:space="preserv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00E102E1"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7367C0AB"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lastRenderedPageBreak/>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426A9F95" w14:textId="36639E4E"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w:t>
      </w:r>
      <w:r w:rsidRPr="00145D8B">
        <w:rPr>
          <w:rFonts w:ascii="Times New Roman" w:hAnsi="Times New Roman" w:cs="Times New Roman"/>
          <w:color w:val="000000" w:themeColor="text1"/>
        </w:rPr>
        <w:lastRenderedPageBreak/>
        <w:t>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action. To the extent that an employee with few requests is less stimulated than an employee with many, he or she may experience greater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1E29D54F" w14:textId="5DA65671" w:rsidR="00E102E1" w:rsidRPr="00145D8B" w:rsidRDefault="00E102E1" w:rsidP="00A44E0B">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 xml:space="preserve">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w:t>
      </w:r>
      <w:r w:rsidRPr="00145D8B">
        <w:rPr>
          <w:rFonts w:ascii="Times New Roman" w:hAnsi="Times New Roman" w:cs="Times New Roman"/>
          <w:color w:val="000000" w:themeColor="text1"/>
        </w:rPr>
        <w:lastRenderedPageBreak/>
        <w:t>are held constant (Chang, Johnson, &amp; Lord, 2009; Hsee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(through accumulating by inertia and randomness),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7122D3C1" w14:textId="620CD576"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response, employees again react to change rather than size. The hypothesized outcome, therefore, is that good soldiers do not emerge.</w:t>
      </w:r>
    </w:p>
    <w:p w14:paraId="254D0C49" w14:textId="09219107"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7DD0505" w14:textId="65E38FB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lastRenderedPageBreak/>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w:t>
      </w:r>
      <w:r w:rsidR="005A6B93">
        <w:rPr>
          <w:rFonts w:ascii="Times New Roman" w:hAnsi="Times New Roman" w:cs="Times New Roman"/>
          <w:color w:val="000000" w:themeColor="text1"/>
        </w:rPr>
        <w:t>help</w:t>
      </w:r>
      <w:r w:rsidRPr="00145D8B">
        <w:rPr>
          <w:rFonts w:ascii="Times New Roman" w:hAnsi="Times New Roman" w:cs="Times New Roman"/>
          <w:color w:val="000000" w:themeColor="text1"/>
        </w:rPr>
        <w:t>. Note that with norm conformity it is possible for all employees to converge on a high level of citizenship yet the notion of one or few being exceptional would be absent – no one stands out as superior if all are equally great.</w:t>
      </w:r>
    </w:p>
    <w:p w14:paraId="1FE535FF" w14:textId="67C56214"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t>RESEARCH OVERVIEW</w:t>
      </w:r>
      <w:bookmarkEnd w:id="47"/>
      <w:bookmarkEnd w:id="48"/>
      <w:bookmarkEnd w:id="49"/>
    </w:p>
    <w:p w14:paraId="7B1C4299" w14:textId="514F1786"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is completed in two stages. In the first, I conduct a pilot study addressing the question, Is there evidence that requests exhibit randomness and inertia? Although such motion is commonly identified in other time-series data, little research has examined whether help request trajectories display these features. Assessing this first question is necessary as a </w:t>
      </w:r>
      <w:r w:rsidRPr="00145D8B">
        <w:rPr>
          <w:rFonts w:ascii="Times New Roman" w:hAnsi="Times New Roman" w:cs="Times New Roman"/>
          <w:color w:val="000000" w:themeColor="text1"/>
        </w:rPr>
        <w:lastRenderedPageBreak/>
        <w:t>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05E42297"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w:t>
      </w:r>
      <w:r w:rsidR="00DF586B">
        <w:rPr>
          <w:rFonts w:ascii="Times New Roman" w:hAnsi="Times New Roman" w:cs="Times New Roman"/>
          <w:color w:val="000000" w:themeColor="text1"/>
        </w:rPr>
        <w:t>analysis informs</w:t>
      </w:r>
      <w:r w:rsidRPr="00145D8B">
        <w:rPr>
          <w:rFonts w:ascii="Times New Roman" w:hAnsi="Times New Roman" w:cs="Times New Roman"/>
          <w:color w:val="000000" w:themeColor="text1"/>
        </w:rPr>
        <w:t xml:space="preserve">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0A2031">
        <w:rPr>
          <w:rFonts w:ascii="Times New Roman" w:hAnsi="Times New Roman" w:cs="Times New Roman"/>
          <w:color w:val="000000" w:themeColor="text1"/>
        </w:rPr>
        <w:t>, Do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t>Data Sources</w:t>
      </w:r>
      <w:bookmarkEnd w:id="54"/>
      <w:bookmarkEnd w:id="55"/>
      <w:bookmarkEnd w:id="56"/>
    </w:p>
    <w:p w14:paraId="7DAB202B" w14:textId="27195E14"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w:t>
      </w:r>
      <w:r w:rsidRPr="00145D8B">
        <w:rPr>
          <w:rFonts w:ascii="Times New Roman" w:hAnsi="Times New Roman" w:cs="Times New Roman"/>
          <w:color w:val="000000" w:themeColor="text1"/>
        </w:rPr>
        <w:lastRenderedPageBreak/>
        <w:t>are known as repository “issues.” When an individual posts a repository/project, other users can then download and use the code that she/he created. If other users want to ask questions, request features, or report bugs, they can post an issue on the focal individual’s repository</w:t>
      </w:r>
      <w:r w:rsidR="00DF586B">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w:t>
      </w:r>
      <w:r w:rsidR="00BD22F5">
        <w:rPr>
          <w:rFonts w:ascii="Times New Roman" w:hAnsi="Times New Roman" w:cs="Times New Roman"/>
          <w:color w:val="000000" w:themeColor="text1"/>
        </w:rPr>
        <w:t>6</w:t>
      </w:r>
      <w:r w:rsidRPr="00145D8B">
        <w:rPr>
          <w:rFonts w:ascii="Times New Roman" w:hAnsi="Times New Roman" w:cs="Times New Roman"/>
          <w:color w:val="000000" w:themeColor="text1"/>
        </w:rPr>
        <w:t xml:space="preserve"> different users. Observations occurred at the day level.</w:t>
      </w:r>
    </w:p>
    <w:p w14:paraId="28FE1054" w14:textId="0014912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writing documents, as a platform to share, monitor, and adjust tools that they develop, and as a resource for downloading data science </w:t>
      </w:r>
      <w:r w:rsidR="00DF586B">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35C51FFD" w14:textId="226024F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sidR="00DF586B">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w:t>
      </w:r>
      <w:r w:rsidRPr="00145D8B">
        <w:rPr>
          <w:rFonts w:ascii="Times New Roman" w:hAnsi="Times New Roman" w:cs="Times New Roman"/>
          <w:color w:val="000000" w:themeColor="text1"/>
        </w:rPr>
        <w:lastRenderedPageBreak/>
        <w:t>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075ED438"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sidR="00B84475">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w:t>
      </w:r>
      <w:r w:rsidRPr="00145D8B">
        <w:rPr>
          <w:rFonts w:ascii="Times New Roman" w:hAnsi="Times New Roman" w:cs="Times New Roman"/>
          <w:color w:val="000000" w:themeColor="text1"/>
        </w:rPr>
        <w:lastRenderedPageBreak/>
        <w:t xml:space="preserve">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w:t>
      </w:r>
      <w:r w:rsidRPr="001A52FF">
        <w:rPr>
          <w:rFonts w:ascii="Times New Roman" w:hAnsi="Times New Roman" w:cs="Times New Roman"/>
        </w:rPr>
        <w:lastRenderedPageBreak/>
        <w:t xml:space="preserve">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B939E48"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00B1D07F"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5C53FF">
        <w:rPr>
          <w:rFonts w:ascii="Times New Roman" w:hAnsi="Times New Roman" w:cs="Times New Roman"/>
        </w:rPr>
        <w:t>3</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5448D85E"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sidR="00957626">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sidR="00964875">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w:t>
      </w:r>
      <w:r w:rsidRPr="00145D8B">
        <w:rPr>
          <w:rFonts w:ascii="Times New Roman" w:hAnsi="Times New Roman" w:cs="Times New Roman"/>
          <w:color w:val="000000" w:themeColor="text1"/>
        </w:rPr>
        <w:lastRenderedPageBreak/>
        <w:t xml:space="preserve">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5E75D46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comparisons, the greatest probability is that a series </w:t>
      </w:r>
      <w:r w:rsidR="00E16051" w:rsidRPr="00E16051">
        <w:rPr>
          <w:rFonts w:ascii="Times New Roman" w:hAnsi="Times New Roman" w:cs="Times New Roman"/>
          <w:i/>
          <w:iCs/>
          <w:color w:val="000000" w:themeColor="text1"/>
        </w:rPr>
        <w:t>i</w:t>
      </w:r>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65F345F9"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w:t>
      </w:r>
      <w:r w:rsidR="00AA4A61">
        <w:rPr>
          <w:rFonts w:ascii="Times New Roman" w:hAnsi="Times New Roman" w:cs="Times New Roman"/>
          <w:color w:val="000000" w:themeColor="text1"/>
        </w:rPr>
        <w:lastRenderedPageBreak/>
        <w:t xml:space="preserve">soldiers 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51AFBC2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 conduct an agent-based simulation. Agent-based models are programs written in computer code in which agents operate according to simple rules. They allow us to witness the emergence of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(Denrell,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w:t>
      </w:r>
      <w:r w:rsidR="00B763D7">
        <w:rPr>
          <w:rFonts w:ascii="Times New Roman" w:hAnsi="Times New Roman" w:cs="Times New Roman"/>
          <w:color w:val="000000" w:themeColor="text1"/>
        </w:rPr>
        <w:lastRenderedPageBreak/>
        <w:t xml:space="preserve">(random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5DD1CAC1"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w:t>
      </w:r>
      <w:r w:rsidR="00E102E1" w:rsidRPr="00145D8B">
        <w:rPr>
          <w:rFonts w:ascii="Times New Roman" w:hAnsi="Times New Roman" w:cs="Times New Roman"/>
          <w:color w:val="000000" w:themeColor="text1"/>
        </w:rPr>
        <w:lastRenderedPageBreak/>
        <w:t xml:space="preserve">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lastRenderedPageBreak/>
        <w:t>Analysis &amp; Results</w:t>
      </w:r>
      <w:bookmarkEnd w:id="83"/>
      <w:bookmarkEnd w:id="84"/>
      <w:bookmarkEnd w:id="85"/>
      <w:bookmarkEnd w:id="86"/>
    </w:p>
    <w:p w14:paraId="1E20EB4C" w14:textId="6E7609BF"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w:t>
      </w:r>
      <w:r w:rsidR="00AD445C">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23F0B5DA"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concepts in computer modeling. The first is that realizations differ from periods/time points. A realization is a single run through the simulation, and it includes all 20 </w:t>
      </w:r>
      <w:r w:rsidR="00AD445C">
        <w:rPr>
          <w:rFonts w:ascii="Times New Roman" w:hAnsi="Times New Roman" w:cs="Times New Roman"/>
          <w:color w:val="000000" w:themeColor="text1"/>
        </w:rPr>
        <w:t>periods</w:t>
      </w:r>
      <w:r w:rsidRPr="009850E8">
        <w:rPr>
          <w:rFonts w:ascii="Times New Roman" w:hAnsi="Times New Roman" w:cs="Times New Roman"/>
          <w:color w:val="000000" w:themeColor="text1"/>
        </w:rPr>
        <w:t xml:space="preserve">.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w:t>
      </w:r>
      <w:r w:rsidRPr="009850E8">
        <w:rPr>
          <w:rFonts w:ascii="Times New Roman" w:hAnsi="Times New Roman" w:cs="Times New Roman"/>
          <w:color w:val="000000" w:themeColor="text1"/>
        </w:rPr>
        <w:lastRenderedPageBreak/>
        <w:t xml:space="preserve">manifests across each stimulation run. (Technically, deterministic systems can produce chaos so this statement isn't always true). </w:t>
      </w:r>
    </w:p>
    <w:p w14:paraId="6405D374" w14:textId="21F88823"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t>
      </w:r>
      <w:r w:rsidR="00AD445C">
        <w:rPr>
          <w:rFonts w:ascii="Times New Roman" w:hAnsi="Times New Roman" w:cs="Times New Roman"/>
          <w:color w:val="000000" w:themeColor="text1"/>
        </w:rPr>
        <w:t>offering</w:t>
      </w:r>
      <w:r w:rsidRPr="009850E8">
        <w:rPr>
          <w:rFonts w:ascii="Times New Roman" w:hAnsi="Times New Roman" w:cs="Times New Roman"/>
          <w:color w:val="000000" w:themeColor="text1"/>
        </w:rPr>
        <w:t xml:space="preserve">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lastRenderedPageBreak/>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2684B45D"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73F47B87"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4C081040"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0235981" w:rsidR="00E102E1"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w:t>
      </w:r>
      <w:r w:rsidR="006F6741">
        <w:rPr>
          <w:rFonts w:ascii="Times New Roman" w:hAnsi="Times New Roman" w:cs="Times New Roman"/>
          <w:color w:val="000000" w:themeColor="text1"/>
        </w:rPr>
        <w:t>of</w:t>
      </w:r>
      <w:r w:rsidR="00797921">
        <w:rPr>
          <w:rFonts w:ascii="Times New Roman" w:hAnsi="Times New Roman" w:cs="Times New Roman"/>
          <w:color w:val="000000" w:themeColor="text1"/>
        </w:rPr>
        <w:t xml:space="preserve">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w:t>
      </w:r>
      <w:r w:rsidR="00797921">
        <w:rPr>
          <w:rFonts w:ascii="Times New Roman" w:hAnsi="Times New Roman" w:cs="Times New Roman"/>
          <w:color w:val="000000" w:themeColor="text1"/>
        </w:rPr>
        <w:lastRenderedPageBreak/>
        <w:t xml:space="preserve">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9E67CF"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w:t>
      </w:r>
      <w:r w:rsidR="006F6741">
        <w:rPr>
          <w:rFonts w:ascii="Times New Roman" w:hAnsi="Times New Roman" w:cs="Times New Roman"/>
          <w:color w:val="000000" w:themeColor="text1"/>
        </w:rPr>
        <w:t>revealing</w:t>
      </w:r>
      <w:r>
        <w:rPr>
          <w:rFonts w:ascii="Times New Roman" w:hAnsi="Times New Roman" w:cs="Times New Roman"/>
          <w:color w:val="000000" w:themeColor="text1"/>
        </w:rPr>
        <w:t xml:space="preserve">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6F6741">
        <w:rPr>
          <w:rFonts w:ascii="Times New Roman" w:hAnsi="Times New Roman" w:cs="Times New Roman"/>
          <w:color w:val="000000" w:themeColor="text1"/>
        </w:rPr>
        <w:t xml:space="preserve">than others </w:t>
      </w:r>
      <w:r w:rsidR="00AE0A53">
        <w:rPr>
          <w:rFonts w:ascii="Times New Roman" w:hAnsi="Times New Roman" w:cs="Times New Roman"/>
          <w:color w:val="000000" w:themeColor="text1"/>
        </w:rPr>
        <w:t xml:space="preserve">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isolated basement, then the environment would be amenable to the emergence of a good soldier. </w:t>
      </w:r>
      <w:r w:rsidR="00F70D69">
        <w:rPr>
          <w:rFonts w:ascii="Times New Roman" w:hAnsi="Times New Roman" w:cs="Times New Roman"/>
          <w:color w:val="000000" w:themeColor="text1"/>
        </w:rPr>
        <w:lastRenderedPageBreak/>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accumulation, self-similarity on OCBs would make it more likely for top citizens to hold their position over time. </w:t>
      </w:r>
    </w:p>
    <w:p w14:paraId="0D13AA0C"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607D5A5B"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5D06DB97" w:rsidR="00287C98"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w:t>
      </w:r>
      <w:r w:rsidR="00797921">
        <w:rPr>
          <w:rFonts w:ascii="Times New Roman" w:eastAsiaTheme="minorEastAsia" w:hAnsi="Times New Roman" w:cs="Times New Roman"/>
          <w:color w:val="000000" w:themeColor="text1"/>
        </w:rPr>
        <w:lastRenderedPageBreak/>
        <w:t xml:space="preserve">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 xml:space="preserve">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w:t>
      </w:r>
      <w:r w:rsidR="006F6741">
        <w:rPr>
          <w:rFonts w:ascii="Times New Roman" w:eastAsiaTheme="minorEastAsia" w:hAnsi="Times New Roman" w:cs="Times New Roman"/>
          <w:color w:val="000000" w:themeColor="text1"/>
        </w:rPr>
        <w:t xml:space="preserve">– they do not </w:t>
      </w:r>
      <w:r w:rsidR="00287C98">
        <w:rPr>
          <w:rFonts w:ascii="Times New Roman" w:eastAsiaTheme="minorEastAsia" w:hAnsi="Times New Roman" w:cs="Times New Roman"/>
          <w:color w:val="000000" w:themeColor="text1"/>
        </w:rPr>
        <w:t>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15C70054" w14:textId="77777777" w:rsidR="009F6F78" w:rsidRDefault="009F6F78"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6C64577D" w:rsidR="009F6F78" w:rsidRDefault="009F6F78" w:rsidP="0047692D">
      <w:pPr>
        <w:pStyle w:val="BodyText"/>
        <w:spacing w:before="0"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w:t>
      </w:r>
    </w:p>
    <w:p w14:paraId="3BCAA706" w14:textId="666EF7F7" w:rsidR="004D4981"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r w:rsidR="00255431">
        <w:rPr>
          <w:rFonts w:ascii="Times New Roman" w:hAnsi="Times New Roman" w:cs="Times New Roman"/>
          <w:color w:val="000000" w:themeColor="text1"/>
        </w:rPr>
        <w:t xml:space="preserve">help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citizenship. Perhaps employees are expected to increase their help by, say, 2. Those already </w:t>
      </w:r>
      <w:r w:rsidR="004D4981">
        <w:rPr>
          <w:rFonts w:ascii="Times New Roman" w:hAnsi="Times New Roman" w:cs="Times New Roman"/>
          <w:color w:val="000000" w:themeColor="text1"/>
        </w:rPr>
        <w:lastRenderedPageBreak/>
        <w:t xml:space="preserve">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682190B2"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 xml:space="preserve">cooperative acts are often linked to prompts for assistance. Two studies were executed. The first – a Pilot study –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lastRenderedPageBreak/>
        <w:t>Theoretical Implications</w:t>
      </w:r>
      <w:bookmarkEnd w:id="91"/>
      <w:bookmarkEnd w:id="92"/>
      <w:bookmarkEnd w:id="93"/>
      <w:bookmarkEnd w:id="94"/>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1E65343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w:t>
      </w:r>
      <w:r w:rsidRPr="00145D8B">
        <w:rPr>
          <w:rFonts w:ascii="Times New Roman" w:hAnsi="Times New Roman" w:cs="Times New Roman"/>
          <w:color w:val="000000" w:themeColor="text1"/>
        </w:rPr>
        <w:lastRenderedPageBreak/>
        <w:t>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w:t>
      </w:r>
      <w:r w:rsidR="00D1558A">
        <w:rPr>
          <w:rFonts w:ascii="Times New Roman" w:hAnsi="Times New Roman" w:cs="Times New Roman"/>
          <w:color w:val="000000" w:themeColor="text1"/>
        </w:rPr>
        <w:t xml:space="preserve">on </w:t>
      </w:r>
      <w:r w:rsidRPr="00145D8B">
        <w:rPr>
          <w:rFonts w:ascii="Times New Roman" w:hAnsi="Times New Roman" w:cs="Times New Roman"/>
          <w:color w:val="000000" w:themeColor="text1"/>
        </w:rPr>
        <w:t xml:space="preserve">streaky citizenship by demonstrating how a situation by person interaction may yield this pattern. The explanation was unique because </w:t>
      </w:r>
      <w:r w:rsidR="00D1558A">
        <w:rPr>
          <w:rFonts w:ascii="Times New Roman" w:hAnsi="Times New Roman" w:cs="Times New Roman"/>
          <w:color w:val="000000" w:themeColor="text1"/>
        </w:rPr>
        <w:t xml:space="preserve">it did not begin with biases pushing some employees toward citizenship before movement began. </w:t>
      </w:r>
      <w:r w:rsidRPr="00145D8B">
        <w:rPr>
          <w:rFonts w:ascii="Times New Roman" w:hAnsi="Times New Roman" w:cs="Times New Roman"/>
          <w:color w:val="000000" w:themeColor="text1"/>
        </w:rPr>
        <w:t xml:space="preserve">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C3BE003"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w:t>
      </w:r>
      <w:r w:rsidRPr="00145D8B">
        <w:rPr>
          <w:rFonts w:ascii="Times New Roman" w:hAnsi="Times New Roman" w:cs="Times New Roman"/>
          <w:color w:val="000000" w:themeColor="text1"/>
        </w:rPr>
        <w:lastRenderedPageBreak/>
        <w:t>either on macro or cognitive applications. These include studies on firm growth (Bottazzi &amp; Secchi, 2003; Riccaboni, Pammolli, Buldyrev, Ponta, &amp; Stanley, 2008), performance (Henderson et al., 2012), and risk (Denrell,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Such 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descriptives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the more popular titles (e.g., Bolger &amp; Laurenceau, 2013; Bollen &amp; Curran, 2006; Grimm, Ram, &amp; Estabrook, 2017; Hoffman, 2015; Singer &amp; Willett, 2003), there are no chapters describing </w:t>
      </w:r>
      <w:r w:rsidR="00453D3A" w:rsidRPr="00453D3A">
        <w:rPr>
          <w:rFonts w:ascii="Times New Roman" w:hAnsi="Times New Roman" w:cs="Times New Roman"/>
          <w:color w:val="000000" w:themeColor="text1"/>
        </w:rPr>
        <w:lastRenderedPageBreak/>
        <w:t xml:space="preserve">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xml:space="preserve">, 2013). </w:t>
      </w:r>
      <w:r w:rsidR="00D1558A">
        <w:rPr>
          <w:rFonts w:ascii="Times New Roman" w:hAnsi="Times New Roman" w:cs="Times New Roman"/>
          <w:color w:val="000000" w:themeColor="text1"/>
        </w:rPr>
        <w:t>All</w:t>
      </w:r>
      <w:r w:rsidR="00453D3A" w:rsidRPr="00453D3A">
        <w:rPr>
          <w:rFonts w:ascii="Times New Roman" w:hAnsi="Times New Roman" w:cs="Times New Roman"/>
          <w:color w:val="000000" w:themeColor="text1"/>
        </w:rPr>
        <w:t xml:space="preserve"> of the </w:t>
      </w:r>
      <w:r w:rsidR="00D1558A">
        <w:rPr>
          <w:rFonts w:ascii="Times New Roman" w:hAnsi="Times New Roman" w:cs="Times New Roman"/>
          <w:color w:val="000000" w:themeColor="text1"/>
        </w:rPr>
        <w:t>cited</w:t>
      </w:r>
      <w:r w:rsidR="00453D3A" w:rsidRPr="00453D3A">
        <w:rPr>
          <w:rFonts w:ascii="Times New Roman" w:hAnsi="Times New Roman" w:cs="Times New Roman"/>
          <w:color w:val="000000" w:themeColor="text1"/>
        </w:rPr>
        <w:t xml:space="preserve"> books, which are by no means unique, </w:t>
      </w:r>
      <w:r w:rsidR="00D1558A">
        <w:rPr>
          <w:rFonts w:ascii="Times New Roman" w:hAnsi="Times New Roman" w:cs="Times New Roman"/>
          <w:color w:val="000000" w:themeColor="text1"/>
        </w:rPr>
        <w:t>have</w:t>
      </w:r>
      <w:r w:rsidR="00453D3A" w:rsidRPr="00453D3A">
        <w:rPr>
          <w:rFonts w:ascii="Times New Roman" w:hAnsi="Times New Roman" w:cs="Times New Roman"/>
          <w:color w:val="000000" w:themeColor="text1"/>
        </w:rPr>
        <w:t xml:space="preserve"> one or </w:t>
      </w:r>
      <w:r w:rsidR="00D1558A">
        <w:rPr>
          <w:rFonts w:ascii="Times New Roman" w:hAnsi="Times New Roman" w:cs="Times New Roman"/>
          <w:color w:val="000000" w:themeColor="text1"/>
        </w:rPr>
        <w:t>more</w:t>
      </w:r>
      <w:r w:rsidR="00453D3A" w:rsidRPr="00453D3A">
        <w:rPr>
          <w:rFonts w:ascii="Times New Roman" w:hAnsi="Times New Roman" w:cs="Times New Roman"/>
          <w:color w:val="000000" w:themeColor="text1"/>
        </w:rPr>
        <w:t xml:space="preserve"> chapters on unit root testing, stochastic processes, random walks, and stationarity. The take-away from this (small) review is that randomness sits unevaluated in our literature. The world may be systematic, but the majority of our </w:t>
      </w:r>
      <w:r w:rsidR="00D1558A">
        <w:rPr>
          <w:rFonts w:ascii="Times New Roman" w:hAnsi="Times New Roman" w:cs="Times New Roman"/>
          <w:color w:val="000000" w:themeColor="text1"/>
        </w:rPr>
        <w:t xml:space="preserve">longitudinal </w:t>
      </w:r>
      <w:r w:rsidR="00453D3A" w:rsidRPr="00453D3A">
        <w:rPr>
          <w:rFonts w:ascii="Times New Roman" w:hAnsi="Times New Roman" w:cs="Times New Roman"/>
          <w:color w:val="000000" w:themeColor="text1"/>
        </w:rPr>
        <w:t xml:space="preserve">research </w:t>
      </w:r>
      <w:r w:rsidR="00D1558A">
        <w:rPr>
          <w:rFonts w:ascii="Times New Roman" w:hAnsi="Times New Roman" w:cs="Times New Roman"/>
          <w:color w:val="000000" w:themeColor="text1"/>
        </w:rPr>
        <w:t>has</w:t>
      </w:r>
      <w:r w:rsidR="00453D3A" w:rsidRPr="00453D3A">
        <w:rPr>
          <w:rFonts w:ascii="Times New Roman" w:hAnsi="Times New Roman" w:cs="Times New Roman"/>
          <w:color w:val="000000" w:themeColor="text1"/>
        </w:rPr>
        <w:t xml:space="preser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common in organizational psychology and behavior. This work is a small step in that direction. Without such an approach, it is harder to recognize alternative mechanisms because the </w:t>
      </w:r>
      <w:r w:rsidRPr="00145D8B">
        <w:rPr>
          <w:rFonts w:ascii="Times New Roman" w:hAnsi="Times New Roman" w:cs="Times New Roman"/>
          <w:color w:val="000000" w:themeColor="text1"/>
        </w:rPr>
        <w:lastRenderedPageBreak/>
        <w:t>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05CBEA53"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a 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w:t>
      </w:r>
      <w:r w:rsidR="00D1558A">
        <w:rPr>
          <w:rFonts w:ascii="Times New Roman" w:hAnsi="Times New Roman" w:cs="Times New Roman"/>
          <w:color w:val="000000" w:themeColor="text1"/>
        </w:rPr>
        <w:t xml:space="preserve">, but instead </w:t>
      </w:r>
      <w:r w:rsidRPr="00145D8B">
        <w:rPr>
          <w:rFonts w:ascii="Times New Roman" w:hAnsi="Times New Roman" w:cs="Times New Roman"/>
          <w:color w:val="000000" w:themeColor="text1"/>
        </w:rPr>
        <w:t>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lastRenderedPageBreak/>
        <w:t>Practical implications</w:t>
      </w:r>
      <w:bookmarkEnd w:id="95"/>
      <w:bookmarkEnd w:id="96"/>
      <w:bookmarkEnd w:id="97"/>
      <w:bookmarkEnd w:id="98"/>
    </w:p>
    <w:p w14:paraId="205E3F12" w14:textId="694E8F0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t>
      </w:r>
      <w:r w:rsidR="00D1558A">
        <w:rPr>
          <w:rFonts w:ascii="Times New Roman" w:hAnsi="Times New Roman" w:cs="Times New Roman"/>
          <w:color w:val="000000" w:themeColor="text1"/>
        </w:rPr>
        <w:t xml:space="preserve">could still </w:t>
      </w:r>
      <w:r w:rsidRPr="00145D8B">
        <w:rPr>
          <w:rFonts w:ascii="Times New Roman" w:hAnsi="Times New Roman" w:cs="Times New Roman"/>
          <w:color w:val="000000" w:themeColor="text1"/>
        </w:rPr>
        <w:t>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w:t>
      </w:r>
      <w:r w:rsidR="007F5E88">
        <w:rPr>
          <w:rFonts w:ascii="Times New Roman" w:hAnsi="Times New Roman" w:cs="Times New Roman"/>
          <w:color w:val="000000" w:themeColor="text1"/>
        </w:rPr>
        <w:t xml:space="preserve">. The study </w:t>
      </w:r>
      <w:r w:rsidRPr="00145D8B">
        <w:rPr>
          <w:rFonts w:ascii="Times New Roman" w:hAnsi="Times New Roman" w:cs="Times New Roman"/>
          <w:color w:val="000000" w:themeColor="text1"/>
        </w:rPr>
        <w:t>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2F859E14"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w:t>
      </w:r>
      <w:r w:rsidRPr="00145D8B">
        <w:rPr>
          <w:rFonts w:ascii="Times New Roman" w:hAnsi="Times New Roman" w:cs="Times New Roman"/>
          <w:color w:val="000000" w:themeColor="text1"/>
        </w:rPr>
        <w:lastRenderedPageBreak/>
        <w:t>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43621A0E"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w:t>
      </w:r>
      <w:r w:rsidR="00B350B8">
        <w:rPr>
          <w:rFonts w:ascii="Times New Roman" w:hAnsi="Times New Roman" w:cs="Times New Roman"/>
        </w:rPr>
        <w:t xml:space="preserve">comparatively, doubled during </w:t>
      </w:r>
      <w:r w:rsidR="007F5E88">
        <w:rPr>
          <w:rFonts w:ascii="Times New Roman" w:hAnsi="Times New Roman" w:cs="Times New Roman"/>
        </w:rPr>
        <w:t>the</w:t>
      </w:r>
      <w:r w:rsidR="00B350B8">
        <w:rPr>
          <w:rFonts w:ascii="Times New Roman" w:hAnsi="Times New Roman" w:cs="Times New Roman"/>
        </w:rPr>
        <w:t xml:space="preserve">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xml:space="preserve">. In true data-generating mechanisms, there is some non-zero probability that an entire run – especially one as short as ten trials – will manifest a number unrepresentative of the true average. The law of large </w:t>
      </w:r>
      <w:r w:rsidR="00FF77CC" w:rsidRPr="00FF77CC">
        <w:rPr>
          <w:rFonts w:ascii="Times New Roman" w:hAnsi="Times New Roman" w:cs="Times New Roman"/>
        </w:rPr>
        <w:lastRenderedPageBreak/>
        <w:t>numbers was embedded into a small number sequence, which is erroneous because the law of large numbers says nothing about the behavior of small samples.</w:t>
      </w:r>
    </w:p>
    <w:p w14:paraId="3CC9BC65" w14:textId="258E60CE"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distinguish flawed decision-making from </w:t>
      </w:r>
      <w:r w:rsidRPr="00145D8B">
        <w:rPr>
          <w:rFonts w:ascii="Times New Roman" w:hAnsi="Times New Roman" w:cs="Times New Roman"/>
          <w:color w:val="000000" w:themeColor="text1"/>
        </w:rPr>
        <w:lastRenderedPageBreak/>
        <w:t>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lastRenderedPageBreak/>
        <w:t>Limitations</w:t>
      </w:r>
      <w:bookmarkEnd w:id="99"/>
      <w:bookmarkEnd w:id="100"/>
      <w:bookmarkEnd w:id="101"/>
      <w:bookmarkEnd w:id="102"/>
    </w:p>
    <w:p w14:paraId="4DAA6699" w14:textId="6CB7146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w:t>
      </w:r>
      <w:r w:rsidR="007F5E88">
        <w:rPr>
          <w:rFonts w:ascii="Times New Roman" w:hAnsi="Times New Roman" w:cs="Times New Roman"/>
          <w:color w:val="000000" w:themeColor="text1"/>
        </w:rPr>
        <w:t xml:space="preserve">a single context, </w:t>
      </w:r>
      <w:r w:rsidRPr="00145D8B">
        <w:rPr>
          <w:rFonts w:ascii="Times New Roman" w:hAnsi="Times New Roman" w:cs="Times New Roman"/>
          <w:color w:val="000000" w:themeColor="text1"/>
        </w:rPr>
        <w:t>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4696536A"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w:t>
      </w:r>
      <w:r w:rsidRPr="00145D8B">
        <w:rPr>
          <w:rFonts w:ascii="Times New Roman" w:hAnsi="Times New Roman" w:cs="Times New Roman"/>
          <w:color w:val="000000" w:themeColor="text1"/>
        </w:rPr>
        <w:lastRenderedPageBreak/>
        <w:t>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2B06D52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4A0E7F"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40E3E962"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5B16058C"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145692">
        <w:rPr>
          <w:rFonts w:ascii="Times New Roman" w:hAnsi="Times New Roman" w:cs="Times New Roman"/>
        </w:rPr>
        <w:t>3</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r w:rsidRPr="00164C33">
              <w:rPr>
                <w:rFonts w:ascii="Times New Roman" w:eastAsia="Calibri" w:hAnsi="Times New Roman" w:cs="Times New Roman"/>
                <w:i/>
                <w:iCs/>
              </w:rPr>
              <w:t>i</w:t>
            </w:r>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4A0E7F"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r w:rsidR="001B29C9" w:rsidRPr="00164C33">
              <w:rPr>
                <w:rFonts w:ascii="Times New Roman" w:eastAsia="Calibri" w:hAnsi="Times New Roman" w:cs="Times New Roman"/>
                <w:i/>
              </w:rPr>
              <w:t>i</w:t>
            </w:r>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4A0E7F"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r w:rsidR="001B29C9" w:rsidRPr="00164C33">
              <w:rPr>
                <w:rFonts w:ascii="Times New Roman" w:eastAsia="Calibri" w:hAnsi="Times New Roman" w:cs="Times New Roman"/>
                <w:i/>
                <w:iCs/>
              </w:rPr>
              <w:t>i</w:t>
            </w:r>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3A489ED3" w14:textId="0D3865A0"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3C057044" w:rsidR="0063774C" w:rsidRDefault="0063774C"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625D1069" w:rsidR="009F6F78"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6CAE2CE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F90B829" w14:textId="781641BB" w:rsidR="00AF49FD"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7" w:name="ref-aguinis_cumulative_2016"/>
      <w:bookmarkEnd w:id="117"/>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5">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6">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lastRenderedPageBreak/>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7">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8">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3" w:name="ref-basu_introduction_2003"/>
      <w:bookmarkEnd w:id="123"/>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4" w:name="ref-becker_theory_1965"/>
      <w:bookmarkEnd w:id="124"/>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bookmarkStart w:id="125" w:name="ref-bergeron_potential_2007"/>
      <w:bookmarkEnd w:id="125"/>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6" w:name="ref-bergeron_organizational_2013"/>
      <w:bookmarkEnd w:id="126"/>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7" w:name="ref-bergeron_dual_2014"/>
      <w:bookmarkEnd w:id="127"/>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w:t>
      </w:r>
      <w:r w:rsidRPr="00145D8B">
        <w:rPr>
          <w:rFonts w:ascii="Times New Roman" w:hAnsi="Times New Roman" w:cs="Times New Roman"/>
          <w:color w:val="000000" w:themeColor="text1"/>
        </w:rPr>
        <w:lastRenderedPageBreak/>
        <w:t xml:space="preserve">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9">
        <w:r w:rsidRPr="00145D8B">
          <w:rPr>
            <w:rStyle w:val="Hyperlink"/>
            <w:rFonts w:ascii="Times New Roman" w:hAnsi="Times New Roman" w:cs="Times New Roman"/>
            <w:color w:val="000000" w:themeColor="text1"/>
          </w:rPr>
          <w:t>https://doi.org/10.1080/08959285.2014.882925</w:t>
        </w:r>
      </w:hyperlink>
    </w:p>
    <w:p w14:paraId="44E7D064" w14:textId="0D7B141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8" w:name="ref-bernhardsson_buffet_nodate"/>
      <w:bookmarkEnd w:id="128"/>
      <w:r w:rsidRPr="00145D8B">
        <w:rPr>
          <w:rFonts w:ascii="Times New Roman" w:hAnsi="Times New Roman" w:cs="Times New Roman"/>
          <w:color w:val="000000" w:themeColor="text1"/>
        </w:rPr>
        <w:t>Bernhardsson,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20">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9" w:name="ref-bhattacharya_testing_2005"/>
      <w:bookmarkEnd w:id="129"/>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0" w:name="ref-blumberg_missing_1982"/>
      <w:bookmarkEnd w:id="130"/>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1" w:name="ref-bohns_mis_2016"/>
      <w:bookmarkEnd w:id="131"/>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2" w:name="ref-bolino_citizenship_1999"/>
      <w:bookmarkEnd w:id="132"/>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3" w:name="ref-bolino_well_2015"/>
      <w:bookmarkEnd w:id="133"/>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4" w:name="ref-bolino_citizenship_2002"/>
      <w:bookmarkEnd w:id="134"/>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5" w:name="ref-bolino_citizenship_2009"/>
      <w:bookmarkEnd w:id="135"/>
      <w:r w:rsidRPr="00145D8B">
        <w:rPr>
          <w:rFonts w:ascii="Times New Roman" w:hAnsi="Times New Roman" w:cs="Times New Roman"/>
          <w:color w:val="000000" w:themeColor="text1"/>
        </w:rPr>
        <w:lastRenderedPageBreak/>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1">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6" w:name="ref-bonaccio_advice_2006"/>
      <w:bookmarkEnd w:id="136"/>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2">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7" w:name="ref-bottazzi_stochastic_2003"/>
      <w:bookmarkEnd w:id="137"/>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8" w:name="ref-brown_attenuating_2005"/>
      <w:bookmarkEnd w:id="138"/>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9" w:name="ref-cain_giving_2014"/>
      <w:bookmarkEnd w:id="139"/>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3">
        <w:r w:rsidRPr="00145D8B">
          <w:rPr>
            <w:rStyle w:val="Hyperlink"/>
            <w:rFonts w:ascii="Times New Roman" w:hAnsi="Times New Roman" w:cs="Times New Roman"/>
            <w:color w:val="000000" w:themeColor="text1"/>
          </w:rPr>
          <w:t>https://doi.org/10.5465/19416520.2014.911576</w:t>
        </w:r>
      </w:hyperlink>
    </w:p>
    <w:p w14:paraId="497509CD" w14:textId="15671A62" w:rsidR="00FF77CC" w:rsidRPr="00FF77CC" w:rsidRDefault="00FF77CC" w:rsidP="005D1A81">
      <w:pPr>
        <w:pStyle w:val="BodyText"/>
        <w:spacing w:before="0" w:after="0" w:line="480" w:lineRule="auto"/>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60BAF4C7" w14:textId="12C923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0" w:name="ref-chiaburu_five-factor_2011"/>
      <w:bookmarkEnd w:id="140"/>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1" w:name="ref-christian_dynamic_2015"/>
      <w:bookmarkEnd w:id="141"/>
      <w:r w:rsidRPr="00145D8B">
        <w:rPr>
          <w:rFonts w:ascii="Times New Roman" w:hAnsi="Times New Roman" w:cs="Times New Roman"/>
          <w:color w:val="000000" w:themeColor="text1"/>
        </w:rPr>
        <w:lastRenderedPageBreak/>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2" w:name="ref-cialdini_test_1976"/>
      <w:bookmarkEnd w:id="142"/>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3" w:name="ref-cialdini_social_2004"/>
      <w:bookmarkEnd w:id="143"/>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4">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4" w:name="ref-cialdini_reciprocal_1975"/>
      <w:bookmarkEnd w:id="144"/>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5" w:name="ref-connolly_regret_2013"/>
      <w:bookmarkEnd w:id="145"/>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6" w:name="ref-cooper_world_1982"/>
      <w:bookmarkEnd w:id="146"/>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7" w:name="ref-cronin_why_2009"/>
      <w:bookmarkEnd w:id="147"/>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5D1A81">
      <w:pPr>
        <w:spacing w:after="0" w:line="480" w:lineRule="auto"/>
        <w:ind w:left="720" w:hanging="720"/>
        <w:rPr>
          <w:rFonts w:ascii="Times New Roman" w:hAnsi="Times New Roman" w:cs="Times New Roman"/>
          <w:color w:val="000000" w:themeColor="text1"/>
        </w:rPr>
      </w:pPr>
      <w:bookmarkStart w:id="148" w:name="ref-dalal_within-person_2009"/>
      <w:bookmarkEnd w:id="148"/>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9" w:name="ref-dawis_note_1978"/>
      <w:bookmarkEnd w:id="149"/>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0" w:name="ref-deci_self-determination_1980"/>
      <w:bookmarkEnd w:id="150"/>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1" w:name="ref-denrell_random_2004"/>
      <w:bookmarkEnd w:id="151"/>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2" w:name="ref-denrell_organizational_2008"/>
      <w:bookmarkEnd w:id="152"/>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3" w:name="ref-denrell_perspectivechance_2014"/>
      <w:bookmarkEnd w:id="153"/>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4" w:name="ref-deshon_motivated_2005"/>
      <w:bookmarkEnd w:id="154"/>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5" w:name="ref-deshon_clarifying_2009"/>
      <w:bookmarkEnd w:id="155"/>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6" w:name="ref-deutsch_study_1955"/>
      <w:bookmarkEnd w:id="156"/>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7" w:name="ref-dew_serendipity_2009"/>
      <w:bookmarkEnd w:id="157"/>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8" w:name="ref-dickey_distribution_1979"/>
      <w:bookmarkEnd w:id="158"/>
      <w:r w:rsidRPr="00145D8B">
        <w:rPr>
          <w:rFonts w:ascii="Times New Roman" w:hAnsi="Times New Roman" w:cs="Times New Roman"/>
          <w:color w:val="000000" w:themeColor="text1"/>
        </w:rPr>
        <w:lastRenderedPageBreak/>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9" w:name="ref-dillard_sequential-request_1984"/>
      <w:bookmarkEnd w:id="159"/>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5">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0" w:name="ref-dobrow_introduction_2016"/>
      <w:bookmarkEnd w:id="160"/>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D1A81">
      <w:pPr>
        <w:pStyle w:val="BodyText"/>
        <w:spacing w:before="0" w:after="0" w:line="480" w:lineRule="auto"/>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6">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1" w:name="ref-enzle_rhetorical_1982"/>
      <w:bookmarkEnd w:id="161"/>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7">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2" w:name="ref-epstein2008model"/>
      <w:bookmarkEnd w:id="162"/>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3" w:name="ref-epstein_explorations_1979"/>
      <w:bookmarkEnd w:id="163"/>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8">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4" w:name="ref-fehr_obtaining_1979"/>
      <w:bookmarkEnd w:id="164"/>
      <w:r w:rsidRPr="00145D8B">
        <w:rPr>
          <w:rFonts w:ascii="Times New Roman" w:hAnsi="Times New Roman" w:cs="Times New Roman"/>
          <w:color w:val="000000" w:themeColor="text1"/>
        </w:rPr>
        <w:lastRenderedPageBreak/>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9">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5" w:name="ref-ferris_what_2018"/>
      <w:bookmarkEnd w:id="165"/>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6" w:name="ref-fleeson_whole_2015"/>
      <w:bookmarkEnd w:id="166"/>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7" w:name="ref-florey_reactions_1997"/>
      <w:bookmarkEnd w:id="167"/>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8" w:name="ref-forgas_asking_1998"/>
      <w:bookmarkEnd w:id="168"/>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30">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9" w:name="ref-freedman_compliance_1966"/>
      <w:bookmarkEnd w:id="169"/>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0" w:name="ref-friedrich_primary_1993"/>
      <w:bookmarkEnd w:id="170"/>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1" w:name="ref-galunic_positive_2012"/>
      <w:bookmarkEnd w:id="171"/>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2" w:name="ref-gasper_approaching_2014"/>
      <w:bookmarkEnd w:id="172"/>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lastRenderedPageBreak/>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1">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3" w:name="ref-gilbert_correspondence_1995"/>
      <w:bookmarkEnd w:id="173"/>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4" w:name="ref-glomb_doing_2011"/>
      <w:bookmarkEnd w:id="174"/>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2">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3">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5" w:name="ref-graham_consultant_1998"/>
      <w:bookmarkEnd w:id="175"/>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4">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6" w:name="ref-grand_brain_2017"/>
      <w:bookmarkEnd w:id="176"/>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5">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7" w:name="ref-grant_give_2014"/>
      <w:bookmarkEnd w:id="177"/>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8" w:name="ref-grant_good_2009"/>
      <w:bookmarkEnd w:id="178"/>
      <w:r w:rsidRPr="00145D8B">
        <w:rPr>
          <w:rFonts w:ascii="Times New Roman" w:hAnsi="Times New Roman" w:cs="Times New Roman"/>
          <w:color w:val="000000" w:themeColor="text1"/>
        </w:rPr>
        <w:lastRenderedPageBreak/>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6">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9" w:name="ref-gray_emergence_2014"/>
      <w:bookmarkEnd w:id="179"/>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0" w:name="ref-greenberg_self-serving_1982"/>
      <w:bookmarkEnd w:id="180"/>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1" w:name="ref-gross_beneficiary_1975"/>
      <w:bookmarkEnd w:id="181"/>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7">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2" w:name="ref-hansen_search-transfer_1999"/>
      <w:bookmarkEnd w:id="182"/>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3" w:name="ref-heider_social_1944"/>
      <w:bookmarkEnd w:id="183"/>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4" w:name="ref-henderson_how_2012"/>
      <w:bookmarkEnd w:id="184"/>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5" w:name="ref-highhouse_context-dependent_1996"/>
      <w:bookmarkEnd w:id="185"/>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6" w:name="ref-highhouse_judgment_2013"/>
      <w:bookmarkEnd w:id="186"/>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7" w:name="ref-hilbert_toward_2012"/>
      <w:bookmarkEnd w:id="187"/>
      <w:r w:rsidRPr="00145D8B">
        <w:rPr>
          <w:rFonts w:ascii="Times New Roman" w:hAnsi="Times New Roman" w:cs="Times New Roman"/>
          <w:color w:val="000000" w:themeColor="text1"/>
        </w:rPr>
        <w:lastRenderedPageBreak/>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8" w:name="ref-hill_narrative_2006"/>
      <w:bookmarkEnd w:id="188"/>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8">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9" w:name="ref-hill_helping_2008"/>
      <w:bookmarkEnd w:id="189"/>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9">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0" w:name="ref-hill_biased_1997"/>
      <w:bookmarkEnd w:id="190"/>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1" w:name="ref-hills_optimal_2012"/>
      <w:bookmarkEnd w:id="191"/>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2" w:name="ref-hockey_compensatory_1997"/>
      <w:bookmarkEnd w:id="192"/>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5D1A81">
      <w:pPr>
        <w:pStyle w:val="BodyText"/>
        <w:spacing w:before="0" w:after="0" w:line="480" w:lineRule="auto"/>
        <w:ind w:left="720" w:hanging="720"/>
        <w:rPr>
          <w:rFonts w:ascii="Times New Roman" w:hAnsi="Times New Roman" w:cs="Times New Roman"/>
          <w:color w:val="000000" w:themeColor="text1"/>
        </w:rPr>
      </w:pPr>
      <w:bookmarkStart w:id="193" w:name="ref-hsee_velocity_1991"/>
      <w:bookmarkEnd w:id="193"/>
      <w:r w:rsidRPr="00145D8B">
        <w:rPr>
          <w:rFonts w:ascii="Times New Roman" w:hAnsi="Times New Roman" w:cs="Times New Roman"/>
          <w:color w:val="000000" w:themeColor="text1"/>
        </w:rPr>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4" w:name="ref-hui_instrumental_2000"/>
      <w:bookmarkEnd w:id="194"/>
      <w:r w:rsidRPr="00145D8B">
        <w:rPr>
          <w:rFonts w:ascii="Times New Roman" w:hAnsi="Times New Roman" w:cs="Times New Roman"/>
          <w:color w:val="000000" w:themeColor="text1"/>
        </w:rPr>
        <w:lastRenderedPageBreak/>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5" w:name="ref-ilgen_computational_2000"/>
      <w:bookmarkEnd w:id="195"/>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6" w:name="ref-ilies_interactive_2006"/>
      <w:bookmarkEnd w:id="196"/>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7" w:name="ref-inkpen_social_2005"/>
      <w:bookmarkEnd w:id="197"/>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8" w:name="ref-jaynes_probability_2003"/>
      <w:bookmarkEnd w:id="198"/>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40">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9" w:name="ref-johns_advances_2018"/>
      <w:bookmarkEnd w:id="199"/>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1">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0" w:name="ref-kalick_matching_1986"/>
      <w:bookmarkEnd w:id="200"/>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lastRenderedPageBreak/>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2">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3">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1" w:name="ref-kunda_case_1990"/>
      <w:bookmarkEnd w:id="201"/>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2" w:name="ref-lance_ferris_being_2019"/>
      <w:bookmarkEnd w:id="202"/>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4">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3" w:name="ref-landers_primer_2016"/>
      <w:bookmarkEnd w:id="203"/>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5">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4" w:name="ref-langer_semantics_1972"/>
      <w:bookmarkEnd w:id="204"/>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5" w:name="ref-latane_psychology_1981"/>
      <w:bookmarkEnd w:id="205"/>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6" w:name="ref-latane_unresponsive_1970"/>
      <w:bookmarkEnd w:id="206"/>
      <w:r w:rsidRPr="00145D8B">
        <w:rPr>
          <w:rFonts w:ascii="Times New Roman" w:hAnsi="Times New Roman" w:cs="Times New Roman"/>
          <w:color w:val="000000" w:themeColor="text1"/>
        </w:rPr>
        <w:lastRenderedPageBreak/>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7" w:name="ref-laurenceau_using_2005"/>
      <w:bookmarkEnd w:id="207"/>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8" w:name="ref-levashina_structured_2014"/>
      <w:bookmarkEnd w:id="208"/>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bookmarkStart w:id="209" w:name="ref-lewin_field_1951"/>
      <w:bookmarkEnd w:id="209"/>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6">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7">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0" w:name="ref-liu_good_2016"/>
      <w:bookmarkEnd w:id="210"/>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8">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1" w:name="ref-liu_organizational_2017"/>
      <w:bookmarkEnd w:id="211"/>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2" w:name="ref-lord_moving_1994"/>
      <w:bookmarkEnd w:id="212"/>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3" w:name="ref-mann_does_2014"/>
      <w:bookmarkEnd w:id="213"/>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9">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4" w:name="ref-matta_not_2020"/>
      <w:bookmarkEnd w:id="214"/>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50">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5" w:name="ref-meglino_considering_2004"/>
      <w:bookmarkEnd w:id="215"/>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216" w:name="ref-methot_good_2017"/>
      <w:bookmarkEnd w:id="216"/>
    </w:p>
    <w:p w14:paraId="5DBDD0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1">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7" w:name="ref-mischel_cognitive-affective_1995"/>
      <w:bookmarkEnd w:id="217"/>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8" w:name="ref-mlodinow_drunkards_2008"/>
      <w:bookmarkEnd w:id="218"/>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9" w:name="ref-nagengast_big_2012"/>
      <w:bookmarkEnd w:id="219"/>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2">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0" w:name="ref-nahapiet_social_1998"/>
      <w:bookmarkEnd w:id="220"/>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3">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1" w:name="ref-newman_recruitment_2009"/>
      <w:bookmarkEnd w:id="221"/>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4">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2" w:name="ref-organ_organizational_1988"/>
      <w:bookmarkEnd w:id="222"/>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3" w:name="ref-organ_organizational_2005"/>
      <w:bookmarkEnd w:id="223"/>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4" w:name="ref-organ_meta-analytic_1995"/>
      <w:bookmarkEnd w:id="224"/>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5" w:name="ref-paciello_high_2013"/>
      <w:bookmarkEnd w:id="225"/>
      <w:r w:rsidRPr="00145D8B">
        <w:rPr>
          <w:rFonts w:ascii="Times New Roman" w:hAnsi="Times New Roman" w:cs="Times New Roman"/>
          <w:color w:val="000000" w:themeColor="text1"/>
        </w:rPr>
        <w:lastRenderedPageBreak/>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6" w:name="ref-pan_social_2017"/>
      <w:bookmarkEnd w:id="22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7" w:name="ref-guihyun_park_why_2019"/>
      <w:bookmarkEnd w:id="22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5">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8" w:name="ref-podsakoff_organizational_2000"/>
      <w:bookmarkEnd w:id="228"/>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9" w:name="ref-podsakoff_oxford_2018"/>
      <w:bookmarkEnd w:id="229"/>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0" w:name="ref-polson_good_2012"/>
      <w:bookmarkEnd w:id="230"/>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1" w:name="ref-powers_feedback_1973"/>
      <w:bookmarkEnd w:id="231"/>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2" w:name="ref-reike_one_2016"/>
      <w:bookmarkEnd w:id="232"/>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3" w:name="ref-reinholt_why_2011"/>
      <w:bookmarkEnd w:id="233"/>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4" w:name="ref-riccaboni_size_2008"/>
      <w:bookmarkEnd w:id="234"/>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5" w:name="ref-rich_job_2010"/>
      <w:bookmarkEnd w:id="235"/>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6" w:name="ref-ross_getting_2001"/>
      <w:bookmarkEnd w:id="236"/>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7" w:name="ref-ross_egocentric_1979"/>
      <w:bookmarkEnd w:id="237"/>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8" w:name="ref-ross_introduction_2014"/>
      <w:bookmarkEnd w:id="238"/>
      <w:r w:rsidRPr="00145D8B">
        <w:rPr>
          <w:rFonts w:ascii="Times New Roman" w:hAnsi="Times New Roman" w:cs="Times New Roman"/>
          <w:color w:val="000000" w:themeColor="text1"/>
        </w:rPr>
        <w:lastRenderedPageBreak/>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6">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9" w:name="ref-saloner_strategic_2001"/>
      <w:bookmarkEnd w:id="239"/>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0" w:name="ref-scullen_forced_2005"/>
      <w:bookmarkEnd w:id="240"/>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1" w:name="ref-seibert_social_2001"/>
      <w:bookmarkEnd w:id="241"/>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2" w:name="ref-shiffman_ecological_2009"/>
      <w:bookmarkEnd w:id="242"/>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3" w:name="ref-short_concept_2010"/>
      <w:bookmarkEnd w:id="243"/>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7">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4" w:name="ref-shreve_stochastic_2004"/>
      <w:bookmarkEnd w:id="244"/>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5" w:name="ref-simon_behavioral_1955"/>
      <w:bookmarkEnd w:id="245"/>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6" w:name="ref-simon_rational_1956"/>
      <w:bookmarkEnd w:id="246"/>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7" w:name="ref-simon_bounded_1991"/>
      <w:bookmarkEnd w:id="247"/>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8" w:name="ref-simon_what_1992"/>
      <w:bookmarkEnd w:id="248"/>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9" w:name="ref-sitzmann_sometimes_2010"/>
      <w:bookmarkEnd w:id="249"/>
      <w:r w:rsidRPr="00145D8B">
        <w:rPr>
          <w:rFonts w:ascii="Times New Roman" w:hAnsi="Times New Roman" w:cs="Times New Roman"/>
          <w:color w:val="000000" w:themeColor="text1"/>
        </w:rPr>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8">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0" w:name="ref-smaldino2015theory"/>
      <w:bookmarkEnd w:id="250"/>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1" w:name="ref-smith_organizational_1983"/>
      <w:bookmarkEnd w:id="251"/>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2" w:name="ref-smith2007agent"/>
      <w:bookmarkEnd w:id="252"/>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3" w:name="ref-sternberg_use_2001"/>
      <w:bookmarkEnd w:id="253"/>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4" w:name="ref-stewart_adaptation_2006"/>
      <w:bookmarkEnd w:id="254"/>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9">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5" w:name="ref-stewart_exploring_2007"/>
      <w:bookmarkEnd w:id="255"/>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60">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6" w:name="ref-taleb_fooled_2005"/>
      <w:bookmarkEnd w:id="256"/>
      <w:r w:rsidRPr="00145D8B">
        <w:rPr>
          <w:rFonts w:ascii="Times New Roman" w:hAnsi="Times New Roman" w:cs="Times New Roman"/>
          <w:color w:val="000000" w:themeColor="text1"/>
        </w:rPr>
        <w:lastRenderedPageBreak/>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7" w:name="ref-tett_situation_2000"/>
      <w:bookmarkEnd w:id="257"/>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8" w:name="ref-tews_helping_2009"/>
      <w:bookmarkEnd w:id="258"/>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1">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9" w:name="ref-thorsteinson_anchoring_2008"/>
      <w:bookmarkEnd w:id="259"/>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0" w:name="ref-tijms_understanding_2012"/>
      <w:bookmarkEnd w:id="260"/>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1" w:name="ref-vancouver_using_2016"/>
      <w:bookmarkEnd w:id="261"/>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2">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w:t>
      </w:r>
      <w:r w:rsidRPr="00145D8B">
        <w:rPr>
          <w:rFonts w:ascii="Times New Roman" w:hAnsi="Times New Roman" w:cs="Times New Roman"/>
          <w:color w:val="000000" w:themeColor="text1"/>
        </w:rPr>
        <w:lastRenderedPageBreak/>
        <w:t xml:space="preserve">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3">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2" w:name="ref-vogel_integrating_2009"/>
      <w:bookmarkEnd w:id="262"/>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4">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3" w:name="ref-waddell_its_2015"/>
      <w:bookmarkEnd w:id="263"/>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5">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4" w:name="ref-wegwarth_smart_2009"/>
      <w:bookmarkEnd w:id="264"/>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bookmarkStart w:id="265" w:name="ref-weyant_application_1996"/>
      <w:bookmarkEnd w:id="265"/>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6">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6" w:name="ref-wong_between-individual_2005"/>
      <w:bookmarkEnd w:id="266"/>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7" w:name="ref-yechiam_learning_2003"/>
      <w:bookmarkEnd w:id="267"/>
      <w:r w:rsidRPr="00145D8B">
        <w:rPr>
          <w:rFonts w:ascii="Times New Roman" w:hAnsi="Times New Roman" w:cs="Times New Roman"/>
          <w:color w:val="000000" w:themeColor="text1"/>
        </w:rPr>
        <w:lastRenderedPageBreak/>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7">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8" w:name="ref-zaheer_time_1999"/>
      <w:bookmarkEnd w:id="268"/>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footerReference w:type="even" r:id="rId68"/>
      <w:footerReference w:type="default" r:id="rId6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4DE10" w14:textId="77777777" w:rsidR="00937C68" w:rsidRDefault="00937C68" w:rsidP="00F071F0">
      <w:pPr>
        <w:spacing w:after="0"/>
      </w:pPr>
      <w:r>
        <w:separator/>
      </w:r>
    </w:p>
  </w:endnote>
  <w:endnote w:type="continuationSeparator" w:id="0">
    <w:p w14:paraId="14B2F372" w14:textId="77777777" w:rsidR="00937C68" w:rsidRDefault="00937C68"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4A0E7F" w:rsidRDefault="004A0E7F"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4A0E7F" w:rsidRDefault="004A0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4A0E7F" w:rsidRDefault="004A0E7F"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4A0E7F" w:rsidRDefault="004A0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06956" w14:textId="77777777" w:rsidR="00937C68" w:rsidRDefault="00937C68" w:rsidP="00F071F0">
      <w:pPr>
        <w:spacing w:after="0"/>
      </w:pPr>
      <w:r>
        <w:separator/>
      </w:r>
    </w:p>
  </w:footnote>
  <w:footnote w:type="continuationSeparator" w:id="0">
    <w:p w14:paraId="3461A4A1" w14:textId="77777777" w:rsidR="00937C68" w:rsidRDefault="00937C68"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40C32"/>
    <w:rsid w:val="00057860"/>
    <w:rsid w:val="00074950"/>
    <w:rsid w:val="00077250"/>
    <w:rsid w:val="000775F8"/>
    <w:rsid w:val="000A2031"/>
    <w:rsid w:val="000A7DA4"/>
    <w:rsid w:val="000B1701"/>
    <w:rsid w:val="000B1844"/>
    <w:rsid w:val="000C00B5"/>
    <w:rsid w:val="000D1F86"/>
    <w:rsid w:val="001020A3"/>
    <w:rsid w:val="0012008A"/>
    <w:rsid w:val="00140B5F"/>
    <w:rsid w:val="001416BD"/>
    <w:rsid w:val="00142C22"/>
    <w:rsid w:val="00145692"/>
    <w:rsid w:val="00145D8B"/>
    <w:rsid w:val="0014685A"/>
    <w:rsid w:val="001633C0"/>
    <w:rsid w:val="0016396F"/>
    <w:rsid w:val="001678DA"/>
    <w:rsid w:val="001762E6"/>
    <w:rsid w:val="001831E3"/>
    <w:rsid w:val="00193BF4"/>
    <w:rsid w:val="001B29C9"/>
    <w:rsid w:val="001C7877"/>
    <w:rsid w:val="001D256D"/>
    <w:rsid w:val="001F1B3C"/>
    <w:rsid w:val="001F2ADC"/>
    <w:rsid w:val="001F6D97"/>
    <w:rsid w:val="0020209E"/>
    <w:rsid w:val="00225C4F"/>
    <w:rsid w:val="00234972"/>
    <w:rsid w:val="00255431"/>
    <w:rsid w:val="00256275"/>
    <w:rsid w:val="00263BC8"/>
    <w:rsid w:val="00287C98"/>
    <w:rsid w:val="002A1B9C"/>
    <w:rsid w:val="002D144A"/>
    <w:rsid w:val="002E5015"/>
    <w:rsid w:val="002E6444"/>
    <w:rsid w:val="00301BF0"/>
    <w:rsid w:val="003654D5"/>
    <w:rsid w:val="00366E09"/>
    <w:rsid w:val="00390E80"/>
    <w:rsid w:val="003B718C"/>
    <w:rsid w:val="003C2637"/>
    <w:rsid w:val="003C5D91"/>
    <w:rsid w:val="003D0277"/>
    <w:rsid w:val="003D12ED"/>
    <w:rsid w:val="003D18B0"/>
    <w:rsid w:val="003D2B3A"/>
    <w:rsid w:val="003E1A8C"/>
    <w:rsid w:val="0040224F"/>
    <w:rsid w:val="00410E04"/>
    <w:rsid w:val="004436F7"/>
    <w:rsid w:val="00453D3A"/>
    <w:rsid w:val="0047692D"/>
    <w:rsid w:val="00477346"/>
    <w:rsid w:val="00480F90"/>
    <w:rsid w:val="00482BF4"/>
    <w:rsid w:val="00487026"/>
    <w:rsid w:val="00494B71"/>
    <w:rsid w:val="00496135"/>
    <w:rsid w:val="00496A4F"/>
    <w:rsid w:val="004A0E7F"/>
    <w:rsid w:val="004B3F9F"/>
    <w:rsid w:val="004D03E1"/>
    <w:rsid w:val="004D270E"/>
    <w:rsid w:val="004D27A8"/>
    <w:rsid w:val="004D4981"/>
    <w:rsid w:val="004E05C2"/>
    <w:rsid w:val="004E339A"/>
    <w:rsid w:val="004E3C1F"/>
    <w:rsid w:val="004E6BCE"/>
    <w:rsid w:val="004F2DD3"/>
    <w:rsid w:val="005071EA"/>
    <w:rsid w:val="005332A0"/>
    <w:rsid w:val="00547354"/>
    <w:rsid w:val="005533E9"/>
    <w:rsid w:val="005920DE"/>
    <w:rsid w:val="005A6B93"/>
    <w:rsid w:val="005B64E0"/>
    <w:rsid w:val="005B6EFD"/>
    <w:rsid w:val="005C53FF"/>
    <w:rsid w:val="005C7259"/>
    <w:rsid w:val="005D1A81"/>
    <w:rsid w:val="005E6A40"/>
    <w:rsid w:val="005F12A7"/>
    <w:rsid w:val="005F12F3"/>
    <w:rsid w:val="005F63F6"/>
    <w:rsid w:val="00621099"/>
    <w:rsid w:val="00623813"/>
    <w:rsid w:val="00626F47"/>
    <w:rsid w:val="00627601"/>
    <w:rsid w:val="00630893"/>
    <w:rsid w:val="006337B6"/>
    <w:rsid w:val="00635AD7"/>
    <w:rsid w:val="0063774C"/>
    <w:rsid w:val="00647E53"/>
    <w:rsid w:val="00653DF2"/>
    <w:rsid w:val="00664109"/>
    <w:rsid w:val="00671CDA"/>
    <w:rsid w:val="00677666"/>
    <w:rsid w:val="006802FD"/>
    <w:rsid w:val="00684861"/>
    <w:rsid w:val="0069027A"/>
    <w:rsid w:val="006A2605"/>
    <w:rsid w:val="006C7094"/>
    <w:rsid w:val="006D1BFD"/>
    <w:rsid w:val="006D2865"/>
    <w:rsid w:val="006E0096"/>
    <w:rsid w:val="006F6741"/>
    <w:rsid w:val="00711388"/>
    <w:rsid w:val="0071337A"/>
    <w:rsid w:val="007559E8"/>
    <w:rsid w:val="00772DA6"/>
    <w:rsid w:val="00773BAF"/>
    <w:rsid w:val="0079319B"/>
    <w:rsid w:val="00797921"/>
    <w:rsid w:val="007A517A"/>
    <w:rsid w:val="007C26F8"/>
    <w:rsid w:val="007E3161"/>
    <w:rsid w:val="007E6129"/>
    <w:rsid w:val="007E6FC2"/>
    <w:rsid w:val="007E797A"/>
    <w:rsid w:val="007F1E59"/>
    <w:rsid w:val="007F483A"/>
    <w:rsid w:val="007F5E88"/>
    <w:rsid w:val="008155D6"/>
    <w:rsid w:val="00816571"/>
    <w:rsid w:val="008274AA"/>
    <w:rsid w:val="00847F93"/>
    <w:rsid w:val="00867DE5"/>
    <w:rsid w:val="008B151D"/>
    <w:rsid w:val="008C295D"/>
    <w:rsid w:val="008D43C9"/>
    <w:rsid w:val="0092027B"/>
    <w:rsid w:val="009221C3"/>
    <w:rsid w:val="00926A14"/>
    <w:rsid w:val="00937C68"/>
    <w:rsid w:val="0094403F"/>
    <w:rsid w:val="0095500A"/>
    <w:rsid w:val="009570E3"/>
    <w:rsid w:val="00957626"/>
    <w:rsid w:val="00964875"/>
    <w:rsid w:val="00975FD3"/>
    <w:rsid w:val="0097711F"/>
    <w:rsid w:val="009779FD"/>
    <w:rsid w:val="009850E8"/>
    <w:rsid w:val="00990472"/>
    <w:rsid w:val="009944D5"/>
    <w:rsid w:val="009A2386"/>
    <w:rsid w:val="009A2D8F"/>
    <w:rsid w:val="009A467A"/>
    <w:rsid w:val="009A77BB"/>
    <w:rsid w:val="009C2115"/>
    <w:rsid w:val="009E3619"/>
    <w:rsid w:val="009E3D07"/>
    <w:rsid w:val="009E3F39"/>
    <w:rsid w:val="009E611C"/>
    <w:rsid w:val="009F6F78"/>
    <w:rsid w:val="00A21FAD"/>
    <w:rsid w:val="00A2726A"/>
    <w:rsid w:val="00A31F00"/>
    <w:rsid w:val="00A37B1C"/>
    <w:rsid w:val="00A40CB9"/>
    <w:rsid w:val="00A423DE"/>
    <w:rsid w:val="00A425AC"/>
    <w:rsid w:val="00A430F4"/>
    <w:rsid w:val="00A44E0B"/>
    <w:rsid w:val="00A55653"/>
    <w:rsid w:val="00A61F92"/>
    <w:rsid w:val="00A711B0"/>
    <w:rsid w:val="00AA4A61"/>
    <w:rsid w:val="00AB26E0"/>
    <w:rsid w:val="00AB4E38"/>
    <w:rsid w:val="00AD445C"/>
    <w:rsid w:val="00AD7D5D"/>
    <w:rsid w:val="00AE0A53"/>
    <w:rsid w:val="00AE32E8"/>
    <w:rsid w:val="00AF1732"/>
    <w:rsid w:val="00AF1E21"/>
    <w:rsid w:val="00AF49FD"/>
    <w:rsid w:val="00B119AF"/>
    <w:rsid w:val="00B26698"/>
    <w:rsid w:val="00B350B8"/>
    <w:rsid w:val="00B37306"/>
    <w:rsid w:val="00B54B85"/>
    <w:rsid w:val="00B67BC6"/>
    <w:rsid w:val="00B71159"/>
    <w:rsid w:val="00B763D7"/>
    <w:rsid w:val="00B766E6"/>
    <w:rsid w:val="00B84475"/>
    <w:rsid w:val="00BB1ED6"/>
    <w:rsid w:val="00BC4A39"/>
    <w:rsid w:val="00BD05FD"/>
    <w:rsid w:val="00BD1706"/>
    <w:rsid w:val="00BD22F5"/>
    <w:rsid w:val="00BD6828"/>
    <w:rsid w:val="00C23BCF"/>
    <w:rsid w:val="00C2617C"/>
    <w:rsid w:val="00C2617F"/>
    <w:rsid w:val="00C431F8"/>
    <w:rsid w:val="00C45422"/>
    <w:rsid w:val="00C651B5"/>
    <w:rsid w:val="00C65E52"/>
    <w:rsid w:val="00C901D2"/>
    <w:rsid w:val="00CB34FA"/>
    <w:rsid w:val="00CB53E5"/>
    <w:rsid w:val="00CB57F7"/>
    <w:rsid w:val="00CC34FD"/>
    <w:rsid w:val="00CD5815"/>
    <w:rsid w:val="00CD659E"/>
    <w:rsid w:val="00CE4010"/>
    <w:rsid w:val="00CF6F30"/>
    <w:rsid w:val="00D1558A"/>
    <w:rsid w:val="00D2400D"/>
    <w:rsid w:val="00D33ADB"/>
    <w:rsid w:val="00D423F2"/>
    <w:rsid w:val="00D5089F"/>
    <w:rsid w:val="00D61786"/>
    <w:rsid w:val="00D6248B"/>
    <w:rsid w:val="00D753D2"/>
    <w:rsid w:val="00DB308E"/>
    <w:rsid w:val="00DB65C7"/>
    <w:rsid w:val="00DC0862"/>
    <w:rsid w:val="00DD2697"/>
    <w:rsid w:val="00DD32C3"/>
    <w:rsid w:val="00DF586B"/>
    <w:rsid w:val="00E102E1"/>
    <w:rsid w:val="00E16051"/>
    <w:rsid w:val="00E16936"/>
    <w:rsid w:val="00E4052E"/>
    <w:rsid w:val="00E51DDE"/>
    <w:rsid w:val="00E60574"/>
    <w:rsid w:val="00E63CCB"/>
    <w:rsid w:val="00E81AF4"/>
    <w:rsid w:val="00E9619C"/>
    <w:rsid w:val="00EC1C9E"/>
    <w:rsid w:val="00EC2BB2"/>
    <w:rsid w:val="00EC4452"/>
    <w:rsid w:val="00ED22BE"/>
    <w:rsid w:val="00EE7A03"/>
    <w:rsid w:val="00EF2323"/>
    <w:rsid w:val="00EF6375"/>
    <w:rsid w:val="00F01853"/>
    <w:rsid w:val="00F071F0"/>
    <w:rsid w:val="00F11189"/>
    <w:rsid w:val="00F2390A"/>
    <w:rsid w:val="00F25AFB"/>
    <w:rsid w:val="00F35C23"/>
    <w:rsid w:val="00F36FFF"/>
    <w:rsid w:val="00F37765"/>
    <w:rsid w:val="00F420AF"/>
    <w:rsid w:val="00F634D0"/>
    <w:rsid w:val="00F70D69"/>
    <w:rsid w:val="00F745B4"/>
    <w:rsid w:val="00F75F28"/>
    <w:rsid w:val="00F84BAD"/>
    <w:rsid w:val="00FA31FD"/>
    <w:rsid w:val="00FA513D"/>
    <w:rsid w:val="00FB111F"/>
    <w:rsid w:val="00FB2CC8"/>
    <w:rsid w:val="00FB7F19"/>
    <w:rsid w:val="00FC12E8"/>
    <w:rsid w:val="00FC5B69"/>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461444814543998" TargetMode="External"/><Relationship Id="rId21" Type="http://schemas.openxmlformats.org/officeDocument/2006/relationships/hyperlink" Target="https://doi.org/10.1002/job.635" TargetMode="External"/><Relationship Id="rId42" Type="http://schemas.openxmlformats.org/officeDocument/2006/relationships/hyperlink" Target="http://search.proquest.com/docview/213939054?pq-origsite=summon" TargetMode="External"/><Relationship Id="rId47" Type="http://schemas.openxmlformats.org/officeDocument/2006/relationships/hyperlink" Target="https://doi.org/10.1037/apl0000392" TargetMode="External"/><Relationship Id="rId63" Type="http://schemas.openxmlformats.org/officeDocument/2006/relationships/hyperlink" Target="https://doi.org/10.1111/ijtd.12128"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8/S0742-7301(2009)0000028005" TargetMode="External"/><Relationship Id="rId29" Type="http://schemas.openxmlformats.org/officeDocument/2006/relationships/hyperlink" Target="https://doi.org/http://dx.doi.org.proxy2.cl.msu.edu/10.1037/h0090920" TargetMode="External"/><Relationship Id="rId11" Type="http://schemas.openxmlformats.org/officeDocument/2006/relationships/image" Target="media/image3.emf"/><Relationship Id="rId24" Type="http://schemas.openxmlformats.org/officeDocument/2006/relationships/hyperlink" Target="https://doi.org/10.1146/annurev.psych.55.090902.142015" TargetMode="External"/><Relationship Id="rId32" Type="http://schemas.openxmlformats.org/officeDocument/2006/relationships/hyperlink" Target="https://doi.org/10.1111/j.1744-6570.2010.01206.x" TargetMode="External"/><Relationship Id="rId37" Type="http://schemas.openxmlformats.org/officeDocument/2006/relationships/hyperlink" Target="https://doi.org/10.2307/2786237" TargetMode="External"/><Relationship Id="rId40" Type="http://schemas.openxmlformats.org/officeDocument/2006/relationships/hyperlink" Target="http://www5.unitn.it/Biblioteca/it/Web/LibriElettroniciDettaglio/50847" TargetMode="External"/><Relationship Id="rId45" Type="http://schemas.openxmlformats.org/officeDocument/2006/relationships/hyperlink" Target="https://doi.org/10.1037/met0000081" TargetMode="External"/><Relationship Id="rId53" Type="http://schemas.openxmlformats.org/officeDocument/2006/relationships/hyperlink" Target="https://doi.org/10.1177/1094428114548590" TargetMode="External"/><Relationship Id="rId58" Type="http://schemas.openxmlformats.org/officeDocument/2006/relationships/hyperlink" Target="https://doi.org/http://dx.doi.org.proxy1.cl.msu.edu/10.1037/a0018080" TargetMode="External"/><Relationship Id="rId66" Type="http://schemas.openxmlformats.org/officeDocument/2006/relationships/hyperlink" Target="https://doi.org/10.1002/(SICI)1520-6793(199602)13:2%3C157::AID-MAR3%3E3.0.CO;2-E" TargetMode="External"/><Relationship Id="rId5" Type="http://schemas.openxmlformats.org/officeDocument/2006/relationships/webSettings" Target="webSettings.xml"/><Relationship Id="rId61" Type="http://schemas.openxmlformats.org/officeDocument/2006/relationships/hyperlink" Target="https://doi.org/10.1177/1938965509333520" TargetMode="External"/><Relationship Id="rId19" Type="http://schemas.openxmlformats.org/officeDocument/2006/relationships/hyperlink" Target="https://doi.org/10.1080/08959285.2014.882925" TargetMode="External"/><Relationship Id="rId14" Type="http://schemas.openxmlformats.org/officeDocument/2006/relationships/image" Target="media/image5.png"/><Relationship Id="rId22" Type="http://schemas.openxmlformats.org/officeDocument/2006/relationships/hyperlink" Target="https://doi.org/10.1016/j.obhdp.2006.07.001" TargetMode="External"/><Relationship Id="rId27" Type="http://schemas.openxmlformats.org/officeDocument/2006/relationships/hyperlink" Target="https://doi.org/10.2307/3033650" TargetMode="External"/><Relationship Id="rId30" Type="http://schemas.openxmlformats.org/officeDocument/2006/relationships/hyperlink" Target="https://doi.org/10.1177/0146167298242006" TargetMode="External"/><Relationship Id="rId35" Type="http://schemas.openxmlformats.org/officeDocument/2006/relationships/hyperlink" Target="https://doi.org/http://dx.doi.org.proxy2.cl.msu.edu/10.1037/apl0000171" TargetMode="External"/><Relationship Id="rId43" Type="http://schemas.openxmlformats.org/officeDocument/2006/relationships/hyperlink" Target="https://doi.org/http://dx.doi.org.proxy2.cl.msu.edu/10.1037/a0023348" TargetMode="External"/><Relationship Id="rId48" Type="http://schemas.openxmlformats.org/officeDocument/2006/relationships/hyperlink" Target="https://doi.org/10.5465/19416520.2016.1120971" TargetMode="External"/><Relationship Id="rId56" Type="http://schemas.openxmlformats.org/officeDocument/2006/relationships/hyperlink" Target="https://doi.org/10.1016/B978-0-12-407948-9.00001-3" TargetMode="External"/><Relationship Id="rId64" Type="http://schemas.openxmlformats.org/officeDocument/2006/relationships/hyperlink" Target="https://doi.org/10.1016/j.jvb.2009.03.007" TargetMode="External"/><Relationship Id="rId69" Type="http://schemas.openxmlformats.org/officeDocument/2006/relationships/footer" Target="footer2.xml"/><Relationship Id="rId8" Type="http://schemas.openxmlformats.org/officeDocument/2006/relationships/hyperlink" Target="https://github.com/Cdishop" TargetMode="External"/><Relationship Id="rId51" Type="http://schemas.openxmlformats.org/officeDocument/2006/relationships/hyperlink" Target="https://doi.org/10.5465/amr.2014.0415"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108/00197851211202939" TargetMode="External"/><Relationship Id="rId25" Type="http://schemas.openxmlformats.org/officeDocument/2006/relationships/hyperlink" Target="https://doi.org/10.1111/j.1468-2958.1984.tb00028.x" TargetMode="External"/><Relationship Id="rId33" Type="http://schemas.openxmlformats.org/officeDocument/2006/relationships/hyperlink" Target="http://search.proquest.com/docview/1290697349/citation/6D851E1565C64816PQ/1" TargetMode="External"/><Relationship Id="rId38" Type="http://schemas.openxmlformats.org/officeDocument/2006/relationships/hyperlink" Target="https://doi.org/10.1037/0033-3204.43.2.154" TargetMode="External"/><Relationship Id="rId46" Type="http://schemas.openxmlformats.org/officeDocument/2006/relationships/hyperlink" Target="https://doi.org/http://dx.doi.org.proxy1.cl.msu.edu/10.1037/apl0000010" TargetMode="External"/><Relationship Id="rId59" Type="http://schemas.openxmlformats.org/officeDocument/2006/relationships/hyperlink" Target="http://search.proquest.com/docview/220133960/abstract/418A38FC6C224C6DPQ/1" TargetMode="External"/><Relationship Id="rId67" Type="http://schemas.openxmlformats.org/officeDocument/2006/relationships/hyperlink" Target="https://doi.org/10.1023/B:CMOT.0000029054.93142.2b" TargetMode="External"/><Relationship Id="rId20" Type="http://schemas.openxmlformats.org/officeDocument/2006/relationships/hyperlink" Target="https://erikbern.com/2019/10/16/buffet-lines-are-terrible.html" TargetMode="External"/><Relationship Id="rId41" Type="http://schemas.openxmlformats.org/officeDocument/2006/relationships/hyperlink" Target="https://doi.org/10.1146/annurev-orgpsych-032117-104406" TargetMode="External"/><Relationship Id="rId54" Type="http://schemas.openxmlformats.org/officeDocument/2006/relationships/hyperlink" Target="https://doi.org/http://dx.doi.org.proxy1.cl.msu.edu/10.1037/a0013472" TargetMode="External"/><Relationship Id="rId62" Type="http://schemas.openxmlformats.org/officeDocument/2006/relationships/hyperlink" Target="https://doi.org/10.1111/peps.1214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concog.2011.08.007" TargetMode="External"/><Relationship Id="rId23" Type="http://schemas.openxmlformats.org/officeDocument/2006/relationships/hyperlink" Target="https://doi.org/10.5465/19416520.2014.911576" TargetMode="External"/><Relationship Id="rId28" Type="http://schemas.openxmlformats.org/officeDocument/2006/relationships/hyperlink" Target="https://doi.org/http://dx.doi.org.proxy2.cl.msu.edu/10.1037/0003-066X.34.8.649" TargetMode="External"/><Relationship Id="rId36" Type="http://schemas.openxmlformats.org/officeDocument/2006/relationships/hyperlink" Target="https://doi.org/10.1037/a0013770" TargetMode="External"/><Relationship Id="rId49" Type="http://schemas.openxmlformats.org/officeDocument/2006/relationships/hyperlink" Target="https://doi.org/10.1080/10400419.2014.901073" TargetMode="External"/><Relationship Id="rId57" Type="http://schemas.openxmlformats.org/officeDocument/2006/relationships/hyperlink" Target="https://doi.org/10.1177/0149206309342746" TargetMode="External"/><Relationship Id="rId10" Type="http://schemas.openxmlformats.org/officeDocument/2006/relationships/image" Target="media/image2.emf"/><Relationship Id="rId31" Type="http://schemas.openxmlformats.org/officeDocument/2006/relationships/hyperlink" Target="https://doi.org/10.1016/j.jesp.2013.12.007" TargetMode="External"/><Relationship Id="rId44" Type="http://schemas.openxmlformats.org/officeDocument/2006/relationships/hyperlink" Target="https://doi.org/10.1016/j.obhdp.2019.05.001" TargetMode="External"/><Relationship Id="rId52" Type="http://schemas.openxmlformats.org/officeDocument/2006/relationships/hyperlink" Target="https://doi.org/10.1037/a0027697" TargetMode="External"/><Relationship Id="rId60" Type="http://schemas.openxmlformats.org/officeDocument/2006/relationships/hyperlink" Target="https://doi.org/http://dx.doi.org.proxy1.cl.msu.edu/10.1037/0021-9010.92.4.1149" TargetMode="External"/><Relationship Id="rId65" Type="http://schemas.openxmlformats.org/officeDocument/2006/relationships/hyperlink" Target="https://doi.org/10.1080/08838151.2014.998221"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doi.org/10.1016/S0747-5632(02)00007-9" TargetMode="External"/><Relationship Id="rId39" Type="http://schemas.openxmlformats.org/officeDocument/2006/relationships/hyperlink" Target="https://doi.org/10.1037/0022-0167.55.3.359" TargetMode="External"/><Relationship Id="rId34" Type="http://schemas.openxmlformats.org/officeDocument/2006/relationships/hyperlink" Target="https://doi.org/http://dx.doi.org.proxy2.cl.msu.edu/10.1037/h0088979" TargetMode="External"/><Relationship Id="rId50" Type="http://schemas.openxmlformats.org/officeDocument/2006/relationships/hyperlink" Target="https://doi.org/http://dx.doi.org.proxy2.cl.msu.edu/10.1037/apl0000440" TargetMode="External"/><Relationship Id="rId55" Type="http://schemas.openxmlformats.org/officeDocument/2006/relationships/hyperlink" Target="https://doi.org/10.5465/amd.2017.0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101</Pages>
  <Words>24321</Words>
  <Characters>138635</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49</cp:revision>
  <dcterms:created xsi:type="dcterms:W3CDTF">2020-08-31T20:39:00Z</dcterms:created>
  <dcterms:modified xsi:type="dcterms:W3CDTF">2020-09-16T14:36:00Z</dcterms:modified>
</cp:coreProperties>
</file>