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7F4911" w14:textId="7F75347C"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A GOOD SOLDIER OR RANDOM EXPOSURE? CHANCE OPPORTUNITIES AS AN ALTERNATIVE EXPLANATION OF </w:t>
      </w:r>
      <w:r w:rsidR="00F420AF">
        <w:rPr>
          <w:rFonts w:ascii="Times New Roman" w:hAnsi="Times New Roman" w:cs="Times New Roman"/>
          <w:color w:val="000000" w:themeColor="text1"/>
        </w:rPr>
        <w:t>FREQUENT</w:t>
      </w:r>
      <w:r>
        <w:rPr>
          <w:rFonts w:ascii="Times New Roman" w:hAnsi="Times New Roman" w:cs="Times New Roman"/>
          <w:color w:val="000000" w:themeColor="text1"/>
        </w:rPr>
        <w:t xml:space="preserve"> CITIZENSHIP</w:t>
      </w:r>
    </w:p>
    <w:p w14:paraId="2392CC3D" w14:textId="77777777" w:rsidR="0063774C" w:rsidRDefault="0063774C" w:rsidP="009A77BB">
      <w:pPr>
        <w:spacing w:after="0"/>
        <w:jc w:val="center"/>
        <w:rPr>
          <w:rFonts w:ascii="Times New Roman" w:hAnsi="Times New Roman" w:cs="Times New Roman"/>
          <w:color w:val="000000" w:themeColor="text1"/>
        </w:rPr>
      </w:pPr>
    </w:p>
    <w:p w14:paraId="7D558AEF"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DB33E1F" w14:textId="77777777" w:rsidR="0063774C" w:rsidRDefault="0063774C" w:rsidP="009A77BB">
      <w:pPr>
        <w:spacing w:after="0"/>
        <w:jc w:val="center"/>
        <w:rPr>
          <w:rFonts w:ascii="Times New Roman" w:hAnsi="Times New Roman" w:cs="Times New Roman"/>
          <w:color w:val="000000" w:themeColor="text1"/>
        </w:rPr>
      </w:pPr>
    </w:p>
    <w:p w14:paraId="3B892D98" w14:textId="77777777" w:rsidR="0063774C"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5A2433FD" w14:textId="77777777" w:rsidR="0063774C" w:rsidRDefault="0063774C" w:rsidP="009A77BB">
      <w:pPr>
        <w:spacing w:after="0"/>
        <w:jc w:val="center"/>
        <w:rPr>
          <w:rFonts w:ascii="Times New Roman" w:hAnsi="Times New Roman" w:cs="Times New Roman"/>
          <w:color w:val="000000" w:themeColor="text1"/>
        </w:rPr>
      </w:pPr>
    </w:p>
    <w:p w14:paraId="15097D9F" w14:textId="77777777" w:rsidR="0063774C" w:rsidRDefault="0063774C" w:rsidP="009A77BB">
      <w:pPr>
        <w:spacing w:after="0"/>
        <w:jc w:val="center"/>
        <w:rPr>
          <w:rFonts w:ascii="Times New Roman" w:hAnsi="Times New Roman" w:cs="Times New Roman"/>
          <w:color w:val="000000" w:themeColor="text1"/>
        </w:rPr>
      </w:pPr>
    </w:p>
    <w:p w14:paraId="2B830CF2" w14:textId="77777777" w:rsidR="0063774C" w:rsidRDefault="0063774C" w:rsidP="009A77BB">
      <w:pPr>
        <w:spacing w:after="0"/>
        <w:jc w:val="center"/>
        <w:rPr>
          <w:rFonts w:ascii="Times New Roman" w:hAnsi="Times New Roman" w:cs="Times New Roman"/>
          <w:color w:val="000000" w:themeColor="text1"/>
        </w:rPr>
      </w:pPr>
    </w:p>
    <w:p w14:paraId="237759A4" w14:textId="77777777" w:rsidR="0063774C" w:rsidRDefault="0063774C" w:rsidP="009A77BB">
      <w:pPr>
        <w:spacing w:after="0"/>
        <w:jc w:val="center"/>
        <w:rPr>
          <w:rFonts w:ascii="Times New Roman" w:hAnsi="Times New Roman" w:cs="Times New Roman"/>
          <w:color w:val="000000" w:themeColor="text1"/>
        </w:rPr>
      </w:pPr>
    </w:p>
    <w:p w14:paraId="51B5375A" w14:textId="77777777" w:rsidR="00BD1706" w:rsidRDefault="00BD1706" w:rsidP="009A77BB">
      <w:pPr>
        <w:spacing w:after="0"/>
        <w:jc w:val="center"/>
        <w:rPr>
          <w:rFonts w:ascii="Times New Roman" w:hAnsi="Times New Roman" w:cs="Times New Roman"/>
          <w:color w:val="000000" w:themeColor="text1"/>
        </w:rPr>
      </w:pPr>
    </w:p>
    <w:p w14:paraId="59B53FC6" w14:textId="77777777" w:rsidR="00BD1706" w:rsidRDefault="00BD1706" w:rsidP="009A77BB">
      <w:pPr>
        <w:spacing w:after="0"/>
        <w:jc w:val="center"/>
        <w:rPr>
          <w:rFonts w:ascii="Times New Roman" w:hAnsi="Times New Roman" w:cs="Times New Roman"/>
          <w:color w:val="000000" w:themeColor="text1"/>
        </w:rPr>
      </w:pPr>
    </w:p>
    <w:p w14:paraId="086B87E8" w14:textId="77777777" w:rsidR="00BD1706" w:rsidRDefault="00BD1706" w:rsidP="009A77BB">
      <w:pPr>
        <w:spacing w:after="0"/>
        <w:jc w:val="center"/>
        <w:rPr>
          <w:rFonts w:ascii="Times New Roman" w:hAnsi="Times New Roman" w:cs="Times New Roman"/>
          <w:color w:val="000000" w:themeColor="text1"/>
        </w:rPr>
      </w:pPr>
    </w:p>
    <w:p w14:paraId="403B31DD" w14:textId="77777777" w:rsidR="00BD1706" w:rsidRDefault="00BD1706" w:rsidP="009A77BB">
      <w:pPr>
        <w:spacing w:after="0"/>
        <w:jc w:val="center"/>
        <w:rPr>
          <w:rFonts w:ascii="Times New Roman" w:hAnsi="Times New Roman" w:cs="Times New Roman"/>
          <w:color w:val="000000" w:themeColor="text1"/>
        </w:rPr>
      </w:pPr>
    </w:p>
    <w:p w14:paraId="7CFC1CA6" w14:textId="77777777" w:rsidR="00BD1706" w:rsidRDefault="00BD1706" w:rsidP="009A77BB">
      <w:pPr>
        <w:spacing w:after="0"/>
        <w:jc w:val="center"/>
        <w:rPr>
          <w:rFonts w:ascii="Times New Roman" w:hAnsi="Times New Roman" w:cs="Times New Roman"/>
          <w:color w:val="000000" w:themeColor="text1"/>
        </w:rPr>
      </w:pPr>
    </w:p>
    <w:p w14:paraId="3D3F4EDE" w14:textId="77777777" w:rsidR="00BD1706" w:rsidRDefault="00BD1706" w:rsidP="009A77BB">
      <w:pPr>
        <w:spacing w:after="0"/>
        <w:jc w:val="center"/>
        <w:rPr>
          <w:rFonts w:ascii="Times New Roman" w:hAnsi="Times New Roman" w:cs="Times New Roman"/>
          <w:color w:val="000000" w:themeColor="text1"/>
        </w:rPr>
      </w:pPr>
    </w:p>
    <w:p w14:paraId="59B2A4AA" w14:textId="77777777" w:rsidR="00BD1706" w:rsidRDefault="00BD1706" w:rsidP="009A77BB">
      <w:pPr>
        <w:spacing w:after="0"/>
        <w:jc w:val="center"/>
        <w:rPr>
          <w:rFonts w:ascii="Times New Roman" w:hAnsi="Times New Roman" w:cs="Times New Roman"/>
          <w:color w:val="000000" w:themeColor="text1"/>
        </w:rPr>
      </w:pPr>
    </w:p>
    <w:p w14:paraId="589B3D82" w14:textId="77777777" w:rsidR="00BD1706" w:rsidRDefault="00BD1706" w:rsidP="009A77BB">
      <w:pPr>
        <w:spacing w:after="0"/>
        <w:jc w:val="center"/>
        <w:rPr>
          <w:rFonts w:ascii="Times New Roman" w:hAnsi="Times New Roman" w:cs="Times New Roman"/>
          <w:color w:val="000000" w:themeColor="text1"/>
        </w:rPr>
      </w:pPr>
    </w:p>
    <w:p w14:paraId="724FAFBE" w14:textId="70C9ABC0" w:rsidR="00BD1706" w:rsidRDefault="00BD1706" w:rsidP="009A77BB">
      <w:pPr>
        <w:spacing w:after="0"/>
        <w:jc w:val="center"/>
        <w:rPr>
          <w:rFonts w:ascii="Times New Roman" w:hAnsi="Times New Roman" w:cs="Times New Roman"/>
          <w:color w:val="000000" w:themeColor="text1"/>
        </w:rPr>
      </w:pPr>
    </w:p>
    <w:p w14:paraId="03CEDA2B" w14:textId="31944903" w:rsidR="009A77BB" w:rsidRDefault="009A77BB" w:rsidP="009A77BB">
      <w:pPr>
        <w:spacing w:after="0"/>
        <w:jc w:val="center"/>
        <w:rPr>
          <w:rFonts w:ascii="Times New Roman" w:hAnsi="Times New Roman" w:cs="Times New Roman"/>
          <w:color w:val="000000" w:themeColor="text1"/>
        </w:rPr>
      </w:pPr>
    </w:p>
    <w:p w14:paraId="20C1C412" w14:textId="448BA10F" w:rsidR="009A77BB" w:rsidRDefault="009A77BB" w:rsidP="009A77BB">
      <w:pPr>
        <w:spacing w:after="0"/>
        <w:jc w:val="center"/>
        <w:rPr>
          <w:rFonts w:ascii="Times New Roman" w:hAnsi="Times New Roman" w:cs="Times New Roman"/>
          <w:color w:val="000000" w:themeColor="text1"/>
        </w:rPr>
      </w:pPr>
    </w:p>
    <w:p w14:paraId="3BAE90F8" w14:textId="32FC4FBD" w:rsidR="009A77BB" w:rsidRDefault="009A77BB" w:rsidP="009A77BB">
      <w:pPr>
        <w:spacing w:after="0"/>
        <w:jc w:val="center"/>
        <w:rPr>
          <w:rFonts w:ascii="Times New Roman" w:hAnsi="Times New Roman" w:cs="Times New Roman"/>
          <w:color w:val="000000" w:themeColor="text1"/>
        </w:rPr>
      </w:pPr>
    </w:p>
    <w:p w14:paraId="148BD0BE" w14:textId="52D3BCA6" w:rsidR="009A77BB" w:rsidRDefault="009A77BB" w:rsidP="009A77BB">
      <w:pPr>
        <w:spacing w:after="0"/>
        <w:jc w:val="center"/>
        <w:rPr>
          <w:rFonts w:ascii="Times New Roman" w:hAnsi="Times New Roman" w:cs="Times New Roman"/>
          <w:color w:val="000000" w:themeColor="text1"/>
        </w:rPr>
      </w:pPr>
    </w:p>
    <w:p w14:paraId="1FF90BEA" w14:textId="304AE128" w:rsidR="009A77BB" w:rsidRDefault="009A77BB" w:rsidP="009A77BB">
      <w:pPr>
        <w:spacing w:after="0"/>
        <w:jc w:val="center"/>
        <w:rPr>
          <w:rFonts w:ascii="Times New Roman" w:hAnsi="Times New Roman" w:cs="Times New Roman"/>
          <w:color w:val="000000" w:themeColor="text1"/>
        </w:rPr>
      </w:pPr>
    </w:p>
    <w:p w14:paraId="43AC8A81" w14:textId="4D4A61EF" w:rsidR="009A77BB" w:rsidRDefault="009A77BB" w:rsidP="009A77BB">
      <w:pPr>
        <w:spacing w:after="0"/>
        <w:jc w:val="center"/>
        <w:rPr>
          <w:rFonts w:ascii="Times New Roman" w:hAnsi="Times New Roman" w:cs="Times New Roman"/>
          <w:color w:val="000000" w:themeColor="text1"/>
        </w:rPr>
      </w:pPr>
    </w:p>
    <w:p w14:paraId="399BFD51" w14:textId="3051F10E" w:rsidR="009A77BB" w:rsidRDefault="009A77BB" w:rsidP="009A77BB">
      <w:pPr>
        <w:spacing w:after="0"/>
        <w:jc w:val="center"/>
        <w:rPr>
          <w:rFonts w:ascii="Times New Roman" w:hAnsi="Times New Roman" w:cs="Times New Roman"/>
          <w:color w:val="000000" w:themeColor="text1"/>
        </w:rPr>
      </w:pPr>
    </w:p>
    <w:p w14:paraId="52997DC0" w14:textId="657A1C85" w:rsidR="009A77BB" w:rsidRDefault="009A77BB" w:rsidP="009A77BB">
      <w:pPr>
        <w:spacing w:after="0"/>
        <w:jc w:val="center"/>
        <w:rPr>
          <w:rFonts w:ascii="Times New Roman" w:hAnsi="Times New Roman" w:cs="Times New Roman"/>
          <w:color w:val="000000" w:themeColor="text1"/>
        </w:rPr>
      </w:pPr>
    </w:p>
    <w:p w14:paraId="18A4F821" w14:textId="0BCFCD5A" w:rsidR="009A77BB" w:rsidRDefault="009A77BB" w:rsidP="009A77BB">
      <w:pPr>
        <w:spacing w:after="0"/>
        <w:jc w:val="center"/>
        <w:rPr>
          <w:rFonts w:ascii="Times New Roman" w:hAnsi="Times New Roman" w:cs="Times New Roman"/>
          <w:color w:val="000000" w:themeColor="text1"/>
        </w:rPr>
      </w:pPr>
    </w:p>
    <w:p w14:paraId="3E05B47C" w14:textId="7BE9DB20" w:rsidR="009A77BB" w:rsidRDefault="009A77BB" w:rsidP="009A77BB">
      <w:pPr>
        <w:spacing w:after="0"/>
        <w:jc w:val="center"/>
        <w:rPr>
          <w:rFonts w:ascii="Times New Roman" w:hAnsi="Times New Roman" w:cs="Times New Roman"/>
          <w:color w:val="000000" w:themeColor="text1"/>
        </w:rPr>
      </w:pPr>
    </w:p>
    <w:p w14:paraId="558851E9" w14:textId="69BB3813" w:rsidR="009A77BB" w:rsidRDefault="009A77BB" w:rsidP="009A77BB">
      <w:pPr>
        <w:spacing w:after="0"/>
        <w:jc w:val="center"/>
        <w:rPr>
          <w:rFonts w:ascii="Times New Roman" w:hAnsi="Times New Roman" w:cs="Times New Roman"/>
          <w:color w:val="000000" w:themeColor="text1"/>
        </w:rPr>
      </w:pPr>
    </w:p>
    <w:p w14:paraId="4E632856" w14:textId="4D0F599C" w:rsidR="009A77BB" w:rsidRDefault="009A77BB" w:rsidP="009A77BB">
      <w:pPr>
        <w:spacing w:after="0"/>
        <w:jc w:val="center"/>
        <w:rPr>
          <w:rFonts w:ascii="Times New Roman" w:hAnsi="Times New Roman" w:cs="Times New Roman"/>
          <w:color w:val="000000" w:themeColor="text1"/>
        </w:rPr>
      </w:pPr>
    </w:p>
    <w:p w14:paraId="60EDA4DD" w14:textId="77777777" w:rsidR="009A77BB" w:rsidRDefault="009A77BB" w:rsidP="009A77BB">
      <w:pPr>
        <w:spacing w:after="0"/>
        <w:jc w:val="center"/>
        <w:rPr>
          <w:rFonts w:ascii="Times New Roman" w:hAnsi="Times New Roman" w:cs="Times New Roman"/>
          <w:color w:val="000000" w:themeColor="text1"/>
        </w:rPr>
      </w:pPr>
    </w:p>
    <w:p w14:paraId="4622275A" w14:textId="77777777" w:rsidR="00BD1706" w:rsidRDefault="00BD1706" w:rsidP="009A77BB">
      <w:pPr>
        <w:spacing w:after="0"/>
        <w:jc w:val="center"/>
        <w:rPr>
          <w:rFonts w:ascii="Times New Roman" w:hAnsi="Times New Roman" w:cs="Times New Roman"/>
          <w:color w:val="000000" w:themeColor="text1"/>
        </w:rPr>
      </w:pPr>
    </w:p>
    <w:p w14:paraId="3E93651D" w14:textId="77777777" w:rsidR="00BD1706" w:rsidRDefault="00BD1706" w:rsidP="009A77BB">
      <w:pPr>
        <w:spacing w:after="0"/>
        <w:jc w:val="center"/>
        <w:rPr>
          <w:rFonts w:ascii="Times New Roman" w:hAnsi="Times New Roman" w:cs="Times New Roman"/>
          <w:color w:val="000000" w:themeColor="text1"/>
        </w:rPr>
      </w:pPr>
    </w:p>
    <w:p w14:paraId="581BACCD" w14:textId="655A7D51" w:rsidR="00BD1706" w:rsidRDefault="00BD1706" w:rsidP="009A77BB">
      <w:pPr>
        <w:spacing w:after="0"/>
        <w:rPr>
          <w:rFonts w:ascii="Times New Roman" w:hAnsi="Times New Roman" w:cs="Times New Roman"/>
          <w:color w:val="000000" w:themeColor="text1"/>
        </w:rPr>
      </w:pPr>
    </w:p>
    <w:p w14:paraId="00343890" w14:textId="77777777" w:rsidR="00BD1706" w:rsidRDefault="0063774C"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DISSERTATION</w:t>
      </w:r>
    </w:p>
    <w:p w14:paraId="0AD741B1" w14:textId="77777777" w:rsidR="00BD1706" w:rsidRDefault="00BD1706" w:rsidP="009A77BB">
      <w:pPr>
        <w:spacing w:after="0"/>
        <w:jc w:val="center"/>
        <w:rPr>
          <w:rFonts w:ascii="Times New Roman" w:hAnsi="Times New Roman" w:cs="Times New Roman"/>
          <w:color w:val="000000" w:themeColor="text1"/>
        </w:rPr>
      </w:pPr>
    </w:p>
    <w:p w14:paraId="46FFF561"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Submitted to</w:t>
      </w:r>
    </w:p>
    <w:p w14:paraId="26AE5A33"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Michigan State University</w:t>
      </w:r>
    </w:p>
    <w:p w14:paraId="78CD85F7" w14:textId="77777777" w:rsidR="00BD1706"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In partial fulfillment of the requirements</w:t>
      </w:r>
    </w:p>
    <w:p w14:paraId="5235A086" w14:textId="77777777" w:rsidR="009A77BB" w:rsidRDefault="00BD1706"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for the degree</w:t>
      </w:r>
    </w:p>
    <w:p w14:paraId="5E0A45F3" w14:textId="77777777" w:rsidR="009A77BB" w:rsidRDefault="009A77BB" w:rsidP="009A77BB">
      <w:pPr>
        <w:spacing w:after="0"/>
        <w:jc w:val="center"/>
        <w:rPr>
          <w:rFonts w:ascii="Times New Roman" w:hAnsi="Times New Roman" w:cs="Times New Roman"/>
          <w:color w:val="000000" w:themeColor="text1"/>
        </w:rPr>
      </w:pPr>
    </w:p>
    <w:p w14:paraId="73F112A7" w14:textId="7777777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Psychology – Doctor of Philosophy</w:t>
      </w:r>
    </w:p>
    <w:p w14:paraId="0AE70A0B" w14:textId="77777777" w:rsidR="009A77BB" w:rsidRDefault="009A77BB" w:rsidP="009A77BB">
      <w:pPr>
        <w:spacing w:after="0"/>
        <w:jc w:val="center"/>
        <w:rPr>
          <w:rFonts w:ascii="Times New Roman" w:hAnsi="Times New Roman" w:cs="Times New Roman"/>
          <w:color w:val="000000" w:themeColor="text1"/>
        </w:rPr>
      </w:pPr>
    </w:p>
    <w:p w14:paraId="2F387739" w14:textId="40529EF0"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2020</w:t>
      </w:r>
      <w:r w:rsidR="00BD1706">
        <w:rPr>
          <w:rFonts w:ascii="Times New Roman" w:hAnsi="Times New Roman" w:cs="Times New Roman"/>
          <w:color w:val="000000" w:themeColor="text1"/>
        </w:rPr>
        <w:t xml:space="preserve"> </w:t>
      </w:r>
      <w:r w:rsidR="0063774C">
        <w:rPr>
          <w:rFonts w:ascii="Times New Roman" w:hAnsi="Times New Roman" w:cs="Times New Roman"/>
          <w:color w:val="000000" w:themeColor="text1"/>
        </w:rPr>
        <w:br w:type="page"/>
      </w:r>
    </w:p>
    <w:p w14:paraId="525C194E" w14:textId="34B415A7" w:rsidR="0063774C"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ABSTRACT</w:t>
      </w:r>
    </w:p>
    <w:p w14:paraId="7BAF6841" w14:textId="133F757C" w:rsidR="009A77BB" w:rsidRDefault="009A77BB" w:rsidP="009A77BB">
      <w:pPr>
        <w:spacing w:after="0"/>
        <w:jc w:val="center"/>
        <w:rPr>
          <w:rFonts w:ascii="Times New Roman" w:hAnsi="Times New Roman" w:cs="Times New Roman"/>
          <w:color w:val="000000" w:themeColor="text1"/>
        </w:rPr>
      </w:pPr>
    </w:p>
    <w:p w14:paraId="0D833E60" w14:textId="17DAA168"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A GOOD SOLDIER OR RANDOM EXPOSURE? CHANCE OPPORTUNITIES AS AN ALTERNATIVE EXPLANATION OF FREQUENT CITIZENSHIP</w:t>
      </w:r>
    </w:p>
    <w:p w14:paraId="396ED492" w14:textId="6BDDAAF2" w:rsidR="009A77BB" w:rsidRDefault="009A77BB" w:rsidP="009A77BB">
      <w:pPr>
        <w:spacing w:after="0"/>
        <w:jc w:val="center"/>
        <w:rPr>
          <w:rFonts w:ascii="Times New Roman" w:hAnsi="Times New Roman" w:cs="Times New Roman"/>
          <w:color w:val="000000" w:themeColor="text1"/>
        </w:rPr>
      </w:pPr>
    </w:p>
    <w:p w14:paraId="31F3F1D0" w14:textId="69A9E362"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By</w:t>
      </w:r>
    </w:p>
    <w:p w14:paraId="358521EF" w14:textId="4F73A6EA" w:rsidR="009A77BB" w:rsidRDefault="009A77BB" w:rsidP="009A77BB">
      <w:pPr>
        <w:spacing w:after="0"/>
        <w:jc w:val="center"/>
        <w:rPr>
          <w:rFonts w:ascii="Times New Roman" w:hAnsi="Times New Roman" w:cs="Times New Roman"/>
          <w:color w:val="000000" w:themeColor="text1"/>
        </w:rPr>
      </w:pPr>
    </w:p>
    <w:p w14:paraId="22D737BA" w14:textId="38A98047" w:rsidR="009A77BB" w:rsidRDefault="009A77BB" w:rsidP="009A77B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Christopher R. Dishop</w:t>
      </w:r>
    </w:p>
    <w:p w14:paraId="048AD0DF" w14:textId="77777777" w:rsidR="009A77BB" w:rsidRPr="009A77BB" w:rsidRDefault="009A77BB" w:rsidP="009A77BB">
      <w:pPr>
        <w:spacing w:after="0"/>
        <w:jc w:val="center"/>
        <w:rPr>
          <w:rFonts w:ascii="Times New Roman" w:hAnsi="Times New Roman" w:cs="Times New Roman"/>
          <w:color w:val="000000" w:themeColor="text1"/>
        </w:rPr>
      </w:pPr>
    </w:p>
    <w:p w14:paraId="0FD10187" w14:textId="2D97C2B3" w:rsidR="009A77BB" w:rsidRDefault="00142C22" w:rsidP="009A77BB">
      <w:pPr>
        <w:spacing w:after="0" w:line="480" w:lineRule="auto"/>
        <w:rPr>
          <w:rFonts w:ascii="Times New Roman" w:hAnsi="Times New Roman" w:cs="Times New Roman"/>
          <w:color w:val="000000" w:themeColor="text1"/>
        </w:rPr>
      </w:pPr>
      <w:r>
        <w:rPr>
          <w:rFonts w:ascii="Times New Roman" w:hAnsi="Times New Roman" w:cs="Times New Roman"/>
          <w:color w:val="000000" w:themeColor="text1"/>
        </w:rPr>
        <w:t xml:space="preserve">The phrase, “good soldier,” refers to an employee who exhibits </w:t>
      </w:r>
      <w:r w:rsidRPr="00E51DDE">
        <w:rPr>
          <w:rFonts w:ascii="Times New Roman" w:hAnsi="Times New Roman" w:cs="Times New Roman"/>
          <w:color w:val="000000" w:themeColor="text1"/>
        </w:rPr>
        <w:t>sustained, superior citizenship relative to others. Researchers have argued that</w:t>
      </w:r>
      <w:r>
        <w:rPr>
          <w:rFonts w:ascii="Times New Roman" w:hAnsi="Times New Roman" w:cs="Times New Roman"/>
          <w:color w:val="000000" w:themeColor="text1"/>
        </w:rPr>
        <w:t xml:space="preserve"> </w:t>
      </w:r>
      <w:r w:rsidRPr="00E51DDE">
        <w:rPr>
          <w:rFonts w:ascii="Times New Roman" w:hAnsi="Times New Roman" w:cs="Times New Roman"/>
          <w:color w:val="000000" w:themeColor="text1"/>
        </w:rPr>
        <w:t>this streaky behavior is due to motives, personality, and other individual characteristics such as one's justice perceptions.</w:t>
      </w:r>
      <w:r>
        <w:rPr>
          <w:rFonts w:ascii="Times New Roman" w:hAnsi="Times New Roman" w:cs="Times New Roman"/>
          <w:color w:val="000000" w:themeColor="text1"/>
        </w:rPr>
        <w:t xml:space="preserve"> What is seldom acknowledged is that differences across employees in their helping behavior may also reflect differences in the number of requests that they receive asking them for assistance. To the extent that incoming requests vary across employees, a citizenship champion could emerge even among </w:t>
      </w:r>
      <w:r w:rsidR="003D18B0">
        <w:rPr>
          <w:rFonts w:ascii="Times New Roman" w:hAnsi="Times New Roman" w:cs="Times New Roman"/>
          <w:color w:val="000000" w:themeColor="text1"/>
        </w:rPr>
        <w:t>those</w:t>
      </w:r>
      <w:r>
        <w:rPr>
          <w:rFonts w:ascii="Times New Roman" w:hAnsi="Times New Roman" w:cs="Times New Roman"/>
          <w:color w:val="000000" w:themeColor="text1"/>
        </w:rPr>
        <w:t xml:space="preserve"> who are identical in character. This study presents a situation by person framework describing how streaky citizenship may be generated from the combination of context (incoming requests for help) and person characteristics (reactions to such requests). </w:t>
      </w:r>
      <w:r w:rsidRPr="00E51DDE">
        <w:rPr>
          <w:rFonts w:ascii="Times New Roman" w:hAnsi="Times New Roman" w:cs="Times New Roman"/>
          <w:color w:val="000000" w:themeColor="text1"/>
        </w:rPr>
        <w:t xml:space="preserve">A pilot web-scraping study </w:t>
      </w:r>
      <w:r>
        <w:rPr>
          <w:rFonts w:ascii="Times New Roman" w:hAnsi="Times New Roman" w:cs="Times New Roman"/>
          <w:color w:val="000000" w:themeColor="text1"/>
        </w:rPr>
        <w:t>examines</w:t>
      </w:r>
      <w:r w:rsidRPr="00E51DDE">
        <w:rPr>
          <w:rFonts w:ascii="Times New Roman" w:hAnsi="Times New Roman" w:cs="Times New Roman"/>
          <w:color w:val="000000" w:themeColor="text1"/>
        </w:rPr>
        <w:t xml:space="preserve"> that the notifications individuals receive asking them for </w:t>
      </w:r>
      <w:r>
        <w:rPr>
          <w:rFonts w:ascii="Times New Roman" w:hAnsi="Times New Roman" w:cs="Times New Roman"/>
          <w:color w:val="000000" w:themeColor="text1"/>
        </w:rPr>
        <w:t xml:space="preserve">help. The observed empirical pattern is then </w:t>
      </w:r>
      <w:r w:rsidRPr="00E51DDE">
        <w:rPr>
          <w:rFonts w:ascii="Times New Roman" w:hAnsi="Times New Roman" w:cs="Times New Roman"/>
          <w:color w:val="000000" w:themeColor="text1"/>
        </w:rPr>
        <w:t xml:space="preserve">implemented into an agent-based simulation where person characteristics and responses </w:t>
      </w:r>
      <w:r>
        <w:rPr>
          <w:rFonts w:ascii="Times New Roman" w:hAnsi="Times New Roman" w:cs="Times New Roman"/>
          <w:color w:val="000000" w:themeColor="text1"/>
        </w:rPr>
        <w:t>can</w:t>
      </w:r>
      <w:r w:rsidRPr="00E51DDE">
        <w:rPr>
          <w:rFonts w:ascii="Times New Roman" w:hAnsi="Times New Roman" w:cs="Times New Roman"/>
          <w:color w:val="000000" w:themeColor="text1"/>
        </w:rPr>
        <w:t xml:space="preserve"> be systematically controlled and manipulated. The results suggest that employee helping behaviors, in response to </w:t>
      </w:r>
      <w:r>
        <w:rPr>
          <w:rFonts w:ascii="Times New Roman" w:hAnsi="Times New Roman" w:cs="Times New Roman"/>
          <w:color w:val="000000" w:themeColor="text1"/>
        </w:rPr>
        <w:t>pleas for assistance</w:t>
      </w:r>
      <w:r w:rsidRPr="00E51DDE">
        <w:rPr>
          <w:rFonts w:ascii="Times New Roman" w:hAnsi="Times New Roman" w:cs="Times New Roman"/>
          <w:color w:val="000000" w:themeColor="text1"/>
        </w:rPr>
        <w:t xml:space="preserve">, may exhibit sustained differences even if employees do not differ </w:t>
      </w:r>
      <w:r w:rsidRPr="00F75F28">
        <w:rPr>
          <w:rFonts w:ascii="Times New Roman" w:hAnsi="Times New Roman" w:cs="Times New Roman"/>
          <w:i/>
          <w:iCs/>
          <w:color w:val="000000" w:themeColor="text1"/>
        </w:rPr>
        <w:t>a priori</w:t>
      </w:r>
      <w:r w:rsidRPr="00E51DDE">
        <w:rPr>
          <w:rFonts w:ascii="Times New Roman" w:hAnsi="Times New Roman" w:cs="Times New Roman"/>
          <w:color w:val="000000" w:themeColor="text1"/>
        </w:rPr>
        <w:t xml:space="preserve"> in motive or character. Theoretical and practical implications, as well as study limitations, are discussed.</w:t>
      </w:r>
    </w:p>
    <w:p w14:paraId="62BF5EBD" w14:textId="77777777" w:rsidR="001020A3" w:rsidRDefault="001020A3" w:rsidP="001020A3">
      <w:pPr>
        <w:spacing w:after="0"/>
        <w:rPr>
          <w:rFonts w:ascii="Times New Roman" w:hAnsi="Times New Roman" w:cs="Times New Roman"/>
          <w:color w:val="000000" w:themeColor="text1"/>
        </w:rPr>
      </w:pPr>
    </w:p>
    <w:p w14:paraId="0D349146" w14:textId="77777777" w:rsidR="001020A3" w:rsidRDefault="001020A3" w:rsidP="001020A3">
      <w:pPr>
        <w:spacing w:after="0"/>
        <w:rPr>
          <w:rFonts w:ascii="Times New Roman" w:hAnsi="Times New Roman" w:cs="Times New Roman"/>
          <w:color w:val="000000" w:themeColor="text1"/>
        </w:rPr>
      </w:pPr>
    </w:p>
    <w:p w14:paraId="3E76B151" w14:textId="77777777" w:rsidR="001020A3" w:rsidRDefault="001020A3" w:rsidP="001020A3">
      <w:pPr>
        <w:spacing w:after="0"/>
        <w:rPr>
          <w:rFonts w:ascii="Times New Roman" w:hAnsi="Times New Roman" w:cs="Times New Roman"/>
          <w:color w:val="000000" w:themeColor="text1"/>
        </w:rPr>
      </w:pPr>
    </w:p>
    <w:p w14:paraId="64FB5456" w14:textId="77777777" w:rsidR="001020A3" w:rsidRDefault="001020A3" w:rsidP="001020A3">
      <w:pPr>
        <w:spacing w:after="0"/>
        <w:rPr>
          <w:rFonts w:ascii="Times New Roman" w:hAnsi="Times New Roman" w:cs="Times New Roman"/>
          <w:color w:val="000000" w:themeColor="text1"/>
        </w:rPr>
      </w:pPr>
    </w:p>
    <w:p w14:paraId="4BA7A812" w14:textId="77777777" w:rsidR="001020A3" w:rsidRDefault="001020A3" w:rsidP="001020A3">
      <w:pPr>
        <w:spacing w:after="0"/>
        <w:rPr>
          <w:rFonts w:ascii="Times New Roman" w:hAnsi="Times New Roman" w:cs="Times New Roman"/>
          <w:color w:val="000000" w:themeColor="text1"/>
        </w:rPr>
      </w:pPr>
    </w:p>
    <w:p w14:paraId="45A40E5B" w14:textId="77777777" w:rsidR="001020A3" w:rsidRDefault="001020A3" w:rsidP="001020A3">
      <w:pPr>
        <w:spacing w:after="0"/>
        <w:rPr>
          <w:rFonts w:ascii="Times New Roman" w:hAnsi="Times New Roman" w:cs="Times New Roman"/>
          <w:color w:val="000000" w:themeColor="text1"/>
        </w:rPr>
      </w:pPr>
    </w:p>
    <w:p w14:paraId="21BFC331" w14:textId="77777777" w:rsidR="001020A3" w:rsidRDefault="001020A3" w:rsidP="001020A3">
      <w:pPr>
        <w:spacing w:after="0"/>
        <w:rPr>
          <w:rFonts w:ascii="Times New Roman" w:hAnsi="Times New Roman" w:cs="Times New Roman"/>
          <w:color w:val="000000" w:themeColor="text1"/>
        </w:rPr>
      </w:pPr>
    </w:p>
    <w:p w14:paraId="7E5FA33B" w14:textId="77777777" w:rsidR="001020A3" w:rsidRDefault="001020A3" w:rsidP="001020A3">
      <w:pPr>
        <w:spacing w:after="0"/>
        <w:rPr>
          <w:rFonts w:ascii="Times New Roman" w:hAnsi="Times New Roman" w:cs="Times New Roman"/>
          <w:color w:val="000000" w:themeColor="text1"/>
        </w:rPr>
      </w:pPr>
    </w:p>
    <w:p w14:paraId="22DC4469" w14:textId="77777777" w:rsidR="001020A3" w:rsidRDefault="001020A3" w:rsidP="001020A3">
      <w:pPr>
        <w:spacing w:after="0"/>
        <w:rPr>
          <w:rFonts w:ascii="Times New Roman" w:hAnsi="Times New Roman" w:cs="Times New Roman"/>
          <w:color w:val="000000" w:themeColor="text1"/>
        </w:rPr>
      </w:pPr>
    </w:p>
    <w:p w14:paraId="688260A0" w14:textId="77777777" w:rsidR="001020A3" w:rsidRDefault="001020A3" w:rsidP="001020A3">
      <w:pPr>
        <w:spacing w:after="0"/>
        <w:rPr>
          <w:rFonts w:ascii="Times New Roman" w:hAnsi="Times New Roman" w:cs="Times New Roman"/>
          <w:color w:val="000000" w:themeColor="text1"/>
        </w:rPr>
      </w:pPr>
    </w:p>
    <w:p w14:paraId="6346612B" w14:textId="77777777" w:rsidR="001020A3" w:rsidRDefault="001020A3" w:rsidP="001020A3">
      <w:pPr>
        <w:spacing w:after="0"/>
        <w:rPr>
          <w:rFonts w:ascii="Times New Roman" w:hAnsi="Times New Roman" w:cs="Times New Roman"/>
          <w:color w:val="000000" w:themeColor="text1"/>
        </w:rPr>
      </w:pPr>
    </w:p>
    <w:p w14:paraId="19AB344B" w14:textId="77777777" w:rsidR="001020A3" w:rsidRDefault="001020A3" w:rsidP="001020A3">
      <w:pPr>
        <w:spacing w:after="0"/>
        <w:rPr>
          <w:rFonts w:ascii="Times New Roman" w:hAnsi="Times New Roman" w:cs="Times New Roman"/>
          <w:color w:val="000000" w:themeColor="text1"/>
        </w:rPr>
      </w:pPr>
    </w:p>
    <w:p w14:paraId="5CAEA7D2" w14:textId="77777777" w:rsidR="001020A3" w:rsidRDefault="001020A3" w:rsidP="001020A3">
      <w:pPr>
        <w:spacing w:after="0"/>
        <w:rPr>
          <w:rFonts w:ascii="Times New Roman" w:hAnsi="Times New Roman" w:cs="Times New Roman"/>
          <w:color w:val="000000" w:themeColor="text1"/>
        </w:rPr>
      </w:pPr>
    </w:p>
    <w:p w14:paraId="60E88872" w14:textId="77777777" w:rsidR="001020A3" w:rsidRDefault="001020A3" w:rsidP="001020A3">
      <w:pPr>
        <w:spacing w:after="0"/>
        <w:rPr>
          <w:rFonts w:ascii="Times New Roman" w:hAnsi="Times New Roman" w:cs="Times New Roman"/>
          <w:color w:val="000000" w:themeColor="text1"/>
        </w:rPr>
      </w:pPr>
    </w:p>
    <w:p w14:paraId="26A6AE05" w14:textId="77777777" w:rsidR="001020A3" w:rsidRDefault="001020A3" w:rsidP="001020A3">
      <w:pPr>
        <w:spacing w:after="0"/>
        <w:rPr>
          <w:rFonts w:ascii="Times New Roman" w:hAnsi="Times New Roman" w:cs="Times New Roman"/>
          <w:color w:val="000000" w:themeColor="text1"/>
        </w:rPr>
      </w:pPr>
    </w:p>
    <w:p w14:paraId="2CB9B65C" w14:textId="77777777" w:rsidR="001020A3" w:rsidRDefault="009A77BB"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t xml:space="preserve">I dedicate this dissertation to </w:t>
      </w:r>
      <w:r w:rsidR="001020A3">
        <w:rPr>
          <w:rFonts w:ascii="Times New Roman" w:hAnsi="Times New Roman" w:cs="Times New Roman"/>
          <w:color w:val="000000" w:themeColor="text1"/>
        </w:rPr>
        <w:t xml:space="preserve">four family members who made my education possible. To Jim and Ruth Dishop, whose repeated financial support allowed me to attend some of the best institutions in the country. To Russ and Carol Shook, whose presence during my childhood gave me a sense of purpose and perspective. Thank you all. </w:t>
      </w:r>
    </w:p>
    <w:p w14:paraId="6A4F4294" w14:textId="77777777" w:rsidR="001020A3" w:rsidRDefault="001020A3">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19218FC2" w14:textId="3820FE68" w:rsidR="001020A3" w:rsidRDefault="001020A3" w:rsidP="001020A3">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ACKNOWLEDGEMENTS</w:t>
      </w:r>
    </w:p>
    <w:p w14:paraId="49A2933D" w14:textId="77777777" w:rsidR="001831E3" w:rsidRDefault="001831E3" w:rsidP="00626F47">
      <w:pPr>
        <w:spacing w:after="0"/>
        <w:rPr>
          <w:rFonts w:ascii="Times New Roman" w:hAnsi="Times New Roman" w:cs="Times New Roman"/>
          <w:color w:val="000000" w:themeColor="text1"/>
        </w:rPr>
      </w:pPr>
    </w:p>
    <w:p w14:paraId="2A4955A8" w14:textId="3043E917" w:rsidR="003B718C" w:rsidRPr="0016396F" w:rsidRDefault="00990472" w:rsidP="003B718C">
      <w:pPr>
        <w:spacing w:after="0"/>
        <w:rPr>
          <w:rFonts w:ascii="Times New Roman" w:hAnsi="Times New Roman" w:cs="Times New Roman"/>
          <w:color w:val="000000" w:themeColor="text1"/>
        </w:rPr>
      </w:pPr>
      <w:r w:rsidRPr="003B718C">
        <w:rPr>
          <w:rFonts w:ascii="Times New Roman" w:hAnsi="Times New Roman" w:cs="Times New Roman"/>
          <w:color w:val="000000" w:themeColor="text1"/>
        </w:rPr>
        <w:t>Many have inspired me</w:t>
      </w:r>
      <w:r w:rsidR="001831E3" w:rsidRPr="003B718C">
        <w:rPr>
          <w:rFonts w:ascii="Times New Roman" w:hAnsi="Times New Roman" w:cs="Times New Roman"/>
          <w:color w:val="000000" w:themeColor="text1"/>
        </w:rPr>
        <w:t xml:space="preserve"> to become a better thinker, writer, and scientist. The following </w:t>
      </w:r>
      <w:r w:rsidR="00A711B0">
        <w:rPr>
          <w:rFonts w:ascii="Times New Roman" w:hAnsi="Times New Roman" w:cs="Times New Roman"/>
          <w:color w:val="000000" w:themeColor="text1"/>
        </w:rPr>
        <w:t>individuals</w:t>
      </w:r>
      <w:r w:rsidR="001831E3" w:rsidRPr="003B718C">
        <w:rPr>
          <w:rFonts w:ascii="Times New Roman" w:hAnsi="Times New Roman" w:cs="Times New Roman"/>
          <w:color w:val="000000" w:themeColor="text1"/>
        </w:rPr>
        <w:t xml:space="preserve"> were under no obligation to make my life more </w:t>
      </w:r>
      <w:proofErr w:type="gramStart"/>
      <w:r w:rsidR="001831E3" w:rsidRPr="003B718C">
        <w:rPr>
          <w:rFonts w:ascii="Times New Roman" w:hAnsi="Times New Roman" w:cs="Times New Roman"/>
          <w:color w:val="000000" w:themeColor="text1"/>
        </w:rPr>
        <w:t>fulfilling</w:t>
      </w:r>
      <w:r w:rsidR="00A711B0">
        <w:rPr>
          <w:rFonts w:ascii="Times New Roman" w:hAnsi="Times New Roman" w:cs="Times New Roman"/>
          <w:color w:val="000000" w:themeColor="text1"/>
        </w:rPr>
        <w:t>, but</w:t>
      </w:r>
      <w:proofErr w:type="gramEnd"/>
      <w:r w:rsidR="00A711B0">
        <w:rPr>
          <w:rFonts w:ascii="Times New Roman" w:hAnsi="Times New Roman" w:cs="Times New Roman"/>
          <w:color w:val="000000" w:themeColor="text1"/>
        </w:rPr>
        <w:t xml:space="preserve"> did</w:t>
      </w:r>
      <w:r w:rsidR="001831E3" w:rsidRPr="003B718C">
        <w:rPr>
          <w:rFonts w:ascii="Times New Roman" w:hAnsi="Times New Roman" w:cs="Times New Roman"/>
          <w:color w:val="000000" w:themeColor="text1"/>
        </w:rPr>
        <w:t xml:space="preserve">. Thank you </w:t>
      </w:r>
      <w:r w:rsidR="003B718C">
        <w:rPr>
          <w:rFonts w:ascii="Times New Roman" w:hAnsi="Times New Roman" w:cs="Times New Roman"/>
          <w:color w:val="000000" w:themeColor="text1"/>
        </w:rPr>
        <w:t xml:space="preserve">to my committee – Dr. </w:t>
      </w:r>
      <w:r w:rsidR="001831E3" w:rsidRPr="003B718C">
        <w:rPr>
          <w:rFonts w:ascii="Times New Roman" w:hAnsi="Times New Roman" w:cs="Times New Roman"/>
          <w:color w:val="000000" w:themeColor="text1"/>
        </w:rPr>
        <w:t xml:space="preserve">Rick </w:t>
      </w:r>
      <w:proofErr w:type="spellStart"/>
      <w:r w:rsidR="001831E3" w:rsidRPr="003B718C">
        <w:rPr>
          <w:rFonts w:ascii="Times New Roman" w:hAnsi="Times New Roman" w:cs="Times New Roman"/>
          <w:color w:val="000000" w:themeColor="text1"/>
        </w:rPr>
        <w:t>DeShon</w:t>
      </w:r>
      <w:proofErr w:type="spellEnd"/>
      <w:r w:rsidR="001831E3" w:rsidRPr="003B718C">
        <w:rPr>
          <w:rFonts w:ascii="Times New Roman" w:hAnsi="Times New Roman" w:cs="Times New Roman"/>
          <w:color w:val="000000" w:themeColor="text1"/>
        </w:rPr>
        <w:t>, Dr. Fred Leong, Dr. Ann Marie Ryan, and Dr. Nick Hays</w:t>
      </w:r>
      <w:r w:rsidR="003B718C">
        <w:rPr>
          <w:rFonts w:ascii="Times New Roman" w:hAnsi="Times New Roman" w:cs="Times New Roman"/>
          <w:color w:val="000000" w:themeColor="text1"/>
        </w:rPr>
        <w:t xml:space="preserve"> – for </w:t>
      </w:r>
      <w:r w:rsidR="001831E3" w:rsidRPr="003B718C">
        <w:rPr>
          <w:rFonts w:ascii="Times New Roman" w:hAnsi="Times New Roman" w:cs="Times New Roman"/>
          <w:color w:val="000000" w:themeColor="text1"/>
        </w:rPr>
        <w:t xml:space="preserve">providing support and guidance during this project. </w:t>
      </w:r>
      <w:r w:rsidR="0094403F" w:rsidRPr="003B718C">
        <w:rPr>
          <w:rFonts w:ascii="Times New Roman" w:hAnsi="Times New Roman" w:cs="Times New Roman"/>
          <w:color w:val="000000" w:themeColor="text1"/>
        </w:rPr>
        <w:t xml:space="preserve">Thank you to my mother, Diana, for offering care and comfort during times of hardship. </w:t>
      </w:r>
      <w:r w:rsidR="00482BF4" w:rsidRPr="003B718C">
        <w:rPr>
          <w:rFonts w:ascii="Times New Roman" w:hAnsi="Times New Roman" w:cs="Times New Roman"/>
          <w:color w:val="000000" w:themeColor="text1"/>
        </w:rPr>
        <w:t xml:space="preserve">I often think that </w:t>
      </w:r>
      <w:r w:rsidR="003B718C">
        <w:rPr>
          <w:rFonts w:ascii="Times New Roman" w:hAnsi="Times New Roman" w:cs="Times New Roman"/>
          <w:color w:val="000000" w:themeColor="text1"/>
        </w:rPr>
        <w:t>my greatest blessing</w:t>
      </w:r>
      <w:r w:rsidR="00482BF4" w:rsidRPr="003B718C">
        <w:rPr>
          <w:rFonts w:ascii="Times New Roman" w:hAnsi="Times New Roman" w:cs="Times New Roman"/>
          <w:color w:val="000000" w:themeColor="text1"/>
        </w:rPr>
        <w:t xml:space="preserve"> was having a mother who knew when to give me the freedom to fail and when to protect me from unnecessary pain. </w:t>
      </w:r>
      <w:r w:rsidR="0094403F" w:rsidRPr="003B718C">
        <w:rPr>
          <w:rFonts w:ascii="Times New Roman" w:hAnsi="Times New Roman" w:cs="Times New Roman"/>
          <w:color w:val="000000" w:themeColor="text1"/>
        </w:rPr>
        <w:t xml:space="preserve">Thank you to my father, Tim, for instilling guiding principles into my life. You were the first to show me the </w:t>
      </w:r>
      <w:r w:rsidR="00FB2CC8">
        <w:rPr>
          <w:rFonts w:ascii="Times New Roman" w:hAnsi="Times New Roman" w:cs="Times New Roman"/>
          <w:color w:val="000000" w:themeColor="text1"/>
        </w:rPr>
        <w:t>necessity</w:t>
      </w:r>
      <w:r w:rsidR="0094403F" w:rsidRPr="003B718C">
        <w:rPr>
          <w:rFonts w:ascii="Times New Roman" w:hAnsi="Times New Roman" w:cs="Times New Roman"/>
          <w:color w:val="000000" w:themeColor="text1"/>
        </w:rPr>
        <w:t xml:space="preserve"> of </w:t>
      </w:r>
      <w:r w:rsidR="00FB2CC8">
        <w:rPr>
          <w:rFonts w:ascii="Times New Roman" w:hAnsi="Times New Roman" w:cs="Times New Roman"/>
          <w:color w:val="000000" w:themeColor="text1"/>
        </w:rPr>
        <w:t>frequent practice</w:t>
      </w:r>
      <w:r w:rsidR="0094403F" w:rsidRPr="003B718C">
        <w:rPr>
          <w:rFonts w:ascii="Times New Roman" w:hAnsi="Times New Roman" w:cs="Times New Roman"/>
          <w:color w:val="000000" w:themeColor="text1"/>
        </w:rPr>
        <w:t>, the utility of small wins, and the</w:t>
      </w:r>
      <w:r w:rsidR="00FB2CC8">
        <w:rPr>
          <w:rFonts w:ascii="Times New Roman" w:hAnsi="Times New Roman" w:cs="Times New Roman"/>
          <w:color w:val="000000" w:themeColor="text1"/>
        </w:rPr>
        <w:t xml:space="preserve"> importance of compounding.</w:t>
      </w:r>
      <w:r w:rsidR="00482BF4" w:rsidRPr="003B718C">
        <w:rPr>
          <w:rFonts w:ascii="Times New Roman" w:hAnsi="Times New Roman" w:cs="Times New Roman"/>
          <w:color w:val="000000" w:themeColor="text1"/>
        </w:rPr>
        <w:t xml:space="preserve"> Thank you to Pierre </w:t>
      </w:r>
      <w:proofErr w:type="spellStart"/>
      <w:r w:rsidR="00482BF4" w:rsidRPr="003B718C">
        <w:rPr>
          <w:rFonts w:ascii="Times New Roman" w:hAnsi="Times New Roman" w:cs="Times New Roman"/>
          <w:color w:val="000000" w:themeColor="text1"/>
        </w:rPr>
        <w:t>MacGillis</w:t>
      </w:r>
      <w:proofErr w:type="spellEnd"/>
      <w:r w:rsidR="00482BF4" w:rsidRPr="003B718C">
        <w:rPr>
          <w:rFonts w:ascii="Times New Roman" w:hAnsi="Times New Roman" w:cs="Times New Roman"/>
          <w:color w:val="000000" w:themeColor="text1"/>
        </w:rPr>
        <w:t xml:space="preserve">. </w:t>
      </w:r>
      <w:r w:rsidR="0097711F" w:rsidRPr="003B718C">
        <w:rPr>
          <w:rFonts w:ascii="Times New Roman" w:hAnsi="Times New Roman" w:cs="Times New Roman"/>
          <w:color w:val="000000" w:themeColor="text1"/>
        </w:rPr>
        <w:t xml:space="preserve">You were the first to demonstrate that the essence of writing is re-writing, and that writing is a tool for clear thinking. The feedback you provided was unmatched in its quality and depth. It created a desire in me to write well and with purpose. Thank you to Veronica </w:t>
      </w:r>
      <w:proofErr w:type="spellStart"/>
      <w:r w:rsidR="0097711F" w:rsidRPr="003B718C">
        <w:rPr>
          <w:rFonts w:ascii="Times New Roman" w:hAnsi="Times New Roman" w:cs="Times New Roman"/>
          <w:color w:val="000000" w:themeColor="text1"/>
        </w:rPr>
        <w:t>Galv</w:t>
      </w:r>
      <w:r w:rsidR="00E81AF4" w:rsidRPr="003B718C">
        <w:rPr>
          <w:rFonts w:ascii="Times New Roman" w:hAnsi="Times New Roman" w:cs="Times New Roman"/>
          <w:color w:val="000000" w:themeColor="text1"/>
        </w:rPr>
        <w:t>á</w:t>
      </w:r>
      <w:r w:rsidR="0097711F" w:rsidRPr="003B718C">
        <w:rPr>
          <w:rFonts w:ascii="Times New Roman" w:hAnsi="Times New Roman" w:cs="Times New Roman"/>
          <w:color w:val="000000" w:themeColor="text1"/>
        </w:rPr>
        <w:t>n</w:t>
      </w:r>
      <w:proofErr w:type="spellEnd"/>
      <w:r w:rsidR="0097711F" w:rsidRPr="003B718C">
        <w:rPr>
          <w:rFonts w:ascii="Times New Roman" w:hAnsi="Times New Roman" w:cs="Times New Roman"/>
          <w:color w:val="000000" w:themeColor="text1"/>
        </w:rPr>
        <w:t xml:space="preserve"> for</w:t>
      </w:r>
      <w:r w:rsidR="00E81AF4" w:rsidRPr="003B718C">
        <w:rPr>
          <w:rFonts w:ascii="Times New Roman" w:hAnsi="Times New Roman" w:cs="Times New Roman"/>
          <w:color w:val="000000" w:themeColor="text1"/>
        </w:rPr>
        <w:t xml:space="preserve"> introducing me to research. I remember feeling a sense of relief at our first lab meeting, realizing that I had finally found an in-group at college. Thank you to Nadav </w:t>
      </w:r>
      <w:proofErr w:type="spellStart"/>
      <w:r w:rsidR="00E81AF4" w:rsidRPr="003B718C">
        <w:rPr>
          <w:rFonts w:ascii="Times New Roman" w:hAnsi="Times New Roman" w:cs="Times New Roman"/>
          <w:color w:val="000000" w:themeColor="text1"/>
        </w:rPr>
        <w:t>Goldschmied</w:t>
      </w:r>
      <w:proofErr w:type="spellEnd"/>
      <w:r w:rsidR="00E81AF4" w:rsidRPr="003B718C">
        <w:rPr>
          <w:rFonts w:ascii="Times New Roman" w:hAnsi="Times New Roman" w:cs="Times New Roman"/>
          <w:color w:val="000000" w:themeColor="text1"/>
        </w:rPr>
        <w:t xml:space="preserve"> for </w:t>
      </w:r>
      <w:r w:rsidR="003B718C">
        <w:rPr>
          <w:rFonts w:ascii="Times New Roman" w:hAnsi="Times New Roman" w:cs="Times New Roman"/>
          <w:color w:val="000000" w:themeColor="text1"/>
        </w:rPr>
        <w:t>illustrating</w:t>
      </w:r>
      <w:r w:rsidR="00B766E6" w:rsidRPr="003B718C">
        <w:rPr>
          <w:rFonts w:ascii="Times New Roman" w:hAnsi="Times New Roman" w:cs="Times New Roman"/>
          <w:color w:val="000000" w:themeColor="text1"/>
        </w:rPr>
        <w:t xml:space="preserve"> how to make a class enjoyable</w:t>
      </w:r>
      <w:r w:rsidR="00E81AF4" w:rsidRPr="003B718C">
        <w:rPr>
          <w:rFonts w:ascii="Times New Roman" w:hAnsi="Times New Roman" w:cs="Times New Roman"/>
          <w:color w:val="000000" w:themeColor="text1"/>
        </w:rPr>
        <w:t xml:space="preserve">, and for your humor and conversation </w:t>
      </w:r>
      <w:r w:rsidR="00B766E6" w:rsidRPr="003B718C">
        <w:rPr>
          <w:rFonts w:ascii="Times New Roman" w:hAnsi="Times New Roman" w:cs="Times New Roman"/>
          <w:color w:val="000000" w:themeColor="text1"/>
        </w:rPr>
        <w:t xml:space="preserve">next to the pool while both of us recovered from injury. Thank you Stephen </w:t>
      </w:r>
      <w:proofErr w:type="spellStart"/>
      <w:r w:rsidR="00B766E6" w:rsidRPr="003B718C">
        <w:rPr>
          <w:rFonts w:ascii="Times New Roman" w:hAnsi="Times New Roman" w:cs="Times New Roman"/>
          <w:color w:val="000000" w:themeColor="text1"/>
        </w:rPr>
        <w:t>Pearlberg</w:t>
      </w:r>
      <w:proofErr w:type="spellEnd"/>
      <w:r w:rsidR="00B766E6" w:rsidRPr="003B718C">
        <w:rPr>
          <w:rFonts w:ascii="Times New Roman" w:hAnsi="Times New Roman" w:cs="Times New Roman"/>
          <w:color w:val="000000" w:themeColor="text1"/>
        </w:rPr>
        <w:t xml:space="preserve"> for demanding excellence and rigor. As a result of our interactions, I now look forward to gritty academic debates and arguments. Thank you to Peter </w:t>
      </w:r>
      <w:proofErr w:type="spellStart"/>
      <w:r w:rsidR="00B766E6" w:rsidRPr="003B718C">
        <w:rPr>
          <w:rFonts w:ascii="Times New Roman" w:hAnsi="Times New Roman" w:cs="Times New Roman"/>
          <w:color w:val="000000" w:themeColor="text1"/>
        </w:rPr>
        <w:t>Vanderklish</w:t>
      </w:r>
      <w:proofErr w:type="spellEnd"/>
      <w:r w:rsidR="00B766E6" w:rsidRPr="003B718C">
        <w:rPr>
          <w:rFonts w:ascii="Times New Roman" w:hAnsi="Times New Roman" w:cs="Times New Roman"/>
          <w:color w:val="000000" w:themeColor="text1"/>
        </w:rPr>
        <w:t xml:space="preserve"> for inspiring intellectual growth. You provided a clear </w:t>
      </w:r>
      <w:r w:rsidR="00140B5F" w:rsidRPr="003B718C">
        <w:rPr>
          <w:rFonts w:ascii="Times New Roman" w:hAnsi="Times New Roman" w:cs="Times New Roman"/>
          <w:color w:val="000000" w:themeColor="text1"/>
        </w:rPr>
        <w:t xml:space="preserve">example of </w:t>
      </w:r>
      <w:r w:rsidR="003B718C">
        <w:rPr>
          <w:rFonts w:ascii="Times New Roman" w:hAnsi="Times New Roman" w:cs="Times New Roman"/>
          <w:color w:val="000000" w:themeColor="text1"/>
        </w:rPr>
        <w:t xml:space="preserve">someone who had reached a profound level of knowledge in a given domain. </w:t>
      </w:r>
      <w:r w:rsidR="003B718C" w:rsidRPr="003B718C">
        <w:rPr>
          <w:rFonts w:ascii="Times New Roman" w:eastAsia="Times New Roman" w:hAnsi="Times New Roman" w:cs="Times New Roman"/>
          <w:color w:val="000000"/>
          <w:shd w:val="clear" w:color="auto" w:fill="FFFFFF"/>
          <w:lang w:val="en-US"/>
        </w:rPr>
        <w:t>Thank you to Amy Green. You were the first to show me that someone could be driven</w:t>
      </w:r>
      <w:r w:rsidR="00A711B0">
        <w:rPr>
          <w:rFonts w:ascii="Times New Roman" w:eastAsia="Times New Roman" w:hAnsi="Times New Roman" w:cs="Times New Roman"/>
          <w:color w:val="000000"/>
          <w:shd w:val="clear" w:color="auto" w:fill="FFFFFF"/>
          <w:lang w:val="en-US"/>
        </w:rPr>
        <w:t xml:space="preserve"> and</w:t>
      </w:r>
      <w:r w:rsidR="003B718C" w:rsidRPr="003B718C">
        <w:rPr>
          <w:rFonts w:ascii="Times New Roman" w:eastAsia="Times New Roman" w:hAnsi="Times New Roman" w:cs="Times New Roman"/>
          <w:color w:val="000000"/>
          <w:shd w:val="clear" w:color="auto" w:fill="FFFFFF"/>
          <w:lang w:val="en-US"/>
        </w:rPr>
        <w:t xml:space="preserve"> diligent without also being cantankerous. I remember the moment you asked me to assist you in writing an academic paper. It was one of the defining moments of my life, and completing it gave me a strong sense of what graduate school would entail. </w:t>
      </w:r>
      <w:r w:rsidR="003B718C" w:rsidRPr="003B718C">
        <w:rPr>
          <w:rFonts w:ascii="Times New Roman" w:eastAsia="Times New Roman" w:hAnsi="Times New Roman" w:cs="Times New Roman"/>
          <w:color w:val="000000"/>
          <w:lang w:val="en-US"/>
        </w:rPr>
        <w:t xml:space="preserve">Thank you to Rick </w:t>
      </w:r>
      <w:proofErr w:type="spellStart"/>
      <w:r w:rsidR="003B718C" w:rsidRPr="003B718C">
        <w:rPr>
          <w:rFonts w:ascii="Times New Roman" w:eastAsia="Times New Roman" w:hAnsi="Times New Roman" w:cs="Times New Roman"/>
          <w:color w:val="000000"/>
          <w:lang w:val="en-US"/>
        </w:rPr>
        <w:t>DeShon</w:t>
      </w:r>
      <w:proofErr w:type="spellEnd"/>
      <w:r w:rsidR="00142C22">
        <w:rPr>
          <w:rFonts w:ascii="Times New Roman" w:eastAsia="Times New Roman" w:hAnsi="Times New Roman" w:cs="Times New Roman"/>
          <w:color w:val="000000"/>
          <w:lang w:val="en-US"/>
        </w:rPr>
        <w:t>, perhaps that only person I’ve met who takes the universe as his specialty</w:t>
      </w:r>
      <w:r w:rsidR="003B718C" w:rsidRPr="003B718C">
        <w:rPr>
          <w:rFonts w:ascii="Times New Roman" w:eastAsia="Times New Roman" w:hAnsi="Times New Roman" w:cs="Times New Roman"/>
          <w:color w:val="000000"/>
          <w:lang w:val="en-US"/>
        </w:rPr>
        <w:t xml:space="preserve">. As a result of our conversations and collaborations, I feel connected to the history of authors </w:t>
      </w:r>
      <w:r w:rsidR="00E63CCB">
        <w:rPr>
          <w:rFonts w:ascii="Times New Roman" w:eastAsia="Times New Roman" w:hAnsi="Times New Roman" w:cs="Times New Roman"/>
          <w:color w:val="000000"/>
          <w:lang w:val="en-US"/>
        </w:rPr>
        <w:t xml:space="preserve">that have done valuable work in the pursuit of knowledge. </w:t>
      </w:r>
      <w:r w:rsidR="003B718C" w:rsidRPr="003B718C">
        <w:rPr>
          <w:rFonts w:ascii="Times New Roman" w:eastAsia="Times New Roman" w:hAnsi="Times New Roman" w:cs="Times New Roman"/>
          <w:color w:val="000000"/>
          <w:lang w:val="en-US"/>
        </w:rPr>
        <w:t xml:space="preserve">For that, I will forever be </w:t>
      </w:r>
      <w:r w:rsidR="003B718C">
        <w:rPr>
          <w:rFonts w:ascii="Times New Roman" w:eastAsia="Times New Roman" w:hAnsi="Times New Roman" w:cs="Times New Roman"/>
          <w:color w:val="000000"/>
          <w:lang w:val="en-US"/>
        </w:rPr>
        <w:t xml:space="preserve">grateful. </w:t>
      </w:r>
      <w:r w:rsidR="003B718C" w:rsidRPr="003B718C">
        <w:rPr>
          <w:rFonts w:ascii="Times New Roman" w:eastAsia="Times New Roman" w:hAnsi="Times New Roman" w:cs="Times New Roman"/>
          <w:color w:val="000000"/>
          <w:shd w:val="clear" w:color="auto" w:fill="FFFFFF"/>
          <w:lang w:val="en-US"/>
        </w:rPr>
        <w:t xml:space="preserve">Finally, thank you to my older brother, Josh, for </w:t>
      </w:r>
      <w:r w:rsidR="00E63CCB">
        <w:rPr>
          <w:rFonts w:ascii="Times New Roman" w:eastAsia="Times New Roman" w:hAnsi="Times New Roman" w:cs="Times New Roman"/>
          <w:color w:val="000000"/>
          <w:shd w:val="clear" w:color="auto" w:fill="FFFFFF"/>
          <w:lang w:val="en-US"/>
        </w:rPr>
        <w:t>passing</w:t>
      </w:r>
      <w:r w:rsidR="003B718C" w:rsidRPr="003B718C">
        <w:rPr>
          <w:rFonts w:ascii="Times New Roman" w:eastAsia="Times New Roman" w:hAnsi="Times New Roman" w:cs="Times New Roman"/>
          <w:color w:val="000000"/>
          <w:shd w:val="clear" w:color="auto" w:fill="FFFFFF"/>
          <w:lang w:val="en-US"/>
        </w:rPr>
        <w:t xml:space="preserve"> the roadblocks of life one step ahead of me. Through no decision of your own, </w:t>
      </w:r>
      <w:r w:rsidR="0016396F">
        <w:rPr>
          <w:rFonts w:ascii="Times New Roman" w:hAnsi="Times New Roman" w:cs="Times New Roman"/>
          <w:color w:val="000000" w:themeColor="text1"/>
        </w:rPr>
        <w:t>you came into this world as the first child in our family</w:t>
      </w:r>
      <w:r w:rsidR="00142C22">
        <w:rPr>
          <w:rFonts w:ascii="Times New Roman" w:hAnsi="Times New Roman" w:cs="Times New Roman"/>
          <w:color w:val="000000" w:themeColor="text1"/>
        </w:rPr>
        <w:t>.</w:t>
      </w:r>
      <w:r w:rsidR="00A37B1C">
        <w:rPr>
          <w:rFonts w:ascii="Times New Roman" w:hAnsi="Times New Roman" w:cs="Times New Roman"/>
          <w:color w:val="000000" w:themeColor="text1"/>
        </w:rPr>
        <w:t xml:space="preserve"> Ever since, you have been forced to confront</w:t>
      </w:r>
      <w:r w:rsidR="00A55653">
        <w:rPr>
          <w:rFonts w:ascii="Times New Roman" w:hAnsi="Times New Roman" w:cs="Times New Roman"/>
          <w:color w:val="000000" w:themeColor="text1"/>
        </w:rPr>
        <w:t xml:space="preserve"> life’s</w:t>
      </w:r>
      <w:r w:rsidR="00A37B1C">
        <w:rPr>
          <w:rFonts w:ascii="Times New Roman" w:hAnsi="Times New Roman" w:cs="Times New Roman"/>
          <w:color w:val="000000" w:themeColor="text1"/>
        </w:rPr>
        <w:t xml:space="preserve"> untrodden terrain </w:t>
      </w:r>
      <w:r w:rsidR="00A55653">
        <w:rPr>
          <w:rFonts w:ascii="Times New Roman" w:hAnsi="Times New Roman" w:cs="Times New Roman"/>
          <w:color w:val="000000" w:themeColor="text1"/>
        </w:rPr>
        <w:t xml:space="preserve">with </w:t>
      </w:r>
      <w:r w:rsidR="0016396F">
        <w:rPr>
          <w:rFonts w:ascii="Times New Roman" w:hAnsi="Times New Roman" w:cs="Times New Roman"/>
          <w:color w:val="000000" w:themeColor="text1"/>
        </w:rPr>
        <w:t xml:space="preserve">machete in hand. </w:t>
      </w:r>
      <w:r w:rsidR="003B718C" w:rsidRPr="003B718C">
        <w:rPr>
          <w:rFonts w:ascii="Times New Roman" w:eastAsia="Times New Roman" w:hAnsi="Times New Roman" w:cs="Times New Roman"/>
          <w:color w:val="000000"/>
          <w:shd w:val="clear" w:color="auto" w:fill="FFFFFF"/>
          <w:lang w:val="en-US"/>
        </w:rPr>
        <w:t xml:space="preserve">Not once have you complained or allowed it to limit your spirits. </w:t>
      </w:r>
      <w:r w:rsidR="00A55653">
        <w:rPr>
          <w:rFonts w:ascii="Times New Roman" w:eastAsia="Times New Roman" w:hAnsi="Times New Roman" w:cs="Times New Roman"/>
          <w:color w:val="000000"/>
          <w:shd w:val="clear" w:color="auto" w:fill="FFFFFF"/>
          <w:lang w:val="en-US"/>
        </w:rPr>
        <w:t>Thank you for offering a template</w:t>
      </w:r>
      <w:r w:rsidR="003B718C" w:rsidRPr="003B718C">
        <w:rPr>
          <w:rFonts w:ascii="Times New Roman" w:eastAsia="Times New Roman" w:hAnsi="Times New Roman" w:cs="Times New Roman"/>
          <w:color w:val="000000"/>
          <w:shd w:val="clear" w:color="auto" w:fill="FFFFFF"/>
          <w:lang w:val="en-US"/>
        </w:rPr>
        <w:t>.</w:t>
      </w:r>
    </w:p>
    <w:p w14:paraId="2DBB4A49" w14:textId="77777777" w:rsidR="00A711B0" w:rsidRDefault="00A711B0">
      <w:pPr>
        <w:spacing w:after="0"/>
        <w:rPr>
          <w:rFonts w:ascii="Times New Roman" w:hAnsi="Times New Roman" w:cs="Times New Roman"/>
          <w:color w:val="000000" w:themeColor="text1"/>
        </w:rPr>
      </w:pPr>
    </w:p>
    <w:p w14:paraId="249B86A0" w14:textId="582EC9D5" w:rsidR="00E63CCB" w:rsidRDefault="00E63CC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43DE31C" w14:textId="74D59DE6" w:rsidR="00E81AF4" w:rsidRDefault="00E63CCB"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TABLE OF CONTENTS</w:t>
      </w:r>
    </w:p>
    <w:p w14:paraId="3BB7F67B" w14:textId="676A36EA" w:rsidR="007E6FC2" w:rsidRDefault="007E6FC2">
      <w:pPr>
        <w:pStyle w:val="TOC1"/>
        <w:rPr>
          <w:rFonts w:asciiTheme="minorHAnsi" w:eastAsiaTheme="minorEastAsia" w:hAnsiTheme="minorHAnsi" w:cstheme="minorBidi"/>
          <w:iCs w:val="0"/>
          <w:lang w:val="en-US"/>
        </w:rPr>
      </w:pPr>
      <w:r>
        <w:rPr>
          <w:color w:val="000000" w:themeColor="text1"/>
        </w:rPr>
        <w:fldChar w:fldCharType="begin"/>
      </w:r>
      <w:r>
        <w:rPr>
          <w:color w:val="000000" w:themeColor="text1"/>
        </w:rPr>
        <w:instrText xml:space="preserve"> TOC \o "1-4" \h \z \u </w:instrText>
      </w:r>
      <w:r>
        <w:rPr>
          <w:color w:val="000000" w:themeColor="text1"/>
        </w:rPr>
        <w:fldChar w:fldCharType="separate"/>
      </w:r>
      <w:hyperlink w:anchor="_Toc46511990" w:history="1">
        <w:r w:rsidRPr="001E4D58">
          <w:rPr>
            <w:rStyle w:val="Hyperlink"/>
          </w:rPr>
          <w:t>LIST OF TABLES</w:t>
        </w:r>
        <w:r>
          <w:rPr>
            <w:webHidden/>
          </w:rPr>
          <w:tab/>
        </w:r>
        <w:r>
          <w:rPr>
            <w:webHidden/>
          </w:rPr>
          <w:fldChar w:fldCharType="begin"/>
        </w:r>
        <w:r>
          <w:rPr>
            <w:webHidden/>
          </w:rPr>
          <w:instrText xml:space="preserve"> PAGEREF _Toc46511990 \h </w:instrText>
        </w:r>
        <w:r>
          <w:rPr>
            <w:webHidden/>
          </w:rPr>
        </w:r>
        <w:r>
          <w:rPr>
            <w:webHidden/>
          </w:rPr>
          <w:fldChar w:fldCharType="separate"/>
        </w:r>
        <w:r>
          <w:rPr>
            <w:webHidden/>
          </w:rPr>
          <w:t>6</w:t>
        </w:r>
        <w:r>
          <w:rPr>
            <w:webHidden/>
          </w:rPr>
          <w:fldChar w:fldCharType="end"/>
        </w:r>
      </w:hyperlink>
    </w:p>
    <w:p w14:paraId="1B77B224" w14:textId="52FF2681" w:rsidR="007E6FC2" w:rsidRDefault="00074950">
      <w:pPr>
        <w:pStyle w:val="TOC1"/>
        <w:rPr>
          <w:rFonts w:asciiTheme="minorHAnsi" w:eastAsiaTheme="minorEastAsia" w:hAnsiTheme="minorHAnsi" w:cstheme="minorBidi"/>
          <w:iCs w:val="0"/>
          <w:lang w:val="en-US"/>
        </w:rPr>
      </w:pPr>
      <w:hyperlink w:anchor="_Toc46511991" w:history="1">
        <w:r w:rsidR="007E6FC2" w:rsidRPr="001E4D58">
          <w:rPr>
            <w:rStyle w:val="Hyperlink"/>
          </w:rPr>
          <w:t>LIST OF FIGURES</w:t>
        </w:r>
        <w:r w:rsidR="007E6FC2">
          <w:rPr>
            <w:webHidden/>
          </w:rPr>
          <w:tab/>
        </w:r>
        <w:r w:rsidR="007E6FC2">
          <w:rPr>
            <w:webHidden/>
          </w:rPr>
          <w:fldChar w:fldCharType="begin"/>
        </w:r>
        <w:r w:rsidR="007E6FC2">
          <w:rPr>
            <w:webHidden/>
          </w:rPr>
          <w:instrText xml:space="preserve"> PAGEREF _Toc46511991 \h </w:instrText>
        </w:r>
        <w:r w:rsidR="007E6FC2">
          <w:rPr>
            <w:webHidden/>
          </w:rPr>
        </w:r>
        <w:r w:rsidR="007E6FC2">
          <w:rPr>
            <w:webHidden/>
          </w:rPr>
          <w:fldChar w:fldCharType="separate"/>
        </w:r>
        <w:r w:rsidR="007E6FC2">
          <w:rPr>
            <w:webHidden/>
          </w:rPr>
          <w:t>7</w:t>
        </w:r>
        <w:r w:rsidR="007E6FC2">
          <w:rPr>
            <w:webHidden/>
          </w:rPr>
          <w:fldChar w:fldCharType="end"/>
        </w:r>
      </w:hyperlink>
    </w:p>
    <w:p w14:paraId="59F9C04E" w14:textId="30B0679F" w:rsidR="007E6FC2" w:rsidRDefault="00074950">
      <w:pPr>
        <w:pStyle w:val="TOC1"/>
        <w:rPr>
          <w:rFonts w:asciiTheme="minorHAnsi" w:eastAsiaTheme="minorEastAsia" w:hAnsiTheme="minorHAnsi" w:cstheme="minorBidi"/>
          <w:iCs w:val="0"/>
          <w:lang w:val="en-US"/>
        </w:rPr>
      </w:pPr>
      <w:hyperlink w:anchor="_Toc46511992" w:history="1">
        <w:r w:rsidR="007E6FC2" w:rsidRPr="001E4D58">
          <w:rPr>
            <w:rStyle w:val="Hyperlink"/>
          </w:rPr>
          <w:t>INTRODUCTION</w:t>
        </w:r>
        <w:r w:rsidR="007E6FC2">
          <w:rPr>
            <w:webHidden/>
          </w:rPr>
          <w:tab/>
        </w:r>
        <w:r w:rsidR="007E6FC2">
          <w:rPr>
            <w:webHidden/>
          </w:rPr>
          <w:fldChar w:fldCharType="begin"/>
        </w:r>
        <w:r w:rsidR="007E6FC2">
          <w:rPr>
            <w:webHidden/>
          </w:rPr>
          <w:instrText xml:space="preserve"> PAGEREF _Toc46511992 \h </w:instrText>
        </w:r>
        <w:r w:rsidR="007E6FC2">
          <w:rPr>
            <w:webHidden/>
          </w:rPr>
        </w:r>
        <w:r w:rsidR="007E6FC2">
          <w:rPr>
            <w:webHidden/>
          </w:rPr>
          <w:fldChar w:fldCharType="separate"/>
        </w:r>
        <w:r w:rsidR="007E6FC2">
          <w:rPr>
            <w:webHidden/>
          </w:rPr>
          <w:t>8</w:t>
        </w:r>
        <w:r w:rsidR="007E6FC2">
          <w:rPr>
            <w:webHidden/>
          </w:rPr>
          <w:fldChar w:fldCharType="end"/>
        </w:r>
      </w:hyperlink>
    </w:p>
    <w:p w14:paraId="5D535723" w14:textId="14E8D86A"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1993" w:history="1">
        <w:r w:rsidR="007E6FC2" w:rsidRPr="001E4D58">
          <w:rPr>
            <w:rStyle w:val="Hyperlink"/>
            <w:rFonts w:cs="Times New Roman"/>
            <w:noProof/>
          </w:rPr>
          <w:t>The Citizenship Domain</w:t>
        </w:r>
        <w:r w:rsidR="007E6FC2">
          <w:rPr>
            <w:noProof/>
            <w:webHidden/>
          </w:rPr>
          <w:tab/>
        </w:r>
        <w:r w:rsidR="007E6FC2">
          <w:rPr>
            <w:noProof/>
            <w:webHidden/>
          </w:rPr>
          <w:fldChar w:fldCharType="begin"/>
        </w:r>
        <w:r w:rsidR="007E6FC2">
          <w:rPr>
            <w:noProof/>
            <w:webHidden/>
          </w:rPr>
          <w:instrText xml:space="preserve"> PAGEREF _Toc46511993 \h </w:instrText>
        </w:r>
        <w:r w:rsidR="007E6FC2">
          <w:rPr>
            <w:noProof/>
            <w:webHidden/>
          </w:rPr>
        </w:r>
        <w:r w:rsidR="007E6FC2">
          <w:rPr>
            <w:noProof/>
            <w:webHidden/>
          </w:rPr>
          <w:fldChar w:fldCharType="separate"/>
        </w:r>
        <w:r w:rsidR="007E6FC2">
          <w:rPr>
            <w:noProof/>
            <w:webHidden/>
          </w:rPr>
          <w:t>10</w:t>
        </w:r>
        <w:r w:rsidR="007E6FC2">
          <w:rPr>
            <w:noProof/>
            <w:webHidden/>
          </w:rPr>
          <w:fldChar w:fldCharType="end"/>
        </w:r>
      </w:hyperlink>
    </w:p>
    <w:p w14:paraId="6142BBA5" w14:textId="48A31971" w:rsidR="007E6FC2" w:rsidRDefault="00074950">
      <w:pPr>
        <w:pStyle w:val="TOC3"/>
        <w:tabs>
          <w:tab w:val="right" w:leader="dot" w:pos="9350"/>
        </w:tabs>
        <w:rPr>
          <w:rFonts w:asciiTheme="minorHAnsi" w:eastAsiaTheme="minorEastAsia" w:hAnsiTheme="minorHAnsi" w:cstheme="minorBidi"/>
          <w:noProof/>
          <w:szCs w:val="24"/>
          <w:lang w:val="en-US"/>
        </w:rPr>
      </w:pPr>
      <w:hyperlink w:anchor="_Toc46511994" w:history="1">
        <w:r w:rsidR="007E6FC2" w:rsidRPr="001E4D58">
          <w:rPr>
            <w:rStyle w:val="Hyperlink"/>
            <w:rFonts w:cs="Times New Roman"/>
            <w:noProof/>
          </w:rPr>
          <w:t>Previous Research and Conceptualization of Citizenship</w:t>
        </w:r>
        <w:r w:rsidR="007E6FC2">
          <w:rPr>
            <w:noProof/>
            <w:webHidden/>
          </w:rPr>
          <w:tab/>
        </w:r>
        <w:r w:rsidR="007E6FC2">
          <w:rPr>
            <w:noProof/>
            <w:webHidden/>
          </w:rPr>
          <w:fldChar w:fldCharType="begin"/>
        </w:r>
        <w:r w:rsidR="007E6FC2">
          <w:rPr>
            <w:noProof/>
            <w:webHidden/>
          </w:rPr>
          <w:instrText xml:space="preserve"> PAGEREF _Toc46511994 \h </w:instrText>
        </w:r>
        <w:r w:rsidR="007E6FC2">
          <w:rPr>
            <w:noProof/>
            <w:webHidden/>
          </w:rPr>
        </w:r>
        <w:r w:rsidR="007E6FC2">
          <w:rPr>
            <w:noProof/>
            <w:webHidden/>
          </w:rPr>
          <w:fldChar w:fldCharType="separate"/>
        </w:r>
        <w:r w:rsidR="007E6FC2">
          <w:rPr>
            <w:noProof/>
            <w:webHidden/>
          </w:rPr>
          <w:t>11</w:t>
        </w:r>
        <w:r w:rsidR="007E6FC2">
          <w:rPr>
            <w:noProof/>
            <w:webHidden/>
          </w:rPr>
          <w:fldChar w:fldCharType="end"/>
        </w:r>
      </w:hyperlink>
    </w:p>
    <w:p w14:paraId="5825924A" w14:textId="70D0D5A0" w:rsidR="007E6FC2" w:rsidRDefault="00074950">
      <w:pPr>
        <w:pStyle w:val="TOC3"/>
        <w:tabs>
          <w:tab w:val="right" w:leader="dot" w:pos="9350"/>
        </w:tabs>
        <w:rPr>
          <w:rFonts w:asciiTheme="minorHAnsi" w:eastAsiaTheme="minorEastAsia" w:hAnsiTheme="minorHAnsi" w:cstheme="minorBidi"/>
          <w:noProof/>
          <w:szCs w:val="24"/>
          <w:lang w:val="en-US"/>
        </w:rPr>
      </w:pPr>
      <w:hyperlink w:anchor="_Toc46511995" w:history="1">
        <w:r w:rsidR="007E6FC2" w:rsidRPr="001E4D58">
          <w:rPr>
            <w:rStyle w:val="Hyperlink"/>
            <w:rFonts w:cs="Times New Roman"/>
            <w:noProof/>
          </w:rPr>
          <w:t>Frequent, Exceptional Citizenship: Extra Milers/Good Soldiers</w:t>
        </w:r>
        <w:r w:rsidR="007E6FC2">
          <w:rPr>
            <w:noProof/>
            <w:webHidden/>
          </w:rPr>
          <w:tab/>
        </w:r>
        <w:r w:rsidR="007E6FC2">
          <w:rPr>
            <w:noProof/>
            <w:webHidden/>
          </w:rPr>
          <w:fldChar w:fldCharType="begin"/>
        </w:r>
        <w:r w:rsidR="007E6FC2">
          <w:rPr>
            <w:noProof/>
            <w:webHidden/>
          </w:rPr>
          <w:instrText xml:space="preserve"> PAGEREF _Toc46511995 \h </w:instrText>
        </w:r>
        <w:r w:rsidR="007E6FC2">
          <w:rPr>
            <w:noProof/>
            <w:webHidden/>
          </w:rPr>
        </w:r>
        <w:r w:rsidR="007E6FC2">
          <w:rPr>
            <w:noProof/>
            <w:webHidden/>
          </w:rPr>
          <w:fldChar w:fldCharType="separate"/>
        </w:r>
        <w:r w:rsidR="007E6FC2">
          <w:rPr>
            <w:noProof/>
            <w:webHidden/>
          </w:rPr>
          <w:t>12</w:t>
        </w:r>
        <w:r w:rsidR="007E6FC2">
          <w:rPr>
            <w:noProof/>
            <w:webHidden/>
          </w:rPr>
          <w:fldChar w:fldCharType="end"/>
        </w:r>
      </w:hyperlink>
    </w:p>
    <w:p w14:paraId="346A098F" w14:textId="36596EE7"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1996" w:history="1">
        <w:r w:rsidR="007E6FC2" w:rsidRPr="001E4D58">
          <w:rPr>
            <w:rStyle w:val="Hyperlink"/>
            <w:rFonts w:cs="Times New Roman"/>
            <w:noProof/>
          </w:rPr>
          <w:t>Theoretical Framework: Person x Situation Interaction</w:t>
        </w:r>
        <w:r w:rsidR="007E6FC2">
          <w:rPr>
            <w:noProof/>
            <w:webHidden/>
          </w:rPr>
          <w:tab/>
        </w:r>
        <w:r w:rsidR="007E6FC2">
          <w:rPr>
            <w:noProof/>
            <w:webHidden/>
          </w:rPr>
          <w:fldChar w:fldCharType="begin"/>
        </w:r>
        <w:r w:rsidR="007E6FC2">
          <w:rPr>
            <w:noProof/>
            <w:webHidden/>
          </w:rPr>
          <w:instrText xml:space="preserve"> PAGEREF _Toc46511996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62FD8345" w14:textId="73CE8E63" w:rsidR="007E6FC2" w:rsidRDefault="00074950">
      <w:pPr>
        <w:pStyle w:val="TOC3"/>
        <w:tabs>
          <w:tab w:val="right" w:leader="dot" w:pos="9350"/>
        </w:tabs>
        <w:rPr>
          <w:rFonts w:asciiTheme="minorHAnsi" w:eastAsiaTheme="minorEastAsia" w:hAnsiTheme="minorHAnsi" w:cstheme="minorBidi"/>
          <w:noProof/>
          <w:szCs w:val="24"/>
          <w:lang w:val="en-US"/>
        </w:rPr>
      </w:pPr>
      <w:hyperlink w:anchor="_Toc46511997" w:history="1">
        <w:r w:rsidR="007E6FC2" w:rsidRPr="001E4D58">
          <w:rPr>
            <w:rStyle w:val="Hyperlink"/>
            <w:rFonts w:cs="Times New Roman"/>
            <w:noProof/>
          </w:rPr>
          <w:t>Situation – Requests Over Time &amp; Sustained Lead</w:t>
        </w:r>
        <w:r w:rsidR="007E6FC2">
          <w:rPr>
            <w:noProof/>
            <w:webHidden/>
          </w:rPr>
          <w:tab/>
        </w:r>
        <w:r w:rsidR="007E6FC2">
          <w:rPr>
            <w:noProof/>
            <w:webHidden/>
          </w:rPr>
          <w:fldChar w:fldCharType="begin"/>
        </w:r>
        <w:r w:rsidR="007E6FC2">
          <w:rPr>
            <w:noProof/>
            <w:webHidden/>
          </w:rPr>
          <w:instrText xml:space="preserve"> PAGEREF _Toc46511997 \h </w:instrText>
        </w:r>
        <w:r w:rsidR="007E6FC2">
          <w:rPr>
            <w:noProof/>
            <w:webHidden/>
          </w:rPr>
        </w:r>
        <w:r w:rsidR="007E6FC2">
          <w:rPr>
            <w:noProof/>
            <w:webHidden/>
          </w:rPr>
          <w:fldChar w:fldCharType="separate"/>
        </w:r>
        <w:r w:rsidR="007E6FC2">
          <w:rPr>
            <w:noProof/>
            <w:webHidden/>
          </w:rPr>
          <w:t>13</w:t>
        </w:r>
        <w:r w:rsidR="007E6FC2">
          <w:rPr>
            <w:noProof/>
            <w:webHidden/>
          </w:rPr>
          <w:fldChar w:fldCharType="end"/>
        </w:r>
      </w:hyperlink>
    </w:p>
    <w:p w14:paraId="32A1E37B" w14:textId="63C4DF63"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1998" w:history="1">
        <w:r w:rsidR="007E6FC2" w:rsidRPr="001E4D58">
          <w:rPr>
            <w:rStyle w:val="Hyperlink"/>
            <w:rFonts w:cs="Times New Roman"/>
            <w:iCs/>
            <w:noProof/>
          </w:rPr>
          <w:t>The Random School of Thought</w:t>
        </w:r>
        <w:r w:rsidR="007E6FC2">
          <w:rPr>
            <w:noProof/>
            <w:webHidden/>
          </w:rPr>
          <w:tab/>
        </w:r>
        <w:r w:rsidR="007E6FC2">
          <w:rPr>
            <w:noProof/>
            <w:webHidden/>
          </w:rPr>
          <w:fldChar w:fldCharType="begin"/>
        </w:r>
        <w:r w:rsidR="007E6FC2">
          <w:rPr>
            <w:noProof/>
            <w:webHidden/>
          </w:rPr>
          <w:instrText xml:space="preserve"> PAGEREF _Toc46511998 \h </w:instrText>
        </w:r>
        <w:r w:rsidR="007E6FC2">
          <w:rPr>
            <w:noProof/>
            <w:webHidden/>
          </w:rPr>
        </w:r>
        <w:r w:rsidR="007E6FC2">
          <w:rPr>
            <w:noProof/>
            <w:webHidden/>
          </w:rPr>
          <w:fldChar w:fldCharType="separate"/>
        </w:r>
        <w:r w:rsidR="007E6FC2">
          <w:rPr>
            <w:noProof/>
            <w:webHidden/>
          </w:rPr>
          <w:t>14</w:t>
        </w:r>
        <w:r w:rsidR="007E6FC2">
          <w:rPr>
            <w:noProof/>
            <w:webHidden/>
          </w:rPr>
          <w:fldChar w:fldCharType="end"/>
        </w:r>
      </w:hyperlink>
    </w:p>
    <w:p w14:paraId="07A0B15D" w14:textId="62EF2C5B"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1999" w:history="1">
        <w:r w:rsidR="007E6FC2" w:rsidRPr="001E4D58">
          <w:rPr>
            <w:rStyle w:val="Hyperlink"/>
            <w:rFonts w:cs="Times New Roman"/>
            <w:iCs/>
            <w:noProof/>
          </w:rPr>
          <w:t>The Systematic School of Thought</w:t>
        </w:r>
        <w:r w:rsidR="007E6FC2">
          <w:rPr>
            <w:noProof/>
            <w:webHidden/>
          </w:rPr>
          <w:tab/>
        </w:r>
        <w:r w:rsidR="007E6FC2">
          <w:rPr>
            <w:noProof/>
            <w:webHidden/>
          </w:rPr>
          <w:fldChar w:fldCharType="begin"/>
        </w:r>
        <w:r w:rsidR="007E6FC2">
          <w:rPr>
            <w:noProof/>
            <w:webHidden/>
          </w:rPr>
          <w:instrText xml:space="preserve"> PAGEREF _Toc46511999 \h </w:instrText>
        </w:r>
        <w:r w:rsidR="007E6FC2">
          <w:rPr>
            <w:noProof/>
            <w:webHidden/>
          </w:rPr>
        </w:r>
        <w:r w:rsidR="007E6FC2">
          <w:rPr>
            <w:noProof/>
            <w:webHidden/>
          </w:rPr>
          <w:fldChar w:fldCharType="separate"/>
        </w:r>
        <w:r w:rsidR="007E6FC2">
          <w:rPr>
            <w:noProof/>
            <w:webHidden/>
          </w:rPr>
          <w:t>15</w:t>
        </w:r>
        <w:r w:rsidR="007E6FC2">
          <w:rPr>
            <w:noProof/>
            <w:webHidden/>
          </w:rPr>
          <w:fldChar w:fldCharType="end"/>
        </w:r>
      </w:hyperlink>
    </w:p>
    <w:p w14:paraId="3AC101CB" w14:textId="4DFB9635" w:rsidR="007E6FC2" w:rsidRDefault="00074950">
      <w:pPr>
        <w:pStyle w:val="TOC3"/>
        <w:tabs>
          <w:tab w:val="right" w:leader="dot" w:pos="9350"/>
        </w:tabs>
        <w:rPr>
          <w:rFonts w:asciiTheme="minorHAnsi" w:eastAsiaTheme="minorEastAsia" w:hAnsiTheme="minorHAnsi" w:cstheme="minorBidi"/>
          <w:noProof/>
          <w:szCs w:val="24"/>
          <w:lang w:val="en-US"/>
        </w:rPr>
      </w:pPr>
      <w:hyperlink w:anchor="_Toc46512000" w:history="1">
        <w:r w:rsidR="007E6FC2" w:rsidRPr="001E4D58">
          <w:rPr>
            <w:rStyle w:val="Hyperlink"/>
            <w:rFonts w:cs="Times New Roman"/>
            <w:noProof/>
          </w:rPr>
          <w:t>Person – Responding To Requests</w:t>
        </w:r>
        <w:r w:rsidR="007E6FC2">
          <w:rPr>
            <w:noProof/>
            <w:webHidden/>
          </w:rPr>
          <w:tab/>
        </w:r>
        <w:r w:rsidR="007E6FC2">
          <w:rPr>
            <w:noProof/>
            <w:webHidden/>
          </w:rPr>
          <w:fldChar w:fldCharType="begin"/>
        </w:r>
        <w:r w:rsidR="007E6FC2">
          <w:rPr>
            <w:noProof/>
            <w:webHidden/>
          </w:rPr>
          <w:instrText xml:space="preserve"> PAGEREF _Toc46512000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196EADC1" w14:textId="16227A91"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2001" w:history="1">
        <w:r w:rsidR="007E6FC2" w:rsidRPr="001E4D58">
          <w:rPr>
            <w:rStyle w:val="Hyperlink"/>
            <w:rFonts w:cs="Times New Roman"/>
            <w:iCs/>
            <w:noProof/>
          </w:rPr>
          <w:t>Respond to Many</w:t>
        </w:r>
        <w:r w:rsidR="007E6FC2">
          <w:rPr>
            <w:noProof/>
            <w:webHidden/>
          </w:rPr>
          <w:tab/>
        </w:r>
        <w:r w:rsidR="007E6FC2">
          <w:rPr>
            <w:noProof/>
            <w:webHidden/>
          </w:rPr>
          <w:fldChar w:fldCharType="begin"/>
        </w:r>
        <w:r w:rsidR="007E6FC2">
          <w:rPr>
            <w:noProof/>
            <w:webHidden/>
          </w:rPr>
          <w:instrText xml:space="preserve"> PAGEREF _Toc46512001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460C72E5" w14:textId="67AAFCF8"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2002" w:history="1">
        <w:r w:rsidR="007E6FC2" w:rsidRPr="001E4D58">
          <w:rPr>
            <w:rStyle w:val="Hyperlink"/>
            <w:rFonts w:cs="Times New Roman"/>
            <w:iCs/>
            <w:noProof/>
          </w:rPr>
          <w:t>Respond to Few</w:t>
        </w:r>
        <w:r w:rsidR="007E6FC2">
          <w:rPr>
            <w:noProof/>
            <w:webHidden/>
          </w:rPr>
          <w:tab/>
        </w:r>
        <w:r w:rsidR="007E6FC2">
          <w:rPr>
            <w:noProof/>
            <w:webHidden/>
          </w:rPr>
          <w:fldChar w:fldCharType="begin"/>
        </w:r>
        <w:r w:rsidR="007E6FC2">
          <w:rPr>
            <w:noProof/>
            <w:webHidden/>
          </w:rPr>
          <w:instrText xml:space="preserve"> PAGEREF _Toc46512002 \h </w:instrText>
        </w:r>
        <w:r w:rsidR="007E6FC2">
          <w:rPr>
            <w:noProof/>
            <w:webHidden/>
          </w:rPr>
        </w:r>
        <w:r w:rsidR="007E6FC2">
          <w:rPr>
            <w:noProof/>
            <w:webHidden/>
          </w:rPr>
          <w:fldChar w:fldCharType="separate"/>
        </w:r>
        <w:r w:rsidR="007E6FC2">
          <w:rPr>
            <w:noProof/>
            <w:webHidden/>
          </w:rPr>
          <w:t>17</w:t>
        </w:r>
        <w:r w:rsidR="007E6FC2">
          <w:rPr>
            <w:noProof/>
            <w:webHidden/>
          </w:rPr>
          <w:fldChar w:fldCharType="end"/>
        </w:r>
      </w:hyperlink>
    </w:p>
    <w:p w14:paraId="66A0945B" w14:textId="7A39AA09"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2003" w:history="1">
        <w:r w:rsidR="007E6FC2" w:rsidRPr="001E4D58">
          <w:rPr>
            <w:rStyle w:val="Hyperlink"/>
            <w:rFonts w:cs="Times New Roman"/>
            <w:iCs/>
            <w:noProof/>
          </w:rPr>
          <w:t>Respond to Influx</w:t>
        </w:r>
        <w:r w:rsidR="007E6FC2">
          <w:rPr>
            <w:noProof/>
            <w:webHidden/>
          </w:rPr>
          <w:tab/>
        </w:r>
        <w:r w:rsidR="007E6FC2">
          <w:rPr>
            <w:noProof/>
            <w:webHidden/>
          </w:rPr>
          <w:fldChar w:fldCharType="begin"/>
        </w:r>
        <w:r w:rsidR="007E6FC2">
          <w:rPr>
            <w:noProof/>
            <w:webHidden/>
          </w:rPr>
          <w:instrText xml:space="preserve"> PAGEREF _Toc46512003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396846BE" w14:textId="309C692E"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2004" w:history="1">
        <w:r w:rsidR="007E6FC2" w:rsidRPr="001E4D58">
          <w:rPr>
            <w:rStyle w:val="Hyperlink"/>
            <w:rFonts w:cs="Times New Roman"/>
            <w:iCs/>
            <w:noProof/>
          </w:rPr>
          <w:t>Respond to Outflow</w:t>
        </w:r>
        <w:r w:rsidR="007E6FC2">
          <w:rPr>
            <w:noProof/>
            <w:webHidden/>
          </w:rPr>
          <w:tab/>
        </w:r>
        <w:r w:rsidR="007E6FC2">
          <w:rPr>
            <w:noProof/>
            <w:webHidden/>
          </w:rPr>
          <w:fldChar w:fldCharType="begin"/>
        </w:r>
        <w:r w:rsidR="007E6FC2">
          <w:rPr>
            <w:noProof/>
            <w:webHidden/>
          </w:rPr>
          <w:instrText xml:space="preserve"> PAGEREF _Toc46512004 \h </w:instrText>
        </w:r>
        <w:r w:rsidR="007E6FC2">
          <w:rPr>
            <w:noProof/>
            <w:webHidden/>
          </w:rPr>
        </w:r>
        <w:r w:rsidR="007E6FC2">
          <w:rPr>
            <w:noProof/>
            <w:webHidden/>
          </w:rPr>
          <w:fldChar w:fldCharType="separate"/>
        </w:r>
        <w:r w:rsidR="007E6FC2">
          <w:rPr>
            <w:noProof/>
            <w:webHidden/>
          </w:rPr>
          <w:t>18</w:t>
        </w:r>
        <w:r w:rsidR="007E6FC2">
          <w:rPr>
            <w:noProof/>
            <w:webHidden/>
          </w:rPr>
          <w:fldChar w:fldCharType="end"/>
        </w:r>
      </w:hyperlink>
    </w:p>
    <w:p w14:paraId="706EBF23" w14:textId="0F9E95FE" w:rsidR="007E6FC2" w:rsidRDefault="00074950">
      <w:pPr>
        <w:pStyle w:val="TOC4"/>
        <w:tabs>
          <w:tab w:val="right" w:leader="dot" w:pos="9350"/>
        </w:tabs>
        <w:rPr>
          <w:rFonts w:asciiTheme="minorHAnsi" w:eastAsiaTheme="minorEastAsia" w:hAnsiTheme="minorHAnsi" w:cstheme="minorBidi"/>
          <w:noProof/>
          <w:szCs w:val="24"/>
          <w:lang w:val="en-US"/>
        </w:rPr>
      </w:pPr>
      <w:hyperlink w:anchor="_Toc46512005" w:history="1">
        <w:r w:rsidR="007E6FC2" w:rsidRPr="001E4D58">
          <w:rPr>
            <w:rStyle w:val="Hyperlink"/>
            <w:rFonts w:cs="Times New Roman"/>
            <w:iCs/>
            <w:noProof/>
          </w:rPr>
          <w:t>Norm Conformity</w:t>
        </w:r>
        <w:r w:rsidR="007E6FC2" w:rsidRPr="001E4D58">
          <w:rPr>
            <w:rStyle w:val="Hyperlink"/>
            <w:noProof/>
          </w:rPr>
          <w:t>.</w:t>
        </w:r>
        <w:r w:rsidR="007E6FC2">
          <w:rPr>
            <w:noProof/>
            <w:webHidden/>
          </w:rPr>
          <w:tab/>
        </w:r>
        <w:r w:rsidR="007E6FC2">
          <w:rPr>
            <w:noProof/>
            <w:webHidden/>
          </w:rPr>
          <w:fldChar w:fldCharType="begin"/>
        </w:r>
        <w:r w:rsidR="007E6FC2">
          <w:rPr>
            <w:noProof/>
            <w:webHidden/>
          </w:rPr>
          <w:instrText xml:space="preserve"> PAGEREF _Toc46512005 \h </w:instrText>
        </w:r>
        <w:r w:rsidR="007E6FC2">
          <w:rPr>
            <w:noProof/>
            <w:webHidden/>
          </w:rPr>
        </w:r>
        <w:r w:rsidR="007E6FC2">
          <w:rPr>
            <w:noProof/>
            <w:webHidden/>
          </w:rPr>
          <w:fldChar w:fldCharType="separate"/>
        </w:r>
        <w:r w:rsidR="007E6FC2">
          <w:rPr>
            <w:noProof/>
            <w:webHidden/>
          </w:rPr>
          <w:t>19</w:t>
        </w:r>
        <w:r w:rsidR="007E6FC2">
          <w:rPr>
            <w:noProof/>
            <w:webHidden/>
          </w:rPr>
          <w:fldChar w:fldCharType="end"/>
        </w:r>
      </w:hyperlink>
    </w:p>
    <w:p w14:paraId="63A792EE" w14:textId="082F0F61" w:rsidR="007E6FC2" w:rsidRDefault="00074950">
      <w:pPr>
        <w:pStyle w:val="TOC1"/>
        <w:rPr>
          <w:rFonts w:asciiTheme="minorHAnsi" w:eastAsiaTheme="minorEastAsia" w:hAnsiTheme="minorHAnsi" w:cstheme="minorBidi"/>
          <w:iCs w:val="0"/>
          <w:lang w:val="en-US"/>
        </w:rPr>
      </w:pPr>
      <w:hyperlink w:anchor="_Toc46512006" w:history="1">
        <w:r w:rsidR="007E6FC2" w:rsidRPr="001E4D58">
          <w:rPr>
            <w:rStyle w:val="Hyperlink"/>
          </w:rPr>
          <w:t>RESEARCH OVERVIEW</w:t>
        </w:r>
        <w:r w:rsidR="007E6FC2">
          <w:rPr>
            <w:webHidden/>
          </w:rPr>
          <w:tab/>
        </w:r>
        <w:r w:rsidR="007E6FC2">
          <w:rPr>
            <w:webHidden/>
          </w:rPr>
          <w:fldChar w:fldCharType="begin"/>
        </w:r>
        <w:r w:rsidR="007E6FC2">
          <w:rPr>
            <w:webHidden/>
          </w:rPr>
          <w:instrText xml:space="preserve"> PAGEREF _Toc46512006 \h </w:instrText>
        </w:r>
        <w:r w:rsidR="007E6FC2">
          <w:rPr>
            <w:webHidden/>
          </w:rPr>
        </w:r>
        <w:r w:rsidR="007E6FC2">
          <w:rPr>
            <w:webHidden/>
          </w:rPr>
          <w:fldChar w:fldCharType="separate"/>
        </w:r>
        <w:r w:rsidR="007E6FC2">
          <w:rPr>
            <w:webHidden/>
          </w:rPr>
          <w:t>19</w:t>
        </w:r>
        <w:r w:rsidR="007E6FC2">
          <w:rPr>
            <w:webHidden/>
          </w:rPr>
          <w:fldChar w:fldCharType="end"/>
        </w:r>
      </w:hyperlink>
    </w:p>
    <w:p w14:paraId="2EBC9FFC" w14:textId="3CC78500" w:rsidR="007E6FC2" w:rsidRDefault="00074950">
      <w:pPr>
        <w:pStyle w:val="TOC1"/>
        <w:rPr>
          <w:rFonts w:asciiTheme="minorHAnsi" w:eastAsiaTheme="minorEastAsia" w:hAnsiTheme="minorHAnsi" w:cstheme="minorBidi"/>
          <w:iCs w:val="0"/>
          <w:lang w:val="en-US"/>
        </w:rPr>
      </w:pPr>
      <w:hyperlink w:anchor="_Toc46512007" w:history="1">
        <w:r w:rsidR="007E6FC2" w:rsidRPr="001E4D58">
          <w:rPr>
            <w:rStyle w:val="Hyperlink"/>
          </w:rPr>
          <w:t>PILOT</w:t>
        </w:r>
        <w:r w:rsidR="007E6FC2">
          <w:rPr>
            <w:webHidden/>
          </w:rPr>
          <w:tab/>
        </w:r>
        <w:r w:rsidR="007E6FC2">
          <w:rPr>
            <w:webHidden/>
          </w:rPr>
          <w:fldChar w:fldCharType="begin"/>
        </w:r>
        <w:r w:rsidR="007E6FC2">
          <w:rPr>
            <w:webHidden/>
          </w:rPr>
          <w:instrText xml:space="preserve"> PAGEREF _Toc46512007 \h </w:instrText>
        </w:r>
        <w:r w:rsidR="007E6FC2">
          <w:rPr>
            <w:webHidden/>
          </w:rPr>
        </w:r>
        <w:r w:rsidR="007E6FC2">
          <w:rPr>
            <w:webHidden/>
          </w:rPr>
          <w:fldChar w:fldCharType="separate"/>
        </w:r>
        <w:r w:rsidR="007E6FC2">
          <w:rPr>
            <w:webHidden/>
          </w:rPr>
          <w:t>19</w:t>
        </w:r>
        <w:r w:rsidR="007E6FC2">
          <w:rPr>
            <w:webHidden/>
          </w:rPr>
          <w:fldChar w:fldCharType="end"/>
        </w:r>
      </w:hyperlink>
    </w:p>
    <w:p w14:paraId="15525320" w14:textId="6AFAA892"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08" w:history="1">
        <w:r w:rsidR="007E6FC2" w:rsidRPr="001E4D58">
          <w:rPr>
            <w:rStyle w:val="Hyperlink"/>
            <w:rFonts w:cs="Times New Roman"/>
            <w:noProof/>
          </w:rPr>
          <w:t>Data Sources</w:t>
        </w:r>
        <w:r w:rsidR="007E6FC2">
          <w:rPr>
            <w:noProof/>
            <w:webHidden/>
          </w:rPr>
          <w:tab/>
        </w:r>
        <w:r w:rsidR="007E6FC2">
          <w:rPr>
            <w:noProof/>
            <w:webHidden/>
          </w:rPr>
          <w:fldChar w:fldCharType="begin"/>
        </w:r>
        <w:r w:rsidR="007E6FC2">
          <w:rPr>
            <w:noProof/>
            <w:webHidden/>
          </w:rPr>
          <w:instrText xml:space="preserve"> PAGEREF _Toc46512008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124BBE88" w14:textId="3ED5AA45" w:rsidR="007E6FC2" w:rsidRDefault="00074950">
      <w:pPr>
        <w:pStyle w:val="TOC3"/>
        <w:tabs>
          <w:tab w:val="right" w:leader="dot" w:pos="9350"/>
        </w:tabs>
        <w:rPr>
          <w:rFonts w:asciiTheme="minorHAnsi" w:eastAsiaTheme="minorEastAsia" w:hAnsiTheme="minorHAnsi" w:cstheme="minorBidi"/>
          <w:noProof/>
          <w:szCs w:val="24"/>
          <w:lang w:val="en-US"/>
        </w:rPr>
      </w:pPr>
      <w:hyperlink w:anchor="_Toc46512009" w:history="1">
        <w:r w:rsidR="007E6FC2" w:rsidRPr="001E4D58">
          <w:rPr>
            <w:rStyle w:val="Hyperlink"/>
            <w:rFonts w:cs="Times New Roman"/>
            <w:noProof/>
          </w:rPr>
          <w:t>Issues on GitHub Repositories – Non-Academic</w:t>
        </w:r>
        <w:r w:rsidR="007E6FC2">
          <w:rPr>
            <w:noProof/>
            <w:webHidden/>
          </w:rPr>
          <w:tab/>
        </w:r>
        <w:r w:rsidR="007E6FC2">
          <w:rPr>
            <w:noProof/>
            <w:webHidden/>
          </w:rPr>
          <w:fldChar w:fldCharType="begin"/>
        </w:r>
        <w:r w:rsidR="007E6FC2">
          <w:rPr>
            <w:noProof/>
            <w:webHidden/>
          </w:rPr>
          <w:instrText xml:space="preserve"> PAGEREF _Toc46512009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7ED91AF4" w14:textId="300B3EE5" w:rsidR="007E6FC2" w:rsidRDefault="00074950">
      <w:pPr>
        <w:pStyle w:val="TOC3"/>
        <w:tabs>
          <w:tab w:val="right" w:leader="dot" w:pos="9350"/>
        </w:tabs>
        <w:rPr>
          <w:rFonts w:asciiTheme="minorHAnsi" w:eastAsiaTheme="minorEastAsia" w:hAnsiTheme="minorHAnsi" w:cstheme="minorBidi"/>
          <w:noProof/>
          <w:szCs w:val="24"/>
          <w:lang w:val="en-US"/>
        </w:rPr>
      </w:pPr>
      <w:hyperlink w:anchor="_Toc46512010" w:history="1">
        <w:r w:rsidR="007E6FC2" w:rsidRPr="001E4D58">
          <w:rPr>
            <w:rStyle w:val="Hyperlink"/>
            <w:rFonts w:cs="Times New Roman"/>
            <w:noProof/>
          </w:rPr>
          <w:t>Issues on GitHub Repositories – Academic</w:t>
        </w:r>
        <w:r w:rsidR="007E6FC2">
          <w:rPr>
            <w:noProof/>
            <w:webHidden/>
          </w:rPr>
          <w:tab/>
        </w:r>
        <w:r w:rsidR="007E6FC2">
          <w:rPr>
            <w:noProof/>
            <w:webHidden/>
          </w:rPr>
          <w:fldChar w:fldCharType="begin"/>
        </w:r>
        <w:r w:rsidR="007E6FC2">
          <w:rPr>
            <w:noProof/>
            <w:webHidden/>
          </w:rPr>
          <w:instrText xml:space="preserve"> PAGEREF _Toc46512010 \h </w:instrText>
        </w:r>
        <w:r w:rsidR="007E6FC2">
          <w:rPr>
            <w:noProof/>
            <w:webHidden/>
          </w:rPr>
        </w:r>
        <w:r w:rsidR="007E6FC2">
          <w:rPr>
            <w:noProof/>
            <w:webHidden/>
          </w:rPr>
          <w:fldChar w:fldCharType="separate"/>
        </w:r>
        <w:r w:rsidR="007E6FC2">
          <w:rPr>
            <w:noProof/>
            <w:webHidden/>
          </w:rPr>
          <w:t>20</w:t>
        </w:r>
        <w:r w:rsidR="007E6FC2">
          <w:rPr>
            <w:noProof/>
            <w:webHidden/>
          </w:rPr>
          <w:fldChar w:fldCharType="end"/>
        </w:r>
      </w:hyperlink>
    </w:p>
    <w:p w14:paraId="69EC01A4" w14:textId="082DCD2D"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1" w:history="1">
        <w:r w:rsidR="007E6FC2" w:rsidRPr="001E4D58">
          <w:rPr>
            <w:rStyle w:val="Hyperlink"/>
            <w:rFonts w:cs="Times New Roman"/>
            <w:noProof/>
          </w:rPr>
          <w:t>Analysis</w:t>
        </w:r>
        <w:r w:rsidR="007E6FC2">
          <w:rPr>
            <w:noProof/>
            <w:webHidden/>
          </w:rPr>
          <w:tab/>
        </w:r>
        <w:r w:rsidR="007E6FC2">
          <w:rPr>
            <w:noProof/>
            <w:webHidden/>
          </w:rPr>
          <w:fldChar w:fldCharType="begin"/>
        </w:r>
        <w:r w:rsidR="007E6FC2">
          <w:rPr>
            <w:noProof/>
            <w:webHidden/>
          </w:rPr>
          <w:instrText xml:space="preserve"> PAGEREF _Toc46512011 \h </w:instrText>
        </w:r>
        <w:r w:rsidR="007E6FC2">
          <w:rPr>
            <w:noProof/>
            <w:webHidden/>
          </w:rPr>
        </w:r>
        <w:r w:rsidR="007E6FC2">
          <w:rPr>
            <w:noProof/>
            <w:webHidden/>
          </w:rPr>
          <w:fldChar w:fldCharType="separate"/>
        </w:r>
        <w:r w:rsidR="007E6FC2">
          <w:rPr>
            <w:noProof/>
            <w:webHidden/>
          </w:rPr>
          <w:t>21</w:t>
        </w:r>
        <w:r w:rsidR="007E6FC2">
          <w:rPr>
            <w:noProof/>
            <w:webHidden/>
          </w:rPr>
          <w:fldChar w:fldCharType="end"/>
        </w:r>
      </w:hyperlink>
    </w:p>
    <w:p w14:paraId="1E07EC4A" w14:textId="030FC7E5"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2" w:history="1">
        <w:r w:rsidR="007E6FC2" w:rsidRPr="001E4D58">
          <w:rPr>
            <w:rStyle w:val="Hyperlink"/>
            <w:rFonts w:cs="Times New Roman"/>
            <w:noProof/>
          </w:rPr>
          <w:t>Results</w:t>
        </w:r>
        <w:r w:rsidR="007E6FC2">
          <w:rPr>
            <w:noProof/>
            <w:webHidden/>
          </w:rPr>
          <w:tab/>
        </w:r>
        <w:r w:rsidR="007E6FC2">
          <w:rPr>
            <w:noProof/>
            <w:webHidden/>
          </w:rPr>
          <w:fldChar w:fldCharType="begin"/>
        </w:r>
        <w:r w:rsidR="007E6FC2">
          <w:rPr>
            <w:noProof/>
            <w:webHidden/>
          </w:rPr>
          <w:instrText xml:space="preserve"> PAGEREF _Toc46512012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31008217" w14:textId="460BA17F"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3" w:history="1">
        <w:r w:rsidR="007E6FC2" w:rsidRPr="001E4D58">
          <w:rPr>
            <w:rStyle w:val="Hyperlink"/>
            <w:rFonts w:cs="Times New Roman"/>
            <w:noProof/>
          </w:rPr>
          <w:t>Pilot Discussion</w:t>
        </w:r>
        <w:r w:rsidR="007E6FC2">
          <w:rPr>
            <w:noProof/>
            <w:webHidden/>
          </w:rPr>
          <w:tab/>
        </w:r>
        <w:r w:rsidR="007E6FC2">
          <w:rPr>
            <w:noProof/>
            <w:webHidden/>
          </w:rPr>
          <w:fldChar w:fldCharType="begin"/>
        </w:r>
        <w:r w:rsidR="007E6FC2">
          <w:rPr>
            <w:noProof/>
            <w:webHidden/>
          </w:rPr>
          <w:instrText xml:space="preserve"> PAGEREF _Toc46512013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7B8B7076" w14:textId="2D5B8FB3" w:rsidR="007E6FC2" w:rsidRDefault="00074950">
      <w:pPr>
        <w:pStyle w:val="TOC1"/>
        <w:rPr>
          <w:rFonts w:asciiTheme="minorHAnsi" w:eastAsiaTheme="minorEastAsia" w:hAnsiTheme="minorHAnsi" w:cstheme="minorBidi"/>
          <w:iCs w:val="0"/>
          <w:lang w:val="en-US"/>
        </w:rPr>
      </w:pPr>
      <w:hyperlink w:anchor="_Toc46512014" w:history="1">
        <w:r w:rsidR="007E6FC2" w:rsidRPr="001E4D58">
          <w:rPr>
            <w:rStyle w:val="Hyperlink"/>
          </w:rPr>
          <w:t>STUDY</w:t>
        </w:r>
        <w:r w:rsidR="007E6FC2">
          <w:rPr>
            <w:webHidden/>
          </w:rPr>
          <w:tab/>
        </w:r>
        <w:r w:rsidR="007E6FC2">
          <w:rPr>
            <w:webHidden/>
          </w:rPr>
          <w:fldChar w:fldCharType="begin"/>
        </w:r>
        <w:r w:rsidR="007E6FC2">
          <w:rPr>
            <w:webHidden/>
          </w:rPr>
          <w:instrText xml:space="preserve"> PAGEREF _Toc46512014 \h </w:instrText>
        </w:r>
        <w:r w:rsidR="007E6FC2">
          <w:rPr>
            <w:webHidden/>
          </w:rPr>
        </w:r>
        <w:r w:rsidR="007E6FC2">
          <w:rPr>
            <w:webHidden/>
          </w:rPr>
          <w:fldChar w:fldCharType="separate"/>
        </w:r>
        <w:r w:rsidR="007E6FC2">
          <w:rPr>
            <w:webHidden/>
          </w:rPr>
          <w:t>22</w:t>
        </w:r>
        <w:r w:rsidR="007E6FC2">
          <w:rPr>
            <w:webHidden/>
          </w:rPr>
          <w:fldChar w:fldCharType="end"/>
        </w:r>
      </w:hyperlink>
    </w:p>
    <w:p w14:paraId="2F666357" w14:textId="148E044A"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5" w:history="1">
        <w:r w:rsidR="007E6FC2" w:rsidRPr="001E4D58">
          <w:rPr>
            <w:rStyle w:val="Hyperlink"/>
            <w:rFonts w:cs="Times New Roman"/>
            <w:noProof/>
          </w:rPr>
          <w:t>Simulation Heuristic</w:t>
        </w:r>
        <w:r w:rsidR="007E6FC2">
          <w:rPr>
            <w:noProof/>
            <w:webHidden/>
          </w:rPr>
          <w:tab/>
        </w:r>
        <w:r w:rsidR="007E6FC2">
          <w:rPr>
            <w:noProof/>
            <w:webHidden/>
          </w:rPr>
          <w:fldChar w:fldCharType="begin"/>
        </w:r>
        <w:r w:rsidR="007E6FC2">
          <w:rPr>
            <w:noProof/>
            <w:webHidden/>
          </w:rPr>
          <w:instrText xml:space="preserve"> PAGEREF _Toc46512015 \h </w:instrText>
        </w:r>
        <w:r w:rsidR="007E6FC2">
          <w:rPr>
            <w:noProof/>
            <w:webHidden/>
          </w:rPr>
        </w:r>
        <w:r w:rsidR="007E6FC2">
          <w:rPr>
            <w:noProof/>
            <w:webHidden/>
          </w:rPr>
          <w:fldChar w:fldCharType="separate"/>
        </w:r>
        <w:r w:rsidR="007E6FC2">
          <w:rPr>
            <w:noProof/>
            <w:webHidden/>
          </w:rPr>
          <w:t>22</w:t>
        </w:r>
        <w:r w:rsidR="007E6FC2">
          <w:rPr>
            <w:noProof/>
            <w:webHidden/>
          </w:rPr>
          <w:fldChar w:fldCharType="end"/>
        </w:r>
      </w:hyperlink>
    </w:p>
    <w:p w14:paraId="05FDDFD8" w14:textId="3DB4866E"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6" w:history="1">
        <w:r w:rsidR="007E6FC2" w:rsidRPr="001E4D58">
          <w:rPr>
            <w:rStyle w:val="Hyperlink"/>
            <w:rFonts w:cs="Times New Roman"/>
            <w:noProof/>
          </w:rPr>
          <w:t>Analysis &amp; Results</w:t>
        </w:r>
        <w:r w:rsidR="007E6FC2">
          <w:rPr>
            <w:noProof/>
            <w:webHidden/>
          </w:rPr>
          <w:tab/>
        </w:r>
        <w:r w:rsidR="007E6FC2">
          <w:rPr>
            <w:noProof/>
            <w:webHidden/>
          </w:rPr>
          <w:fldChar w:fldCharType="begin"/>
        </w:r>
        <w:r w:rsidR="007E6FC2">
          <w:rPr>
            <w:noProof/>
            <w:webHidden/>
          </w:rPr>
          <w:instrText xml:space="preserve"> PAGEREF _Toc46512016 \h </w:instrText>
        </w:r>
        <w:r w:rsidR="007E6FC2">
          <w:rPr>
            <w:noProof/>
            <w:webHidden/>
          </w:rPr>
        </w:r>
        <w:r w:rsidR="007E6FC2">
          <w:rPr>
            <w:noProof/>
            <w:webHidden/>
          </w:rPr>
          <w:fldChar w:fldCharType="separate"/>
        </w:r>
        <w:r w:rsidR="007E6FC2">
          <w:rPr>
            <w:noProof/>
            <w:webHidden/>
          </w:rPr>
          <w:t>23</w:t>
        </w:r>
        <w:r w:rsidR="007E6FC2">
          <w:rPr>
            <w:noProof/>
            <w:webHidden/>
          </w:rPr>
          <w:fldChar w:fldCharType="end"/>
        </w:r>
      </w:hyperlink>
    </w:p>
    <w:p w14:paraId="77810FC5" w14:textId="0E50C639" w:rsidR="007E6FC2" w:rsidRDefault="00074950">
      <w:pPr>
        <w:pStyle w:val="TOC1"/>
        <w:rPr>
          <w:rFonts w:asciiTheme="minorHAnsi" w:eastAsiaTheme="minorEastAsia" w:hAnsiTheme="minorHAnsi" w:cstheme="minorBidi"/>
          <w:iCs w:val="0"/>
          <w:lang w:val="en-US"/>
        </w:rPr>
      </w:pPr>
      <w:hyperlink w:anchor="_Toc46512017" w:history="1">
        <w:r w:rsidR="007E6FC2" w:rsidRPr="001E4D58">
          <w:rPr>
            <w:rStyle w:val="Hyperlink"/>
          </w:rPr>
          <w:t>DISCUSSION</w:t>
        </w:r>
        <w:r w:rsidR="007E6FC2">
          <w:rPr>
            <w:webHidden/>
          </w:rPr>
          <w:tab/>
        </w:r>
        <w:r w:rsidR="007E6FC2">
          <w:rPr>
            <w:webHidden/>
          </w:rPr>
          <w:fldChar w:fldCharType="begin"/>
        </w:r>
        <w:r w:rsidR="007E6FC2">
          <w:rPr>
            <w:webHidden/>
          </w:rPr>
          <w:instrText xml:space="preserve"> PAGEREF _Toc46512017 \h </w:instrText>
        </w:r>
        <w:r w:rsidR="007E6FC2">
          <w:rPr>
            <w:webHidden/>
          </w:rPr>
        </w:r>
        <w:r w:rsidR="007E6FC2">
          <w:rPr>
            <w:webHidden/>
          </w:rPr>
          <w:fldChar w:fldCharType="separate"/>
        </w:r>
        <w:r w:rsidR="007E6FC2">
          <w:rPr>
            <w:webHidden/>
          </w:rPr>
          <w:t>26</w:t>
        </w:r>
        <w:r w:rsidR="007E6FC2">
          <w:rPr>
            <w:webHidden/>
          </w:rPr>
          <w:fldChar w:fldCharType="end"/>
        </w:r>
      </w:hyperlink>
    </w:p>
    <w:p w14:paraId="2D470283" w14:textId="5E8625AC"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8" w:history="1">
        <w:r w:rsidR="007E6FC2" w:rsidRPr="001E4D58">
          <w:rPr>
            <w:rStyle w:val="Hyperlink"/>
            <w:rFonts w:cs="Times New Roman"/>
            <w:noProof/>
          </w:rPr>
          <w:t>Theoretical Implications</w:t>
        </w:r>
        <w:r w:rsidR="007E6FC2">
          <w:rPr>
            <w:noProof/>
            <w:webHidden/>
          </w:rPr>
          <w:tab/>
        </w:r>
        <w:r w:rsidR="007E6FC2">
          <w:rPr>
            <w:noProof/>
            <w:webHidden/>
          </w:rPr>
          <w:fldChar w:fldCharType="begin"/>
        </w:r>
        <w:r w:rsidR="007E6FC2">
          <w:rPr>
            <w:noProof/>
            <w:webHidden/>
          </w:rPr>
          <w:instrText xml:space="preserve"> PAGEREF _Toc46512018 \h </w:instrText>
        </w:r>
        <w:r w:rsidR="007E6FC2">
          <w:rPr>
            <w:noProof/>
            <w:webHidden/>
          </w:rPr>
        </w:r>
        <w:r w:rsidR="007E6FC2">
          <w:rPr>
            <w:noProof/>
            <w:webHidden/>
          </w:rPr>
          <w:fldChar w:fldCharType="separate"/>
        </w:r>
        <w:r w:rsidR="007E6FC2">
          <w:rPr>
            <w:noProof/>
            <w:webHidden/>
          </w:rPr>
          <w:t>26</w:t>
        </w:r>
        <w:r w:rsidR="007E6FC2">
          <w:rPr>
            <w:noProof/>
            <w:webHidden/>
          </w:rPr>
          <w:fldChar w:fldCharType="end"/>
        </w:r>
      </w:hyperlink>
    </w:p>
    <w:p w14:paraId="18381E81" w14:textId="3364C105"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19" w:history="1">
        <w:r w:rsidR="007E6FC2" w:rsidRPr="001E4D58">
          <w:rPr>
            <w:rStyle w:val="Hyperlink"/>
            <w:rFonts w:cs="Times New Roman"/>
            <w:noProof/>
          </w:rPr>
          <w:t>Practical implications</w:t>
        </w:r>
        <w:r w:rsidR="007E6FC2">
          <w:rPr>
            <w:noProof/>
            <w:webHidden/>
          </w:rPr>
          <w:tab/>
        </w:r>
        <w:r w:rsidR="007E6FC2">
          <w:rPr>
            <w:noProof/>
            <w:webHidden/>
          </w:rPr>
          <w:fldChar w:fldCharType="begin"/>
        </w:r>
        <w:r w:rsidR="007E6FC2">
          <w:rPr>
            <w:noProof/>
            <w:webHidden/>
          </w:rPr>
          <w:instrText xml:space="preserve"> PAGEREF _Toc46512019 \h </w:instrText>
        </w:r>
        <w:r w:rsidR="007E6FC2">
          <w:rPr>
            <w:noProof/>
            <w:webHidden/>
          </w:rPr>
        </w:r>
        <w:r w:rsidR="007E6FC2">
          <w:rPr>
            <w:noProof/>
            <w:webHidden/>
          </w:rPr>
          <w:fldChar w:fldCharType="separate"/>
        </w:r>
        <w:r w:rsidR="007E6FC2">
          <w:rPr>
            <w:noProof/>
            <w:webHidden/>
          </w:rPr>
          <w:t>28</w:t>
        </w:r>
        <w:r w:rsidR="007E6FC2">
          <w:rPr>
            <w:noProof/>
            <w:webHidden/>
          </w:rPr>
          <w:fldChar w:fldCharType="end"/>
        </w:r>
      </w:hyperlink>
    </w:p>
    <w:p w14:paraId="3BF6F635" w14:textId="32D19BAC"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20" w:history="1">
        <w:r w:rsidR="007E6FC2" w:rsidRPr="001E4D58">
          <w:rPr>
            <w:rStyle w:val="Hyperlink"/>
            <w:rFonts w:cs="Times New Roman"/>
            <w:noProof/>
          </w:rPr>
          <w:t>Limitations</w:t>
        </w:r>
        <w:r w:rsidR="007E6FC2">
          <w:rPr>
            <w:noProof/>
            <w:webHidden/>
          </w:rPr>
          <w:tab/>
        </w:r>
        <w:r w:rsidR="007E6FC2">
          <w:rPr>
            <w:noProof/>
            <w:webHidden/>
          </w:rPr>
          <w:fldChar w:fldCharType="begin"/>
        </w:r>
        <w:r w:rsidR="007E6FC2">
          <w:rPr>
            <w:noProof/>
            <w:webHidden/>
          </w:rPr>
          <w:instrText xml:space="preserve"> PAGEREF _Toc46512020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0C5023B4" w14:textId="79F7A40C" w:rsidR="007E6FC2" w:rsidRDefault="00074950">
      <w:pPr>
        <w:pStyle w:val="TOC2"/>
        <w:tabs>
          <w:tab w:val="right" w:leader="dot" w:pos="9350"/>
        </w:tabs>
        <w:rPr>
          <w:rFonts w:asciiTheme="minorHAnsi" w:eastAsiaTheme="minorEastAsia" w:hAnsiTheme="minorHAnsi" w:cstheme="minorBidi"/>
          <w:bCs w:val="0"/>
          <w:noProof/>
          <w:szCs w:val="24"/>
          <w:lang w:val="en-US"/>
        </w:rPr>
      </w:pPr>
      <w:hyperlink w:anchor="_Toc46512021" w:history="1">
        <w:r w:rsidR="007E6FC2" w:rsidRPr="001E4D58">
          <w:rPr>
            <w:rStyle w:val="Hyperlink"/>
            <w:rFonts w:cs="Times New Roman"/>
            <w:noProof/>
          </w:rPr>
          <w:t>Conclusion</w:t>
        </w:r>
        <w:r w:rsidR="007E6FC2">
          <w:rPr>
            <w:noProof/>
            <w:webHidden/>
          </w:rPr>
          <w:tab/>
        </w:r>
        <w:r w:rsidR="007E6FC2">
          <w:rPr>
            <w:noProof/>
            <w:webHidden/>
          </w:rPr>
          <w:fldChar w:fldCharType="begin"/>
        </w:r>
        <w:r w:rsidR="007E6FC2">
          <w:rPr>
            <w:noProof/>
            <w:webHidden/>
          </w:rPr>
          <w:instrText xml:space="preserve"> PAGEREF _Toc46512021 \h </w:instrText>
        </w:r>
        <w:r w:rsidR="007E6FC2">
          <w:rPr>
            <w:noProof/>
            <w:webHidden/>
          </w:rPr>
        </w:r>
        <w:r w:rsidR="007E6FC2">
          <w:rPr>
            <w:noProof/>
            <w:webHidden/>
          </w:rPr>
          <w:fldChar w:fldCharType="separate"/>
        </w:r>
        <w:r w:rsidR="007E6FC2">
          <w:rPr>
            <w:noProof/>
            <w:webHidden/>
          </w:rPr>
          <w:t>30</w:t>
        </w:r>
        <w:r w:rsidR="007E6FC2">
          <w:rPr>
            <w:noProof/>
            <w:webHidden/>
          </w:rPr>
          <w:fldChar w:fldCharType="end"/>
        </w:r>
      </w:hyperlink>
    </w:p>
    <w:p w14:paraId="797658B3" w14:textId="48272FF1" w:rsidR="007E6FC2" w:rsidRDefault="00074950">
      <w:pPr>
        <w:pStyle w:val="TOC1"/>
        <w:rPr>
          <w:rFonts w:asciiTheme="minorHAnsi" w:eastAsiaTheme="minorEastAsia" w:hAnsiTheme="minorHAnsi" w:cstheme="minorBidi"/>
          <w:iCs w:val="0"/>
          <w:lang w:val="en-US"/>
        </w:rPr>
      </w:pPr>
      <w:hyperlink w:anchor="_Toc46512022" w:history="1">
        <w:r w:rsidR="007E6FC2" w:rsidRPr="001E4D58">
          <w:rPr>
            <w:rStyle w:val="Hyperlink"/>
          </w:rPr>
          <w:t>APPENDIX</w:t>
        </w:r>
        <w:r w:rsidR="007E6FC2">
          <w:rPr>
            <w:webHidden/>
          </w:rPr>
          <w:tab/>
        </w:r>
        <w:r w:rsidR="007E6FC2">
          <w:rPr>
            <w:webHidden/>
          </w:rPr>
          <w:fldChar w:fldCharType="begin"/>
        </w:r>
        <w:r w:rsidR="007E6FC2">
          <w:rPr>
            <w:webHidden/>
          </w:rPr>
          <w:instrText xml:space="preserve"> PAGEREF _Toc46512022 \h </w:instrText>
        </w:r>
        <w:r w:rsidR="007E6FC2">
          <w:rPr>
            <w:webHidden/>
          </w:rPr>
        </w:r>
        <w:r w:rsidR="007E6FC2">
          <w:rPr>
            <w:webHidden/>
          </w:rPr>
          <w:fldChar w:fldCharType="separate"/>
        </w:r>
        <w:r w:rsidR="007E6FC2">
          <w:rPr>
            <w:webHidden/>
          </w:rPr>
          <w:t>31</w:t>
        </w:r>
        <w:r w:rsidR="007E6FC2">
          <w:rPr>
            <w:webHidden/>
          </w:rPr>
          <w:fldChar w:fldCharType="end"/>
        </w:r>
      </w:hyperlink>
    </w:p>
    <w:p w14:paraId="52AAE3C2" w14:textId="4C35C097" w:rsidR="00140B5F" w:rsidRDefault="007E6FC2" w:rsidP="00626F47">
      <w:pPr>
        <w:spacing w:after="0"/>
        <w:rPr>
          <w:rFonts w:ascii="Times New Roman" w:hAnsi="Times New Roman" w:cs="Times New Roman"/>
          <w:color w:val="000000" w:themeColor="text1"/>
        </w:rPr>
      </w:pPr>
      <w:r>
        <w:rPr>
          <w:rFonts w:ascii="Times New Roman" w:hAnsi="Times New Roman" w:cs="Times New Roman"/>
          <w:color w:val="000000" w:themeColor="text1"/>
        </w:rPr>
        <w:fldChar w:fldCharType="end"/>
      </w:r>
    </w:p>
    <w:p w14:paraId="22FFFF9D" w14:textId="77777777" w:rsidR="00626F47" w:rsidRDefault="00626F47" w:rsidP="00626F47">
      <w:pPr>
        <w:spacing w:after="0"/>
        <w:rPr>
          <w:rFonts w:ascii="Times New Roman" w:hAnsi="Times New Roman" w:cs="Times New Roman"/>
          <w:color w:val="000000" w:themeColor="text1"/>
        </w:rPr>
      </w:pPr>
    </w:p>
    <w:p w14:paraId="64060695" w14:textId="77777777" w:rsidR="001020A3" w:rsidRDefault="001020A3" w:rsidP="001020A3">
      <w:pPr>
        <w:spacing w:after="0"/>
        <w:jc w:val="center"/>
        <w:rPr>
          <w:rFonts w:ascii="Times New Roman" w:hAnsi="Times New Roman" w:cs="Times New Roman"/>
          <w:color w:val="000000" w:themeColor="text1"/>
        </w:rPr>
      </w:pPr>
    </w:p>
    <w:p w14:paraId="2ACA74F8" w14:textId="33F61B59" w:rsidR="00E63CCB" w:rsidRDefault="0063774C" w:rsidP="00E63CCB">
      <w:pPr>
        <w:spacing w:after="0"/>
        <w:jc w:val="center"/>
        <w:rPr>
          <w:rFonts w:ascii="Times New Roman" w:hAnsi="Times New Roman" w:cs="Times New Roman"/>
          <w:color w:val="000000" w:themeColor="text1"/>
        </w:rPr>
      </w:pPr>
      <w:r>
        <w:rPr>
          <w:rFonts w:ascii="Times New Roman" w:hAnsi="Times New Roman" w:cs="Times New Roman"/>
          <w:color w:val="000000" w:themeColor="text1"/>
        </w:rPr>
        <w:br w:type="page"/>
      </w:r>
    </w:p>
    <w:p w14:paraId="7D4445E9" w14:textId="77826FB3" w:rsidR="00E63CCB" w:rsidRPr="00E63CCB" w:rsidRDefault="00E63CCB" w:rsidP="00E63CCB">
      <w:pPr>
        <w:pStyle w:val="Heading1"/>
      </w:pPr>
      <w:bookmarkStart w:id="0" w:name="_Toc46507598"/>
      <w:bookmarkStart w:id="1" w:name="_Toc46511990"/>
      <w:r w:rsidRPr="00E63CCB">
        <w:lastRenderedPageBreak/>
        <w:t>LIST OF TABLES</w:t>
      </w:r>
      <w:bookmarkEnd w:id="0"/>
      <w:bookmarkEnd w:id="1"/>
      <w:r w:rsidRPr="00E63CCB">
        <w:br w:type="page"/>
      </w:r>
    </w:p>
    <w:p w14:paraId="75B0DCE4" w14:textId="76C32229" w:rsidR="00E63CCB" w:rsidRPr="00E63CCB" w:rsidRDefault="00E63CCB" w:rsidP="00E63CCB">
      <w:pPr>
        <w:pStyle w:val="Heading1"/>
      </w:pPr>
      <w:bookmarkStart w:id="2" w:name="_Toc46507599"/>
      <w:bookmarkStart w:id="3" w:name="_Toc46511991"/>
      <w:r w:rsidRPr="00E63CCB">
        <w:lastRenderedPageBreak/>
        <w:t xml:space="preserve">LIST OF </w:t>
      </w:r>
      <w:r>
        <w:t>FIGURES</w:t>
      </w:r>
      <w:bookmarkEnd w:id="2"/>
      <w:bookmarkEnd w:id="3"/>
      <w:r w:rsidRPr="00E63CCB">
        <w:br w:type="page"/>
      </w:r>
    </w:p>
    <w:p w14:paraId="54247837" w14:textId="3483E342" w:rsidR="00E63CCB" w:rsidRPr="00DB308E" w:rsidRDefault="00E63CCB" w:rsidP="00DB308E">
      <w:pPr>
        <w:pStyle w:val="Heading1"/>
        <w:jc w:val="center"/>
        <w:rPr>
          <w:b w:val="0"/>
          <w:bCs w:val="0"/>
        </w:rPr>
      </w:pPr>
      <w:bookmarkStart w:id="4" w:name="_Toc46507600"/>
      <w:bookmarkStart w:id="5" w:name="_Toc46511992"/>
      <w:r w:rsidRPr="00DB308E">
        <w:rPr>
          <w:b w:val="0"/>
          <w:bCs w:val="0"/>
        </w:rPr>
        <w:lastRenderedPageBreak/>
        <w:t>INTRODUCTION</w:t>
      </w:r>
      <w:bookmarkEnd w:id="4"/>
      <w:bookmarkEnd w:id="5"/>
    </w:p>
    <w:p w14:paraId="406ACB19" w14:textId="620425A1" w:rsidR="00E102E1" w:rsidRPr="00145D8B" w:rsidRDefault="00E102E1" w:rsidP="009A77BB">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Organizational citizenship behaviors (OCBs) have been the focus of extensive scholarship among researchers and practitioners for more than 4 decades. Citizenship behaviors are actions conducted by employees that are discretionary and not necessarily associated with specific job requirements (Organ, 1988), and they include behaviors such as helping colleagues after being asked for assistance or accommodating the work schedules of others when they request time off. Leaders put OCBs on equal footing to task performance when asked about the merits of different behaviors within their teams (Podsakoff, MacKenzie, &amp; Podsakoff, 2018)</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and researchers have gone so far as to describe OCBs as critical lubricants enhancing the social machinery of organizations (Bolino, Turnley, &amp; Bloodgood, 2002; Organ, Podsakoff, &amp; MacKenzie, 2005). Many studies document both the positive and negative outcomes of citizenship for individuals and collectives (Bergeron, 2007; Bergeron, Shipp, Rosen, &amp; Furst, 2013; Podsakoff, Whiting, Podsakoff, &amp; Blume, 2009; Podsakoff, MacKenzie, Paine, &amp; Bachrach, 2000).</w:t>
      </w:r>
    </w:p>
    <w:p w14:paraId="5BFE57FF" w14:textId="1821446C"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One topic of recent interest in this literature is a pattern which has been articulated using phrases such as “extra miler” or “good soldier” (Li, Zhao, Walter, Zhang, &amp; Yu, 2015; Methot, Lepak, Shipp, &amp; Boswell, 2017). These labels refer to an employee who consistently offers more </w:t>
      </w:r>
      <w:r w:rsidR="00142C22">
        <w:rPr>
          <w:rFonts w:ascii="Times New Roman" w:hAnsi="Times New Roman" w:cs="Times New Roman"/>
          <w:color w:val="000000" w:themeColor="text1"/>
        </w:rPr>
        <w:t>help</w:t>
      </w:r>
      <w:r w:rsidRPr="00145D8B">
        <w:rPr>
          <w:rFonts w:ascii="Times New Roman" w:hAnsi="Times New Roman" w:cs="Times New Roman"/>
          <w:color w:val="000000" w:themeColor="text1"/>
        </w:rPr>
        <w:t xml:space="preserve"> than his or her colleagues – across an unspecified amount of time, he or she is typically one of the employees offering the greatest number of OCB</w:t>
      </w:r>
      <w:r w:rsidR="00653DF2">
        <w:rPr>
          <w:rFonts w:ascii="Times New Roman" w:hAnsi="Times New Roman" w:cs="Times New Roman"/>
          <w:color w:val="000000" w:themeColor="text1"/>
        </w:rPr>
        <w:t xml:space="preserve">s. The presumed causes </w:t>
      </w:r>
      <w:r w:rsidRPr="00145D8B">
        <w:rPr>
          <w:rFonts w:ascii="Times New Roman" w:hAnsi="Times New Roman" w:cs="Times New Roman"/>
          <w:color w:val="000000" w:themeColor="text1"/>
        </w:rPr>
        <w:t>of this behavior are individual characteristics. Methot et al., (2017), for instance, argue that personality traits and prosocial motives are the research-supported causes of this pattern. Stated simply, an extra miler/good soldier exhibits sustained, superior levels of OCBs due to his or her disposition or attitude (e.g., Chiaburu, Oh, Berry, Li, &amp; Gardner, 2011). This emphasis on individual characteristics is similar to the commonly identified predictors of OCBs in general, which include one’s propensity to be concerned for others, personality, prosocial motives, impression management, job satisfaction and commitment, perceptions of trust, fit, fairness, and ostracism (</w:t>
      </w:r>
      <w:r w:rsidR="004E3C1F" w:rsidRPr="00145D8B">
        <w:rPr>
          <w:rFonts w:ascii="Times New Roman" w:hAnsi="Times New Roman" w:cs="Times New Roman"/>
          <w:color w:val="000000" w:themeColor="text1"/>
        </w:rPr>
        <w:t xml:space="preserve">Bellairs &amp; Halbesleben, 2018; </w:t>
      </w:r>
      <w:r w:rsidRPr="00145D8B">
        <w:rPr>
          <w:rFonts w:ascii="Times New Roman" w:hAnsi="Times New Roman" w:cs="Times New Roman"/>
          <w:color w:val="000000" w:themeColor="text1"/>
        </w:rPr>
        <w:t xml:space="preserve">Grant &amp; Mayer, 2009; Ferris et al., 2019; </w:t>
      </w:r>
      <w:r w:rsidR="004E3C1F" w:rsidRPr="00145D8B">
        <w:rPr>
          <w:rFonts w:ascii="Times New Roman" w:hAnsi="Times New Roman" w:cs="Times New Roman"/>
          <w:color w:val="000000" w:themeColor="text1"/>
        </w:rPr>
        <w:t xml:space="preserve">Kristof-Brown, Li, &amp; Schneider, 2018; </w:t>
      </w:r>
      <w:r w:rsidRPr="00145D8B">
        <w:rPr>
          <w:rFonts w:ascii="Times New Roman" w:hAnsi="Times New Roman" w:cs="Times New Roman"/>
          <w:color w:val="000000" w:themeColor="text1"/>
        </w:rPr>
        <w:t>Meglino &amp; Korsgaard, 2004; Organ &amp; Ryan, 1995</w:t>
      </w:r>
      <w:r w:rsidR="004E3C1F" w:rsidRPr="00145D8B">
        <w:rPr>
          <w:rFonts w:ascii="Times New Roman" w:hAnsi="Times New Roman" w:cs="Times New Roman"/>
          <w:color w:val="000000" w:themeColor="text1"/>
        </w:rPr>
        <w:t>; Piccolo, Buengeler, &amp; Judge, 2018</w:t>
      </w:r>
      <w:r w:rsidRPr="00145D8B">
        <w:rPr>
          <w:rFonts w:ascii="Times New Roman" w:hAnsi="Times New Roman" w:cs="Times New Roman"/>
          <w:color w:val="000000" w:themeColor="text1"/>
        </w:rPr>
        <w:t xml:space="preserve">) and, at the within-person level, one’s positive affect, engagement, and perceptions of justice or supervisor support (Christian, Eisenkraft, &amp; Kapadia, 2015; Dalal, Lam, Weiss, Welch, &amp; Hulin, 2009; Glomb, Bhave, Miner, &amp; Wall, 2011; Ilies, Scott, &amp; Judge, 2006; Lin, Savani, &amp; Ilies, 2019; Matta et al., 2020). Indeed, Bolino (1999) and Bolino et al. (2002) state that there is a consensus that OCBs stem from dispositions, </w:t>
      </w:r>
      <w:r w:rsidR="00E51DDE">
        <w:rPr>
          <w:rFonts w:ascii="Times New Roman" w:hAnsi="Times New Roman" w:cs="Times New Roman"/>
          <w:color w:val="000000" w:themeColor="text1"/>
        </w:rPr>
        <w:t>motives</w:t>
      </w:r>
      <w:r w:rsidRPr="00145D8B">
        <w:rPr>
          <w:rFonts w:ascii="Times New Roman" w:hAnsi="Times New Roman" w:cs="Times New Roman"/>
          <w:color w:val="000000" w:themeColor="text1"/>
        </w:rPr>
        <w:t>, and fairness perceptions.</w:t>
      </w:r>
    </w:p>
    <w:p w14:paraId="4782AA47" w14:textId="0D9A6EA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There are three underdeveloped areas within the research on extra milers/good soldiers that the current study attempts to address. First, one way to view this literature is from the perspective of the fundamental attribution error (Gilbert &amp; Malone, 1995; Ross, 2001) such that it is driven largely by person-oriented effects and, at times, downplays the role of the situation. Relative to the person-oriented studies, comparatively little research has investigated how the observed pattern – a tendency for an employee to be among the top citizens – may be a function not only of the individual but also the interaction between that individual and his or her situation. Exceptions exist in the fit and job </w:t>
      </w:r>
      <w:r w:rsidR="009F6F78">
        <w:rPr>
          <w:rFonts w:ascii="Times New Roman" w:hAnsi="Times New Roman" w:cs="Times New Roman"/>
          <w:color w:val="000000" w:themeColor="text1"/>
        </w:rPr>
        <w:t>embeddedness</w:t>
      </w:r>
      <w:r w:rsidRPr="00145D8B">
        <w:rPr>
          <w:rFonts w:ascii="Times New Roman" w:hAnsi="Times New Roman" w:cs="Times New Roman"/>
          <w:color w:val="000000" w:themeColor="text1"/>
        </w:rPr>
        <w:t xml:space="preserve"> literatures but even </w:t>
      </w:r>
      <w:r w:rsidR="00653DF2">
        <w:rPr>
          <w:rFonts w:ascii="Times New Roman" w:hAnsi="Times New Roman" w:cs="Times New Roman"/>
          <w:color w:val="000000" w:themeColor="text1"/>
        </w:rPr>
        <w:t>there</w:t>
      </w:r>
      <w:r w:rsidRPr="00145D8B">
        <w:rPr>
          <w:rFonts w:ascii="Times New Roman" w:hAnsi="Times New Roman" w:cs="Times New Roman"/>
          <w:color w:val="000000" w:themeColor="text1"/>
        </w:rPr>
        <w:t xml:space="preserve"> the emphasis is on individual perceptions (</w:t>
      </w:r>
      <w:r w:rsidR="00E16936" w:rsidRPr="00145D8B">
        <w:rPr>
          <w:rFonts w:ascii="Times New Roman" w:hAnsi="Times New Roman" w:cs="Times New Roman"/>
          <w:color w:val="000000" w:themeColor="text1"/>
        </w:rPr>
        <w:t xml:space="preserve">Holtom &amp; Sekiguchi, 2018; </w:t>
      </w:r>
      <w:r w:rsidRPr="00145D8B">
        <w:rPr>
          <w:rFonts w:ascii="Times New Roman" w:hAnsi="Times New Roman" w:cs="Times New Roman"/>
          <w:color w:val="000000" w:themeColor="text1"/>
        </w:rPr>
        <w:t>Rich, Lepine, &amp; Crawford, 2010; Vogel &amp; Feldman, 2009). Focusing on the person by situation interaction is necessary because the same tendencies that yield a given behavior in one situation may manifest different behavior when circumstances change.</w:t>
      </w:r>
    </w:p>
    <w:p w14:paraId="7ACB3B0F" w14:textId="3A2D4B4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Second, but related to the notion of a person by situation interaction, the conversation surrounding extra milers and good soldiers is missing an appreciation of the pleas for help employees receive over time. In their cornerstone paper describing its dimensions, Smith, Organ, and Near (1983) state that many forms of OCB occur after a stimulus that “appears to be situational, that is, someone has a problem, needs assistance, or requests a service” (p. 661). Despite this initial emphasis, Ehrhart (2018) points out that there has been little follow-up research on the nature of requests and how they inform what we know about OCBs. Requests are necessary to examine for several reasons. They create a baseline for employees to react to, with some employees potentially receiving many more than others</w:t>
      </w:r>
      <w:r w:rsidR="00664109">
        <w:rPr>
          <w:rFonts w:ascii="Times New Roman" w:hAnsi="Times New Roman" w:cs="Times New Roman"/>
          <w:color w:val="000000" w:themeColor="text1"/>
        </w:rPr>
        <w:t>. They</w:t>
      </w:r>
      <w:r w:rsidRPr="00145D8B">
        <w:rPr>
          <w:rFonts w:ascii="Times New Roman" w:hAnsi="Times New Roman" w:cs="Times New Roman"/>
          <w:color w:val="000000" w:themeColor="text1"/>
        </w:rPr>
        <w:t xml:space="preserve"> have the potential to change whether a given amount of help should merit the label “extra miler” or “good soldier” (the same amount of help looks different if it follows 2 versus 12 requests for assistance)</w:t>
      </w:r>
      <w:r w:rsidR="00664109">
        <w:rPr>
          <w:rFonts w:ascii="Times New Roman" w:hAnsi="Times New Roman" w:cs="Times New Roman"/>
          <w:color w:val="000000" w:themeColor="text1"/>
        </w:rPr>
        <w:t>. And</w:t>
      </w:r>
      <w:r w:rsidRPr="00145D8B">
        <w:rPr>
          <w:rFonts w:ascii="Times New Roman" w:hAnsi="Times New Roman" w:cs="Times New Roman"/>
          <w:color w:val="000000" w:themeColor="text1"/>
        </w:rPr>
        <w:t xml:space="preserve"> several authors (Bamberger, 2009</w:t>
      </w:r>
      <w:r w:rsidR="0079319B"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 xml:space="preserve">) state that most acts of affiliative citizenship happen after a </w:t>
      </w:r>
      <w:r w:rsidR="00A55653">
        <w:rPr>
          <w:rFonts w:ascii="Times New Roman" w:hAnsi="Times New Roman" w:cs="Times New Roman"/>
          <w:color w:val="000000" w:themeColor="text1"/>
        </w:rPr>
        <w:t>plea</w:t>
      </w:r>
      <w:r w:rsidRPr="00145D8B">
        <w:rPr>
          <w:rFonts w:ascii="Times New Roman" w:hAnsi="Times New Roman" w:cs="Times New Roman"/>
          <w:color w:val="000000" w:themeColor="text1"/>
        </w:rPr>
        <w:t xml:space="preserve"> to do so. Cain, Dana, and Newman (2014), for instance, argue that a substantial amount of prosocial behavior is prompted by </w:t>
      </w:r>
      <w:r w:rsidR="00A55653">
        <w:rPr>
          <w:rFonts w:ascii="Times New Roman" w:hAnsi="Times New Roman" w:cs="Times New Roman"/>
          <w:color w:val="000000" w:themeColor="text1"/>
        </w:rPr>
        <w:t>appeals</w:t>
      </w:r>
      <w:r w:rsidRPr="00145D8B">
        <w:rPr>
          <w:rFonts w:ascii="Times New Roman" w:hAnsi="Times New Roman" w:cs="Times New Roman"/>
          <w:color w:val="000000" w:themeColor="text1"/>
        </w:rPr>
        <w:t xml:space="preserve"> from others.</w:t>
      </w:r>
    </w:p>
    <w:p w14:paraId="61A5A369"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Third, just as the person-oriented effects occupy the foreground of this literature, researchers have tended to examine the systematic while neglecting the unsystematic. Moreover, researchers sometimes imply that systematic patterns – i.e., extra milers or good soldiers – cannot be produced by unsystematic causes, an idea that runs counter to the growing research on chance and random processes (Liu &amp; de Rond, 2016). To appreciate this assumption, it is useful to describe a study by Bolino, Hsiung, Harvey, and LePine (2015). These authors examine within-person variance in OCBs, depletion, and motives, and correlate the constructs over time. They motivate their study by arguing that it is unreasonable to expect (1) motives to be completely stable over time and (2) good soldiers, or employees that exhibit greater OCBs relative to their peers, to always be good. They then demonstrate that motives do show within-person variance and that they correlate with OCBs. What these authors imply is that sustained, exceptional citizenship (i.e., long-run “streakiness”) is unlikely when there is within-person instability in the variables that are assumed to cause OCBs. Said differently, when the causes are unstable (motives), the outcome must be unstable (OCB). This idea, though, contradicts what we know about stochastic (random) processes, particularly the notion that no systematic variance in the cause is required to produce what looks like long-run stability in the outcome (Henderson, Raynor, &amp; Ahmed, 2012). If the cause is random and unsystematic, it is still possible – and in some cases extremely likely – that the response process contains systematic patterns in the form of long-run streaks. What this means for the citizenship literature is that it is necessary to understand the role of randomness because the core idea underlying the notions extra miler and good soldier is that employee behaviors exhibit streakiness – a pattern which we know to be a possible byproduct of chance.</w:t>
      </w:r>
    </w:p>
    <w:p w14:paraId="6715D041" w14:textId="2A37B4F7" w:rsidR="0063774C"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make progress toward these areas, the current research asks how extra milers/good soldiers might be generated from a situation by person interaction. I draw from Simon (1955) </w:t>
      </w:r>
      <w:r w:rsidR="000B1844">
        <w:rPr>
          <w:rFonts w:ascii="Times New Roman" w:hAnsi="Times New Roman" w:cs="Times New Roman"/>
          <w:color w:val="000000" w:themeColor="text1"/>
        </w:rPr>
        <w:t xml:space="preserve">to describe the general framework, </w:t>
      </w:r>
      <w:r w:rsidRPr="00145D8B">
        <w:rPr>
          <w:rFonts w:ascii="Times New Roman" w:hAnsi="Times New Roman" w:cs="Times New Roman"/>
          <w:color w:val="000000" w:themeColor="text1"/>
        </w:rPr>
        <w:t xml:space="preserve">from citizenship theory and stochastics to reason about the movement of help requests over time, and from theories of compliance and conformity to consider employee reactions to solicited help. This research takes a generative, computational perspective focusing on simple mechanisms that yield an emergent pattern. Understanding the processes through which sustained citizenship arises offers an alternative perspective to the </w:t>
      </w:r>
      <w:r w:rsidR="000B1844">
        <w:rPr>
          <w:rFonts w:ascii="Times New Roman" w:hAnsi="Times New Roman" w:cs="Times New Roman"/>
          <w:color w:val="000000" w:themeColor="text1"/>
        </w:rPr>
        <w:t xml:space="preserve">current literature </w:t>
      </w:r>
      <w:r w:rsidRPr="00145D8B">
        <w:rPr>
          <w:rFonts w:ascii="Times New Roman" w:hAnsi="Times New Roman" w:cs="Times New Roman"/>
          <w:color w:val="000000" w:themeColor="text1"/>
        </w:rPr>
        <w:t xml:space="preserve">and urges caution to managers when inferring motive from observed behaviors. The explanation </w:t>
      </w:r>
      <w:r w:rsidR="000B1844">
        <w:rPr>
          <w:rFonts w:ascii="Times New Roman" w:hAnsi="Times New Roman" w:cs="Times New Roman"/>
          <w:color w:val="000000" w:themeColor="text1"/>
        </w:rPr>
        <w:t xml:space="preserve">offered here </w:t>
      </w:r>
      <w:r w:rsidRPr="00145D8B">
        <w:rPr>
          <w:rFonts w:ascii="Times New Roman" w:hAnsi="Times New Roman" w:cs="Times New Roman"/>
          <w:color w:val="000000" w:themeColor="text1"/>
        </w:rPr>
        <w:t xml:space="preserve">is unique because it does not rely on effects that </w:t>
      </w:r>
      <w:r w:rsidRPr="000B1844">
        <w:rPr>
          <w:rFonts w:ascii="Times New Roman" w:hAnsi="Times New Roman" w:cs="Times New Roman"/>
          <w:i/>
          <w:iCs/>
          <w:color w:val="000000" w:themeColor="text1"/>
        </w:rPr>
        <w:t>ex ante</w:t>
      </w:r>
      <w:r w:rsidRPr="00145D8B">
        <w:rPr>
          <w:rFonts w:ascii="Times New Roman" w:hAnsi="Times New Roman" w:cs="Times New Roman"/>
          <w:color w:val="000000" w:themeColor="text1"/>
        </w:rPr>
        <w:t xml:space="preserve"> bias individuals in the direction of the outcome to be explained. That is, frequent citizenship</w:t>
      </w:r>
      <w:r w:rsidR="00653DF2">
        <w:rPr>
          <w:rFonts w:ascii="Times New Roman" w:hAnsi="Times New Roman" w:cs="Times New Roman"/>
          <w:color w:val="000000" w:themeColor="text1"/>
        </w:rPr>
        <w:t xml:space="preserve"> – a </w:t>
      </w:r>
      <w:r w:rsidR="00653DF2">
        <w:rPr>
          <w:rFonts w:ascii="Times New Roman" w:hAnsi="Times New Roman" w:cs="Times New Roman"/>
          <w:color w:val="000000" w:themeColor="text1"/>
        </w:rPr>
        <w:lastRenderedPageBreak/>
        <w:t>m</w:t>
      </w:r>
      <w:r w:rsidR="009A2386">
        <w:rPr>
          <w:rFonts w:ascii="Times New Roman" w:hAnsi="Times New Roman" w:cs="Times New Roman"/>
          <w:color w:val="000000" w:themeColor="text1"/>
        </w:rPr>
        <w:t>anifest pattern</w:t>
      </w:r>
      <w:r w:rsidR="00653DF2">
        <w:rPr>
          <w:rFonts w:ascii="Times New Roman" w:hAnsi="Times New Roman" w:cs="Times New Roman"/>
          <w:color w:val="000000" w:themeColor="text1"/>
        </w:rPr>
        <w:t xml:space="preserve"> – can </w:t>
      </w:r>
      <w:r w:rsidRPr="00145D8B">
        <w:rPr>
          <w:rFonts w:ascii="Times New Roman" w:hAnsi="Times New Roman" w:cs="Times New Roman"/>
          <w:color w:val="000000" w:themeColor="text1"/>
        </w:rPr>
        <w:t>be generated from mechanisms that are not obviously congruent with the</w:t>
      </w:r>
      <w:r w:rsidR="009A2386">
        <w:rPr>
          <w:rFonts w:ascii="Times New Roman" w:hAnsi="Times New Roman" w:cs="Times New Roman"/>
          <w:color w:val="000000" w:themeColor="text1"/>
        </w:rPr>
        <w:t xml:space="preserve"> pattern itself</w:t>
      </w:r>
      <w:r w:rsidRPr="00145D8B">
        <w:rPr>
          <w:rFonts w:ascii="Times New Roman" w:hAnsi="Times New Roman" w:cs="Times New Roman"/>
          <w:color w:val="000000" w:themeColor="text1"/>
        </w:rPr>
        <w:t>, such as a prosocial motive. The current effort focuses on affiliative OCBs, rather than challenging or proactive OCBs such as voice, because (a) the goal of this research is to articulate how solicited requests may combine with reactionary help, (b) many researchers have stated that affiliative OCBs should be thought of as the core manifestation of citizenship (</w:t>
      </w:r>
      <w:r w:rsidR="0079319B" w:rsidRPr="00145D8B">
        <w:rPr>
          <w:rFonts w:ascii="Times New Roman" w:hAnsi="Times New Roman" w:cs="Times New Roman"/>
          <w:color w:val="000000" w:themeColor="text1"/>
        </w:rPr>
        <w:t xml:space="preserve">Li, Frese, &amp; Haidar, 2018; Van Dyne, Cummings, &amp; Parks, 1995; Smith et al., 1983), and (c) </w:t>
      </w:r>
      <w:r w:rsidR="000B1844">
        <w:rPr>
          <w:rFonts w:ascii="Times New Roman" w:hAnsi="Times New Roman" w:cs="Times New Roman"/>
          <w:color w:val="000000" w:themeColor="text1"/>
        </w:rPr>
        <w:t xml:space="preserve">affiliative </w:t>
      </w:r>
      <w:r w:rsidRPr="00145D8B">
        <w:rPr>
          <w:rFonts w:ascii="Times New Roman" w:hAnsi="Times New Roman" w:cs="Times New Roman"/>
          <w:color w:val="000000" w:themeColor="text1"/>
        </w:rPr>
        <w:t>helping behaviors have “been identified as an important form of citizenship behavior by virtually everyone who has worked in this area”</w:t>
      </w:r>
      <w:r w:rsidR="0079319B" w:rsidRPr="00145D8B">
        <w:rPr>
          <w:rFonts w:ascii="Times New Roman" w:hAnsi="Times New Roman" w:cs="Times New Roman"/>
          <w:color w:val="000000" w:themeColor="text1"/>
        </w:rPr>
        <w:t xml:space="preserve"> (Podsakoff et al., 2000; p. 516).</w:t>
      </w:r>
      <w:bookmarkStart w:id="6" w:name="theoretical-background-person-x-situatio"/>
    </w:p>
    <w:p w14:paraId="7F6F5240" w14:textId="77777777" w:rsidR="00F420AF" w:rsidRDefault="00F420AF" w:rsidP="009A77BB">
      <w:pPr>
        <w:spacing w:after="0"/>
        <w:rPr>
          <w:rFonts w:ascii="Times New Roman" w:hAnsi="Times New Roman" w:cs="Times New Roman"/>
        </w:rPr>
      </w:pPr>
    </w:p>
    <w:p w14:paraId="472B3239" w14:textId="5DB79E97" w:rsidR="00BD1706" w:rsidRPr="00DB308E" w:rsidRDefault="005E6A40" w:rsidP="0040224F">
      <w:pPr>
        <w:pStyle w:val="Heading2"/>
        <w:spacing w:before="0"/>
        <w:jc w:val="center"/>
        <w:rPr>
          <w:rFonts w:ascii="Times New Roman" w:hAnsi="Times New Roman" w:cs="Times New Roman"/>
          <w:color w:val="000000" w:themeColor="text1"/>
          <w:sz w:val="24"/>
          <w:szCs w:val="24"/>
        </w:rPr>
      </w:pPr>
      <w:bookmarkStart w:id="7" w:name="_Toc46507601"/>
      <w:bookmarkStart w:id="8" w:name="_Toc46511993"/>
      <w:r w:rsidRPr="00DB308E">
        <w:rPr>
          <w:rFonts w:ascii="Times New Roman" w:hAnsi="Times New Roman" w:cs="Times New Roman"/>
          <w:color w:val="000000" w:themeColor="text1"/>
          <w:sz w:val="24"/>
          <w:szCs w:val="24"/>
        </w:rPr>
        <w:t>The Citizenship Domain</w:t>
      </w:r>
      <w:bookmarkEnd w:id="7"/>
      <w:bookmarkEnd w:id="8"/>
    </w:p>
    <w:p w14:paraId="27AA88D2" w14:textId="2B11D1E3"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The idea that for a collective to succeed its employees must not only accomplish tasks but also promote the social functioning of the group has been around for decades. Researchers in psychology, management, education, human resources, organizational behavior, and sociology have all dedicated considerable time to exploring the nature of cooperation among those who work together. In organizational psychology, most focus on what has come to be known as organizational citizenship behavior. OCB is “individual behavior that is discretionary, not directly or explicitly recognized by the formal reward system, and that in the aggregate promotes the effective functioning of the organization” (Organ 1988; p. 4). It has been described as behavior that “lubricates” the social machinery of the organization, thereby facilitating its effective functioning (</w:t>
      </w:r>
      <w:proofErr w:type="spellStart"/>
      <w:r w:rsidRPr="0040224F">
        <w:rPr>
          <w:rFonts w:ascii="Times New Roman" w:hAnsi="Times New Roman" w:cs="Times New Roman"/>
        </w:rPr>
        <w:t>Bolino</w:t>
      </w:r>
      <w:proofErr w:type="spellEnd"/>
      <w:r w:rsidRPr="0040224F">
        <w:rPr>
          <w:rFonts w:ascii="Times New Roman" w:hAnsi="Times New Roman" w:cs="Times New Roman"/>
        </w:rPr>
        <w:t xml:space="preserve"> et al., 2002; Organ,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2005; Podsakoff &amp; </w:t>
      </w:r>
      <w:proofErr w:type="spellStart"/>
      <w:r w:rsidRPr="0040224F">
        <w:rPr>
          <w:rFonts w:ascii="Times New Roman" w:hAnsi="Times New Roman" w:cs="Times New Roman"/>
        </w:rPr>
        <w:t>MacKenzie</w:t>
      </w:r>
      <w:proofErr w:type="spellEnd"/>
      <w:r w:rsidRPr="0040224F">
        <w:rPr>
          <w:rFonts w:ascii="Times New Roman" w:hAnsi="Times New Roman" w:cs="Times New Roman"/>
        </w:rPr>
        <w:t xml:space="preserve">, 1997). Related terms that are now less popular include organizational spontaneity (George &amp; Brief, 1992), extra-role behavior (Van Dyne &amp; </w:t>
      </w:r>
      <w:proofErr w:type="spellStart"/>
      <w:r w:rsidRPr="0040224F">
        <w:rPr>
          <w:rFonts w:ascii="Times New Roman" w:hAnsi="Times New Roman" w:cs="Times New Roman"/>
        </w:rPr>
        <w:t>LePine</w:t>
      </w:r>
      <w:proofErr w:type="spellEnd"/>
      <w:r w:rsidRPr="0040224F">
        <w:rPr>
          <w:rFonts w:ascii="Times New Roman" w:hAnsi="Times New Roman" w:cs="Times New Roman"/>
        </w:rPr>
        <w:t>, 1998), and contextual performance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&amp; Van </w:t>
      </w:r>
      <w:proofErr w:type="spellStart"/>
      <w:r w:rsidRPr="0040224F">
        <w:rPr>
          <w:rFonts w:ascii="Times New Roman" w:hAnsi="Times New Roman" w:cs="Times New Roman"/>
        </w:rPr>
        <w:t>Scotter</w:t>
      </w:r>
      <w:proofErr w:type="spellEnd"/>
      <w:r w:rsidRPr="0040224F">
        <w:rPr>
          <w:rFonts w:ascii="Times New Roman" w:hAnsi="Times New Roman" w:cs="Times New Roman"/>
        </w:rPr>
        <w:t>, 1994).</w:t>
      </w:r>
    </w:p>
    <w:p w14:paraId="0EECB4F6" w14:textId="5D4F80B2" w:rsidR="0040224F" w:rsidRPr="0040224F" w:rsidRDefault="0040224F" w:rsidP="003D18B0">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Similar concepts were explored by theorists six decades ago in some of the major publications influencing what is now the field of organizational psychology. Chester Barnard (1938), in </w:t>
      </w:r>
      <w:r w:rsidRPr="003D18B0">
        <w:rPr>
          <w:rFonts w:ascii="Times New Roman" w:hAnsi="Times New Roman" w:cs="Times New Roman"/>
          <w:i/>
          <w:iCs/>
        </w:rPr>
        <w:t>The Functions of the Executive</w:t>
      </w:r>
      <w:r w:rsidRPr="0040224F">
        <w:rPr>
          <w:rFonts w:ascii="Times New Roman" w:hAnsi="Times New Roman" w:cs="Times New Roman"/>
        </w:rPr>
        <w:t xml:space="preserve">, </w:t>
      </w:r>
      <w:r w:rsidR="003D18B0">
        <w:rPr>
          <w:rFonts w:ascii="Times New Roman" w:hAnsi="Times New Roman" w:cs="Times New Roman"/>
        </w:rPr>
        <w:t xml:space="preserve">extensively described what he called “informal modes of cooperation,” which were necessary for organizational success but were not embedded in any formal bureaucracy. </w:t>
      </w:r>
      <w:r w:rsidRPr="0040224F">
        <w:rPr>
          <w:rFonts w:ascii="Times New Roman" w:hAnsi="Times New Roman" w:cs="Times New Roman"/>
        </w:rPr>
        <w:t xml:space="preserve">Roethlisberger &amp; Dickson's (1939) account of the Hawthorne studies </w:t>
      </w:r>
      <w:r w:rsidR="003D18B0">
        <w:rPr>
          <w:rFonts w:ascii="Times New Roman" w:hAnsi="Times New Roman" w:cs="Times New Roman"/>
        </w:rPr>
        <w:t>used</w:t>
      </w:r>
      <w:r w:rsidRPr="0040224F">
        <w:rPr>
          <w:rFonts w:ascii="Times New Roman" w:hAnsi="Times New Roman" w:cs="Times New Roman"/>
        </w:rPr>
        <w:t xml:space="preserve"> to</w:t>
      </w:r>
      <w:r w:rsidR="003D18B0">
        <w:rPr>
          <w:rFonts w:ascii="Times New Roman" w:hAnsi="Times New Roman" w:cs="Times New Roman"/>
        </w:rPr>
        <w:t xml:space="preserve"> the notion of “sentiments” to divide formal from informal actions conducted within organizations. </w:t>
      </w:r>
      <w:r w:rsidRPr="0040224F">
        <w:rPr>
          <w:rFonts w:ascii="Times New Roman" w:hAnsi="Times New Roman" w:cs="Times New Roman"/>
        </w:rPr>
        <w:t xml:space="preserve">Katz and Kahn (1966), in </w:t>
      </w:r>
      <w:r w:rsidR="00AB4E38">
        <w:rPr>
          <w:rFonts w:ascii="Times New Roman" w:hAnsi="Times New Roman" w:cs="Times New Roman"/>
        </w:rPr>
        <w:t xml:space="preserve">their presentation of organizations as open systems, often referenced “spontaneous contributions,” or cooperative acts not explicitly described in job </w:t>
      </w:r>
      <w:r w:rsidRPr="0040224F">
        <w:rPr>
          <w:rFonts w:ascii="Times New Roman" w:hAnsi="Times New Roman" w:cs="Times New Roman"/>
        </w:rPr>
        <w:t>descriptions or managerial directives.</w:t>
      </w:r>
    </w:p>
    <w:p w14:paraId="1C34D52D" w14:textId="2FD9397F" w:rsidR="0040224F" w:rsidRPr="0040224F" w:rsidRDefault="0040224F" w:rsidP="00AB4E38">
      <w:pPr>
        <w:pStyle w:val="BodyText"/>
        <w:spacing w:before="0" w:after="0"/>
        <w:ind w:firstLine="720"/>
        <w:rPr>
          <w:rFonts w:ascii="Times New Roman" w:hAnsi="Times New Roman" w:cs="Times New Roman"/>
        </w:rPr>
      </w:pPr>
      <w:r w:rsidRPr="0040224F">
        <w:rPr>
          <w:rFonts w:ascii="Times New Roman" w:hAnsi="Times New Roman" w:cs="Times New Roman"/>
        </w:rPr>
        <w:t xml:space="preserve">With these concepts in hand, Dennis Organ </w:t>
      </w:r>
      <w:r w:rsidR="00AB4E38">
        <w:rPr>
          <w:rFonts w:ascii="Times New Roman" w:hAnsi="Times New Roman" w:cs="Times New Roman"/>
        </w:rPr>
        <w:t xml:space="preserve">placed the seed for what would become a long research stream examining what we now call OCBs with a publication in the </w:t>
      </w:r>
      <w:r w:rsidR="00AB4E38" w:rsidRPr="00AB4E38">
        <w:rPr>
          <w:rFonts w:ascii="Times New Roman" w:hAnsi="Times New Roman" w:cs="Times New Roman"/>
          <w:i/>
          <w:iCs/>
        </w:rPr>
        <w:t>Academy of Management Review</w:t>
      </w:r>
      <w:r w:rsidR="00AB4E38">
        <w:rPr>
          <w:rFonts w:ascii="Times New Roman" w:hAnsi="Times New Roman" w:cs="Times New Roman"/>
        </w:rPr>
        <w:t xml:space="preserve"> in 1977. </w:t>
      </w:r>
      <w:r w:rsidRPr="0040224F">
        <w:rPr>
          <w:rFonts w:ascii="Times New Roman" w:hAnsi="Times New Roman" w:cs="Times New Roman"/>
        </w:rPr>
        <w:t>His paper described the following tension. On one hand, industrial and organizational psychologists had reached a consensus in the early 1970s that employee satisfaction, although important for empirical study for its own right, was not a strong determinant of productivity. Study after study demonstrated a weak association when satisfaction was examined as a predictor of individual performance (</w:t>
      </w:r>
      <w:proofErr w:type="spellStart"/>
      <w:r w:rsidRPr="0040224F">
        <w:rPr>
          <w:rFonts w:ascii="Times New Roman" w:hAnsi="Times New Roman" w:cs="Times New Roman"/>
        </w:rPr>
        <w:t>Brayfield</w:t>
      </w:r>
      <w:proofErr w:type="spellEnd"/>
      <w:r w:rsidRPr="0040224F">
        <w:rPr>
          <w:rFonts w:ascii="Times New Roman" w:hAnsi="Times New Roman" w:cs="Times New Roman"/>
        </w:rPr>
        <w:t xml:space="preserve"> &amp; Crockett, 1955; Cherrington et al., 1971; Lawler &amp; Porter, 1967; </w:t>
      </w:r>
      <w:proofErr w:type="spellStart"/>
      <w:r w:rsidRPr="0040224F">
        <w:rPr>
          <w:rFonts w:ascii="Times New Roman" w:hAnsi="Times New Roman" w:cs="Times New Roman"/>
        </w:rPr>
        <w:t>Viteles</w:t>
      </w:r>
      <w:proofErr w:type="spellEnd"/>
      <w:r w:rsidRPr="0040224F">
        <w:rPr>
          <w:rFonts w:ascii="Times New Roman" w:hAnsi="Times New Roman" w:cs="Times New Roman"/>
        </w:rPr>
        <w:t>, 1953). On the other hand, managers and union leaders at the time, with experience observing real employees at work, continued to believe that the relationship existed -- and was strong. Gannon and Noon (1971), for instance, surveyed practicing managers and union officials and showed that they agreed with the statement, "a satisfied worker is a productive worker." Organ saw OCBs as the answer to this riddle. Managers, perhaps, had a broader, multidimensional sense of performance that was not being captured by empirical studies at the time. Productivity and effectiveness, to leaders and un</w:t>
      </w:r>
      <w:r w:rsidR="00AB4E38">
        <w:rPr>
          <w:rFonts w:ascii="Times New Roman" w:hAnsi="Times New Roman" w:cs="Times New Roman"/>
        </w:rPr>
        <w:t xml:space="preserve">ion </w:t>
      </w:r>
      <w:r w:rsidRPr="0040224F">
        <w:rPr>
          <w:rFonts w:ascii="Times New Roman" w:hAnsi="Times New Roman" w:cs="Times New Roman"/>
        </w:rPr>
        <w:lastRenderedPageBreak/>
        <w:t xml:space="preserve">officials, might mean more than simply "measurable time on task and output." Organ proposed that managers may also include something similar to what Katz and Kahn called spontaneous contributions. He suggested that what managers really mean when they say "a happy worker is a productive worker" is that employees offer subtle gestures to help sustain the workplace cooperative system. What was needed, then, was a dependent variable capturing not only measurable output but also nuanced actions of support among colleagues. </w:t>
      </w:r>
    </w:p>
    <w:p w14:paraId="2F5AC398" w14:textId="0F827D5A" w:rsidR="00AB4E38" w:rsidRPr="0040224F" w:rsidRDefault="0040224F" w:rsidP="00EC2BB2">
      <w:pPr>
        <w:pStyle w:val="BodyText"/>
        <w:spacing w:before="0" w:after="0"/>
        <w:ind w:firstLine="720"/>
        <w:rPr>
          <w:rFonts w:ascii="Times New Roman" w:hAnsi="Times New Roman" w:cs="Times New Roman"/>
        </w:rPr>
      </w:pPr>
      <w:r w:rsidRPr="0040224F">
        <w:rPr>
          <w:rFonts w:ascii="Times New Roman" w:hAnsi="Times New Roman" w:cs="Times New Roman"/>
        </w:rPr>
        <w:t xml:space="preserve">Following Organ's theoretical work, measures were developed to capture this new construct. Tom Bateman, Organ's graduate student, created surveys of quantitative (productivity) and what he termed qualitative performance (citizenship). Clare Ann Smith, another graduate student, followed with a second, comprehensive assessment capturing a multi-factor model of OCBs. Research examining additional dimensions, predictors, and outcomes of OCBs then began to blossom. At roughly the same time, </w:t>
      </w:r>
      <w:proofErr w:type="spellStart"/>
      <w:r w:rsidRPr="0040224F">
        <w:rPr>
          <w:rFonts w:ascii="Times New Roman" w:hAnsi="Times New Roman" w:cs="Times New Roman"/>
        </w:rPr>
        <w:t>Motowidlo</w:t>
      </w:r>
      <w:proofErr w:type="spellEnd"/>
      <w:r w:rsidRPr="0040224F">
        <w:rPr>
          <w:rFonts w:ascii="Times New Roman" w:hAnsi="Times New Roman" w:cs="Times New Roman"/>
        </w:rPr>
        <w:t xml:space="preserve"> and colleagues were publishing papers on what they called contextual performance</w:t>
      </w:r>
      <w:r w:rsidR="00AB4E38">
        <w:rPr>
          <w:rFonts w:ascii="Times New Roman" w:hAnsi="Times New Roman" w:cs="Times New Roman"/>
        </w:rPr>
        <w:t xml:space="preserve"> (CP)</w:t>
      </w:r>
      <w:r w:rsidRPr="0040224F">
        <w:rPr>
          <w:rFonts w:ascii="Times New Roman" w:hAnsi="Times New Roman" w:cs="Times New Roman"/>
        </w:rPr>
        <w:t xml:space="preserve">, or </w:t>
      </w:r>
      <w:r w:rsidR="005F12F3">
        <w:rPr>
          <w:rFonts w:ascii="Times New Roman" w:hAnsi="Times New Roman" w:cs="Times New Roman"/>
        </w:rPr>
        <w:t xml:space="preserve">behaviors that support the broader social and psychological environment such as volunteering for activities, helping and cooperating with others, or endorsing organizational objectives (Borman &amp;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1993;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&amp; Van </w:t>
      </w:r>
      <w:proofErr w:type="spellStart"/>
      <w:r w:rsidR="005F12F3">
        <w:rPr>
          <w:rFonts w:ascii="Times New Roman" w:hAnsi="Times New Roman" w:cs="Times New Roman"/>
        </w:rPr>
        <w:t>Scotter</w:t>
      </w:r>
      <w:proofErr w:type="spellEnd"/>
      <w:r w:rsidR="005F12F3">
        <w:rPr>
          <w:rFonts w:ascii="Times New Roman" w:hAnsi="Times New Roman" w:cs="Times New Roman"/>
        </w:rPr>
        <w:t>, 1994)</w:t>
      </w:r>
      <w:r w:rsidRPr="0040224F">
        <w:rPr>
          <w:rFonts w:ascii="Times New Roman" w:hAnsi="Times New Roman" w:cs="Times New Roman"/>
        </w:rPr>
        <w:t xml:space="preserve">. </w:t>
      </w:r>
      <w:r w:rsidR="005F12F3">
        <w:rPr>
          <w:rFonts w:ascii="Times New Roman" w:hAnsi="Times New Roman" w:cs="Times New Roman"/>
        </w:rPr>
        <w:t>As is obvious, OCB and CP overlap considerably, and both research streams shared a similar goal: to more finely partition the performance domain. They differed in the predictors that</w:t>
      </w:r>
      <w:r w:rsidR="00EC2BB2">
        <w:rPr>
          <w:rFonts w:ascii="Times New Roman" w:hAnsi="Times New Roman" w:cs="Times New Roman"/>
        </w:rPr>
        <w:t xml:space="preserve"> they</w:t>
      </w:r>
      <w:r w:rsidR="005F12F3">
        <w:rPr>
          <w:rFonts w:ascii="Times New Roman" w:hAnsi="Times New Roman" w:cs="Times New Roman"/>
        </w:rPr>
        <w:t xml:space="preserve"> examined – one group focused on personality (</w:t>
      </w:r>
      <w:proofErr w:type="spellStart"/>
      <w:r w:rsidR="005F12F3">
        <w:rPr>
          <w:rFonts w:ascii="Times New Roman" w:hAnsi="Times New Roman" w:cs="Times New Roman"/>
        </w:rPr>
        <w:t>Motowidlo</w:t>
      </w:r>
      <w:proofErr w:type="spellEnd"/>
      <w:r w:rsidR="005F12F3">
        <w:rPr>
          <w:rFonts w:ascii="Times New Roman" w:hAnsi="Times New Roman" w:cs="Times New Roman"/>
        </w:rPr>
        <w:t xml:space="preserve"> and colleagues; CP) whereas the other focused on satisfaction as a predictor (Organ and colleagues; OCB). Today, CP has been subsumed within OCB. </w:t>
      </w:r>
    </w:p>
    <w:p w14:paraId="02ED4CF7" w14:textId="5C15730F" w:rsidR="0040224F" w:rsidRPr="0040224F" w:rsidRDefault="0040224F" w:rsidP="0040224F">
      <w:pPr>
        <w:pStyle w:val="BodyText"/>
        <w:spacing w:before="0" w:after="0"/>
        <w:ind w:firstLine="720"/>
        <w:rPr>
          <w:rFonts w:ascii="Times New Roman" w:hAnsi="Times New Roman" w:cs="Times New Roman"/>
        </w:rPr>
      </w:pPr>
      <w:r w:rsidRPr="0040224F">
        <w:rPr>
          <w:rFonts w:ascii="Times New Roman" w:hAnsi="Times New Roman" w:cs="Times New Roman"/>
        </w:rPr>
        <w:t xml:space="preserve">Since the OCB concept was first developed and reported in two articles in the early 1980s (Bateman &amp; Organ, 1983; Smith, Organ, &amp; Near, 1983), the amount of interest paid to OCBs has dramatically increased. As reported in </w:t>
      </w:r>
      <w:r w:rsidR="00EC2BB2">
        <w:rPr>
          <w:rFonts w:ascii="Times New Roman" w:hAnsi="Times New Roman" w:cs="Times New Roman"/>
        </w:rPr>
        <w:t>Podsakoff et al. (2018), of</w:t>
      </w:r>
      <w:r w:rsidRPr="0040224F">
        <w:rPr>
          <w:rFonts w:ascii="Times New Roman" w:hAnsi="Times New Roman" w:cs="Times New Roman"/>
        </w:rPr>
        <w:t xml:space="preserve"> the over 4900 articles published in the literature on OCB and related constructs from 1983 to 2017, approximately 80% have been published within the past 10 years</w:t>
      </w:r>
      <w:r w:rsidR="00EC2BB2">
        <w:rPr>
          <w:rFonts w:ascii="Times New Roman" w:hAnsi="Times New Roman" w:cs="Times New Roman"/>
        </w:rPr>
        <w:t>,</w:t>
      </w:r>
      <w:r w:rsidRPr="0040224F">
        <w:rPr>
          <w:rFonts w:ascii="Times New Roman" w:hAnsi="Times New Roman" w:cs="Times New Roman"/>
        </w:rPr>
        <w:t xml:space="preserve"> and over half (51%) have been published in just the past 5 years</w:t>
      </w:r>
      <w:r w:rsidR="00EC2BB2">
        <w:rPr>
          <w:rFonts w:ascii="Times New Roman" w:hAnsi="Times New Roman" w:cs="Times New Roman"/>
        </w:rPr>
        <w:t xml:space="preserve">. </w:t>
      </w:r>
      <w:r w:rsidRPr="0040224F">
        <w:rPr>
          <w:rFonts w:ascii="Times New Roman" w:hAnsi="Times New Roman" w:cs="Times New Roman"/>
        </w:rPr>
        <w:t>In addition, some of the most highly cited articles in the field of management and Industrial/Organizational psychology have focused on OCB.</w:t>
      </w:r>
    </w:p>
    <w:p w14:paraId="48FC8366" w14:textId="541B4FAA" w:rsidR="005E6A40" w:rsidRPr="00AD7D5D" w:rsidRDefault="00EC2BB2" w:rsidP="0040224F">
      <w:pPr>
        <w:pStyle w:val="Heading3"/>
        <w:spacing w:before="0"/>
        <w:rPr>
          <w:rFonts w:ascii="Times New Roman" w:hAnsi="Times New Roman" w:cs="Times New Roman"/>
          <w:color w:val="000000" w:themeColor="text1"/>
          <w:sz w:val="24"/>
          <w:szCs w:val="24"/>
        </w:rPr>
      </w:pPr>
      <w:bookmarkStart w:id="9" w:name="_Toc46507602"/>
      <w:bookmarkStart w:id="10" w:name="_Toc46511994"/>
      <w:r>
        <w:rPr>
          <w:rFonts w:ascii="Times New Roman" w:hAnsi="Times New Roman" w:cs="Times New Roman"/>
          <w:color w:val="000000" w:themeColor="text1"/>
          <w:sz w:val="24"/>
          <w:szCs w:val="24"/>
        </w:rPr>
        <w:t>Current Citizenship Research and Dimensions</w:t>
      </w:r>
      <w:bookmarkEnd w:id="9"/>
      <w:bookmarkEnd w:id="10"/>
    </w:p>
    <w:p w14:paraId="3311B155" w14:textId="78161361" w:rsidR="00BD1706" w:rsidRPr="002136D3" w:rsidRDefault="00BD1706" w:rsidP="0040224F">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Citizenship has consequences for both individuals and collectives. Employees demonstrating greater OCBs earn higher supervisor performance evaluations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Fetter, 1991, 1993;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1994) and more promotion recommendations (Van </w:t>
      </w:r>
      <w:proofErr w:type="spellStart"/>
      <w:r w:rsidRPr="002136D3">
        <w:rPr>
          <w:rFonts w:ascii="Times New Roman" w:hAnsi="Times New Roman" w:cs="Times New Roman"/>
          <w:color w:val="000000" w:themeColor="text1"/>
        </w:rPr>
        <w:t>Scotter</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Motowidlo</w:t>
      </w:r>
      <w:proofErr w:type="spellEnd"/>
      <w:r w:rsidRPr="002136D3">
        <w:rPr>
          <w:rFonts w:ascii="Times New Roman" w:hAnsi="Times New Roman" w:cs="Times New Roman"/>
          <w:color w:val="000000" w:themeColor="text1"/>
        </w:rPr>
        <w:t xml:space="preserve">, &amp; Cross, 2000). Meta-analytic results suggest that individuals who consistently engage in OCB are less likely to express intentions to leave, to voluntarily quit, and to be absent from work (Podsakoff, Whiting, Podsakoff, &amp; Blume, 2009). For collectives, greater levels of OCBs relate to higher performance quality, performance quantity, and customer satisfaction (Ehrhart &amp; Naumann, 2004; Podsakoff,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Paine, &amp; Bachrach, 2000), and some studies suggest that organizations competing in changing environments are especially dependent on good citizens because the goodwill and social capital that they foster are a source of competitive advantage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2002; Leana &amp; van Buren, 1999; </w:t>
      </w:r>
      <w:proofErr w:type="spellStart"/>
      <w:r w:rsidRPr="002136D3">
        <w:rPr>
          <w:rFonts w:ascii="Times New Roman" w:hAnsi="Times New Roman" w:cs="Times New Roman"/>
          <w:color w:val="000000" w:themeColor="text1"/>
        </w:rPr>
        <w:t>Nahapiet</w:t>
      </w:r>
      <w:proofErr w:type="spellEnd"/>
      <w:r w:rsidRPr="002136D3">
        <w:rPr>
          <w:rFonts w:ascii="Times New Roman" w:hAnsi="Times New Roman" w:cs="Times New Roman"/>
          <w:color w:val="000000" w:themeColor="text1"/>
        </w:rPr>
        <w:t xml:space="preserve"> &amp; Ghoshal, 1998). There are also studies documenting the negative consequences of OCBs, which include reduced in-role performance, depletion and exhaustion, role overload, slower career advancement, and feelings of resentment among peers (Bergeron, 2007; Bergeron, Shipp, Rosen, &amp; </w:t>
      </w:r>
      <w:proofErr w:type="spellStart"/>
      <w:r w:rsidRPr="002136D3">
        <w:rPr>
          <w:rFonts w:ascii="Times New Roman" w:hAnsi="Times New Roman" w:cs="Times New Roman"/>
          <w:color w:val="000000" w:themeColor="text1"/>
        </w:rPr>
        <w:t>Furst</w:t>
      </w:r>
      <w:proofErr w:type="spellEnd"/>
      <w:r w:rsidRPr="002136D3">
        <w:rPr>
          <w:rFonts w:ascii="Times New Roman" w:hAnsi="Times New Roman" w:cs="Times New Roman"/>
          <w:color w:val="000000" w:themeColor="text1"/>
        </w:rPr>
        <w:t xml:space="preserve">, 2013; </w:t>
      </w:r>
      <w:proofErr w:type="spellStart"/>
      <w:r w:rsidRPr="002136D3">
        <w:rPr>
          <w:rFonts w:ascii="Times New Roman" w:hAnsi="Times New Roman" w:cs="Times New Roman"/>
          <w:color w:val="000000" w:themeColor="text1"/>
        </w:rPr>
        <w:t>Bolino</w:t>
      </w:r>
      <w:proofErr w:type="spellEnd"/>
      <w:r w:rsidRPr="002136D3">
        <w:rPr>
          <w:rFonts w:ascii="Times New Roman" w:hAnsi="Times New Roman" w:cs="Times New Roman"/>
          <w:color w:val="000000" w:themeColor="text1"/>
        </w:rPr>
        <w:t xml:space="preserve"> et al., 2018; Lennard &amp; Van Dyne, 2018). That said, several researchers claim that </w:t>
      </w:r>
      <w:r>
        <w:rPr>
          <w:rFonts w:ascii="Times New Roman" w:hAnsi="Times New Roman" w:cs="Times New Roman"/>
          <w:color w:val="000000" w:themeColor="text1"/>
        </w:rPr>
        <w:t>citizenship</w:t>
      </w:r>
      <w:r w:rsidRPr="002136D3">
        <w:rPr>
          <w:rFonts w:ascii="Times New Roman" w:hAnsi="Times New Roman" w:cs="Times New Roman"/>
          <w:color w:val="000000" w:themeColor="text1"/>
        </w:rPr>
        <w:t xml:space="preserve"> should be thought of as a positive act, which is highlighted in the following quotes:</w:t>
      </w:r>
    </w:p>
    <w:p w14:paraId="48CCD841"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lastRenderedPageBreak/>
        <w:t>There is considerable support in the literature for the idea that citizenship behavior at work is a positive thing (</w:t>
      </w:r>
      <w:proofErr w:type="spellStart"/>
      <w:r w:rsidRPr="002136D3">
        <w:rPr>
          <w:rFonts w:ascii="Times New Roman" w:hAnsi="Times New Roman" w:cs="Times New Roman"/>
          <w:color w:val="000000" w:themeColor="text1"/>
          <w:sz w:val="24"/>
          <w:szCs w:val="24"/>
        </w:rPr>
        <w:t>Bolino</w:t>
      </w:r>
      <w:proofErr w:type="spellEnd"/>
      <w:r w:rsidRPr="002136D3">
        <w:rPr>
          <w:rFonts w:ascii="Times New Roman" w:hAnsi="Times New Roman" w:cs="Times New Roman"/>
          <w:color w:val="000000" w:themeColor="text1"/>
          <w:sz w:val="24"/>
          <w:szCs w:val="24"/>
        </w:rPr>
        <w:t xml:space="preserve"> et al., 2015; p. 56).</w:t>
      </w:r>
    </w:p>
    <w:p w14:paraId="75910F4D"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Theory and practice should acknowledge the sizable role good citizens play…because organizations rely on their continued investments (</w:t>
      </w:r>
      <w:proofErr w:type="spellStart"/>
      <w:r w:rsidRPr="002136D3">
        <w:rPr>
          <w:rFonts w:ascii="Times New Roman" w:hAnsi="Times New Roman" w:cs="Times New Roman"/>
          <w:color w:val="000000" w:themeColor="text1"/>
          <w:sz w:val="24"/>
          <w:szCs w:val="24"/>
        </w:rPr>
        <w:t>Methot</w:t>
      </w:r>
      <w:proofErr w:type="spellEnd"/>
      <w:r w:rsidRPr="002136D3">
        <w:rPr>
          <w:rFonts w:ascii="Times New Roman" w:hAnsi="Times New Roman" w:cs="Times New Roman"/>
          <w:color w:val="000000" w:themeColor="text1"/>
          <w:sz w:val="24"/>
          <w:szCs w:val="24"/>
        </w:rPr>
        <w:t xml:space="preserve"> et al., 2017; p. 11).</w:t>
      </w:r>
    </w:p>
    <w:p w14:paraId="5904E712" w14:textId="22A1DBAD" w:rsidR="00BD1706" w:rsidRPr="002136D3" w:rsidRDefault="00BD1706" w:rsidP="00494B71">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Researchers typically pursue one of three ways to </w:t>
      </w:r>
      <w:r w:rsidR="00494B71">
        <w:rPr>
          <w:rFonts w:ascii="Times New Roman" w:hAnsi="Times New Roman" w:cs="Times New Roman"/>
          <w:color w:val="000000" w:themeColor="text1"/>
        </w:rPr>
        <w:t>partition</w:t>
      </w:r>
      <w:r w:rsidRPr="002136D3">
        <w:rPr>
          <w:rFonts w:ascii="Times New Roman" w:hAnsi="Times New Roman" w:cs="Times New Roman"/>
          <w:color w:val="000000" w:themeColor="text1"/>
        </w:rPr>
        <w:t xml:space="preserve"> OCBs. Initially, OCB included two dimensions: altruism, or helping directed at a person after an eliciting stimulus; and generalized compliance, or an impersonal sense of conscientiousness (Smith, Organ, &amp; Near, 1983). These two dimensions were later deconstructed into altruism (responding to opportunities to assist a coworker), courtesy (responding with kindness), conscientiousness (on time, following rules, etc.), civic virtue (concern for the organization), and sportsmanship (tolerate less than ideal circumstances while maintaining a positive outlook) (</w:t>
      </w:r>
      <w:proofErr w:type="spellStart"/>
      <w:r w:rsidRPr="002136D3">
        <w:rPr>
          <w:rFonts w:ascii="Times New Roman" w:hAnsi="Times New Roman" w:cs="Times New Roman"/>
          <w:color w:val="000000" w:themeColor="text1"/>
        </w:rPr>
        <w:t>LePine</w:t>
      </w:r>
      <w:proofErr w:type="spellEnd"/>
      <w:r w:rsidRPr="002136D3">
        <w:rPr>
          <w:rFonts w:ascii="Times New Roman" w:hAnsi="Times New Roman" w:cs="Times New Roman"/>
          <w:color w:val="000000" w:themeColor="text1"/>
        </w:rPr>
        <w:t xml:space="preserve">, </w:t>
      </w:r>
      <w:proofErr w:type="spellStart"/>
      <w:r w:rsidRPr="002136D3">
        <w:rPr>
          <w:rFonts w:ascii="Times New Roman" w:hAnsi="Times New Roman" w:cs="Times New Roman"/>
          <w:color w:val="000000" w:themeColor="text1"/>
        </w:rPr>
        <w:t>Erez</w:t>
      </w:r>
      <w:proofErr w:type="spellEnd"/>
      <w:r w:rsidRPr="002136D3">
        <w:rPr>
          <w:rFonts w:ascii="Times New Roman" w:hAnsi="Times New Roman" w:cs="Times New Roman"/>
          <w:color w:val="000000" w:themeColor="text1"/>
        </w:rPr>
        <w:t xml:space="preserve">, &amp; Johnson, 2002; </w:t>
      </w:r>
      <w:proofErr w:type="spellStart"/>
      <w:r w:rsidRPr="002136D3">
        <w:rPr>
          <w:rFonts w:ascii="Times New Roman" w:hAnsi="Times New Roman" w:cs="Times New Roman"/>
          <w:color w:val="000000" w:themeColor="text1"/>
        </w:rPr>
        <w:t>MacKenzie</w:t>
      </w:r>
      <w:proofErr w:type="spellEnd"/>
      <w:r w:rsidRPr="002136D3">
        <w:rPr>
          <w:rFonts w:ascii="Times New Roman" w:hAnsi="Times New Roman" w:cs="Times New Roman"/>
          <w:color w:val="000000" w:themeColor="text1"/>
        </w:rPr>
        <w:t xml:space="preserve">, Podsakoff, &amp; Podsakoff, 2011). Other researchers </w:t>
      </w:r>
      <w:r w:rsidR="00494B71">
        <w:rPr>
          <w:rFonts w:ascii="Times New Roman" w:hAnsi="Times New Roman" w:cs="Times New Roman"/>
          <w:color w:val="000000" w:themeColor="text1"/>
        </w:rPr>
        <w:t xml:space="preserve">place cooperative employee acts into either an affiliative or challenging bin </w:t>
      </w:r>
      <w:r w:rsidRPr="002136D3">
        <w:rPr>
          <w:rFonts w:ascii="Times New Roman" w:hAnsi="Times New Roman" w:cs="Times New Roman"/>
          <w:color w:val="000000" w:themeColor="text1"/>
        </w:rPr>
        <w:t>(</w:t>
      </w:r>
      <w:proofErr w:type="spellStart"/>
      <w:r w:rsidRPr="002136D3">
        <w:rPr>
          <w:rFonts w:ascii="Times New Roman" w:hAnsi="Times New Roman" w:cs="Times New Roman"/>
          <w:color w:val="000000" w:themeColor="text1"/>
        </w:rPr>
        <w:t>Carpini</w:t>
      </w:r>
      <w:proofErr w:type="spellEnd"/>
      <w:r w:rsidRPr="002136D3">
        <w:rPr>
          <w:rFonts w:ascii="Times New Roman" w:hAnsi="Times New Roman" w:cs="Times New Roman"/>
          <w:color w:val="000000" w:themeColor="text1"/>
        </w:rPr>
        <w:t xml:space="preserve"> &amp; Parker, 2018). Affiliative behaviors are </w:t>
      </w:r>
      <w:r w:rsidR="00547354">
        <w:rPr>
          <w:rFonts w:ascii="Times New Roman" w:hAnsi="Times New Roman" w:cs="Times New Roman"/>
          <w:color w:val="000000" w:themeColor="text1"/>
        </w:rPr>
        <w:t>actions which support existing company processes</w:t>
      </w:r>
      <w:r w:rsidRPr="002136D3">
        <w:rPr>
          <w:rFonts w:ascii="Times New Roman" w:hAnsi="Times New Roman" w:cs="Times New Roman"/>
          <w:color w:val="000000" w:themeColor="text1"/>
        </w:rPr>
        <w:t xml:space="preserve"> such as helping </w:t>
      </w:r>
      <w:r w:rsidR="00547354">
        <w:rPr>
          <w:rFonts w:ascii="Times New Roman" w:hAnsi="Times New Roman" w:cs="Times New Roman"/>
          <w:color w:val="000000" w:themeColor="text1"/>
        </w:rPr>
        <w:t xml:space="preserve">a coworker </w:t>
      </w:r>
      <w:r w:rsidRPr="002136D3">
        <w:rPr>
          <w:rFonts w:ascii="Times New Roman" w:hAnsi="Times New Roman" w:cs="Times New Roman"/>
          <w:color w:val="000000" w:themeColor="text1"/>
        </w:rPr>
        <w:t xml:space="preserve">or responding </w:t>
      </w:r>
      <w:r w:rsidR="00547354">
        <w:rPr>
          <w:rFonts w:ascii="Times New Roman" w:hAnsi="Times New Roman" w:cs="Times New Roman"/>
          <w:color w:val="000000" w:themeColor="text1"/>
        </w:rPr>
        <w:t xml:space="preserve">to a work issue </w:t>
      </w:r>
      <w:r w:rsidRPr="002136D3">
        <w:rPr>
          <w:rFonts w:ascii="Times New Roman" w:hAnsi="Times New Roman" w:cs="Times New Roman"/>
          <w:color w:val="000000" w:themeColor="text1"/>
        </w:rPr>
        <w:t>with courtesy</w:t>
      </w:r>
      <w:r w:rsidR="00547354">
        <w:rPr>
          <w:rFonts w:ascii="Times New Roman" w:hAnsi="Times New Roman" w:cs="Times New Roman"/>
          <w:color w:val="000000" w:themeColor="text1"/>
        </w:rPr>
        <w:t xml:space="preserve">. </w:t>
      </w:r>
      <w:r w:rsidRPr="002136D3">
        <w:rPr>
          <w:rFonts w:ascii="Times New Roman" w:hAnsi="Times New Roman" w:cs="Times New Roman"/>
          <w:color w:val="000000" w:themeColor="text1"/>
        </w:rPr>
        <w:t>Challenging behaviors</w:t>
      </w:r>
      <w:r w:rsidR="00547354">
        <w:rPr>
          <w:rFonts w:ascii="Times New Roman" w:hAnsi="Times New Roman" w:cs="Times New Roman"/>
          <w:color w:val="000000" w:themeColor="text1"/>
        </w:rPr>
        <w:t xml:space="preserve">, conversely, are actions which are disruptive and initiate change – the employee actively adjusts his or her circumstances, voices problems, or initiates new protocols into the system. </w:t>
      </w:r>
      <w:r w:rsidRPr="002136D3">
        <w:rPr>
          <w:rFonts w:ascii="Times New Roman" w:hAnsi="Times New Roman" w:cs="Times New Roman"/>
          <w:color w:val="000000" w:themeColor="text1"/>
        </w:rPr>
        <w:t xml:space="preserve">Finally, OCBs are also </w:t>
      </w:r>
      <w:r w:rsidR="00547354">
        <w:rPr>
          <w:rFonts w:ascii="Times New Roman" w:hAnsi="Times New Roman" w:cs="Times New Roman"/>
          <w:color w:val="000000" w:themeColor="text1"/>
        </w:rPr>
        <w:t>divided along an</w:t>
      </w:r>
      <w:r w:rsidRPr="002136D3">
        <w:rPr>
          <w:rFonts w:ascii="Times New Roman" w:hAnsi="Times New Roman" w:cs="Times New Roman"/>
          <w:color w:val="000000" w:themeColor="text1"/>
        </w:rPr>
        <w:t xml:space="preserve"> individual (OCB-I; helping, assisting, encouraging) versus organizational (OCB-O; promoting the company to others) </w:t>
      </w:r>
      <w:r w:rsidR="00547354">
        <w:rPr>
          <w:rFonts w:ascii="Times New Roman" w:hAnsi="Times New Roman" w:cs="Times New Roman"/>
          <w:color w:val="000000" w:themeColor="text1"/>
        </w:rPr>
        <w:t>dimension</w:t>
      </w:r>
      <w:r w:rsidR="008274AA">
        <w:rPr>
          <w:rFonts w:ascii="Times New Roman" w:hAnsi="Times New Roman" w:cs="Times New Roman"/>
          <w:color w:val="000000" w:themeColor="text1"/>
        </w:rPr>
        <w:t xml:space="preserve"> </w:t>
      </w:r>
      <w:r w:rsidR="008274AA" w:rsidRPr="002136D3">
        <w:rPr>
          <w:rFonts w:ascii="Times New Roman" w:hAnsi="Times New Roman" w:cs="Times New Roman"/>
          <w:color w:val="000000" w:themeColor="text1"/>
        </w:rPr>
        <w:t xml:space="preserve">(e.g., </w:t>
      </w:r>
      <w:proofErr w:type="spellStart"/>
      <w:r w:rsidR="008274AA" w:rsidRPr="002136D3">
        <w:rPr>
          <w:rFonts w:ascii="Times New Roman" w:hAnsi="Times New Roman" w:cs="Times New Roman"/>
          <w:color w:val="000000" w:themeColor="text1"/>
        </w:rPr>
        <w:t>Dalal</w:t>
      </w:r>
      <w:proofErr w:type="spellEnd"/>
      <w:r w:rsidR="008274AA" w:rsidRPr="002136D3">
        <w:rPr>
          <w:rFonts w:ascii="Times New Roman" w:hAnsi="Times New Roman" w:cs="Times New Roman"/>
          <w:color w:val="000000" w:themeColor="text1"/>
        </w:rPr>
        <w:t>, 2005)</w:t>
      </w:r>
      <w:r w:rsidRPr="002136D3">
        <w:rPr>
          <w:rFonts w:ascii="Times New Roman" w:hAnsi="Times New Roman" w:cs="Times New Roman"/>
          <w:color w:val="000000" w:themeColor="text1"/>
        </w:rPr>
        <w:t>.</w:t>
      </w:r>
    </w:p>
    <w:p w14:paraId="2C217F2C" w14:textId="4622381C" w:rsidR="00BD1706"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In this </w:t>
      </w:r>
      <w:r w:rsidR="008274AA">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I refer to affiliative </w:t>
      </w:r>
      <w:r w:rsidR="00494B71">
        <w:rPr>
          <w:rFonts w:ascii="Times New Roman" w:hAnsi="Times New Roman" w:cs="Times New Roman"/>
          <w:color w:val="000000" w:themeColor="text1"/>
        </w:rPr>
        <w:t xml:space="preserve">acts </w:t>
      </w:r>
      <w:r w:rsidRPr="002136D3">
        <w:rPr>
          <w:rFonts w:ascii="Times New Roman" w:hAnsi="Times New Roman" w:cs="Times New Roman"/>
          <w:color w:val="000000" w:themeColor="text1"/>
        </w:rPr>
        <w:t xml:space="preserve">whenever I use the terms citizenship, helping, assistance, or OCB. This focus is necessary and appropriate for the following reasons. First, Li et al. (2018) spend an entire chapter describing the differences between affiliative (helping) and challenging (voicing) OCBs and argue that helping should be thought of as the core manifestation of citizenship because it (a) aligns with what most people mean when they study cooperation in the broader sciences, (b) is based on different evolutionary pressures than behaviors such as voicing concerns or actively changing circumstances, and (c) leads to construct contamination and unnecessary confusion if coupled with change-oriented behaviors. Second, Van Dyne, Cummings, and McLean (1995) suggest that “the conceptual definition and subsequent operationalizations of OCBs should focus on citizenship behavior that is affiliative…and should not include challenging” (p. 274). Third, helping is the core dimension discussed in the original paper exploring the dimensionality of OCBs (Smith et al., 1983) and within Organ’s theoretical writing about the construct (Organ, Podsakoff, &amp; Podsakoff, 2011). Finally, and perhaps most importantly, it aligns with the purpose of this study, which is to explore </w:t>
      </w:r>
      <w:r w:rsidR="00F84BAD">
        <w:rPr>
          <w:rFonts w:ascii="Times New Roman" w:hAnsi="Times New Roman" w:cs="Times New Roman"/>
          <w:color w:val="000000" w:themeColor="text1"/>
        </w:rPr>
        <w:t xml:space="preserve">the link between prompts for help and reactions to those prompts. </w:t>
      </w:r>
      <w:r w:rsidRPr="002136D3">
        <w:rPr>
          <w:rFonts w:ascii="Times New Roman" w:hAnsi="Times New Roman" w:cs="Times New Roman"/>
          <w:color w:val="000000" w:themeColor="text1"/>
        </w:rPr>
        <w:t xml:space="preserve">For all of these reasons, this </w:t>
      </w:r>
      <w:r w:rsidR="00F84BAD">
        <w:rPr>
          <w:rFonts w:ascii="Times New Roman" w:hAnsi="Times New Roman" w:cs="Times New Roman"/>
          <w:color w:val="000000" w:themeColor="text1"/>
        </w:rPr>
        <w:t>study</w:t>
      </w:r>
      <w:r w:rsidRPr="002136D3">
        <w:rPr>
          <w:rFonts w:ascii="Times New Roman" w:hAnsi="Times New Roman" w:cs="Times New Roman"/>
          <w:color w:val="000000" w:themeColor="text1"/>
        </w:rPr>
        <w:t xml:space="preserve"> couches itself within the affiliative space of the construct.</w:t>
      </w:r>
      <w:bookmarkStart w:id="11" w:name="sustained-long-run-citizenship"/>
    </w:p>
    <w:p w14:paraId="1DC5CEBC" w14:textId="6649287F" w:rsidR="008D43C9" w:rsidRDefault="001C7877"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 xml:space="preserve">To linger on this point, I acknowledge that there are many circumstances in which OCBs occur outside the context of a plea for help. </w:t>
      </w:r>
      <w:r w:rsidR="00BD6828">
        <w:rPr>
          <w:rFonts w:ascii="Times New Roman" w:hAnsi="Times New Roman" w:cs="Times New Roman"/>
          <w:color w:val="000000" w:themeColor="text1"/>
        </w:rPr>
        <w:t xml:space="preserve">No scripture within the </w:t>
      </w:r>
      <w:r w:rsidR="008D43C9">
        <w:rPr>
          <w:rFonts w:ascii="Times New Roman" w:hAnsi="Times New Roman" w:cs="Times New Roman"/>
          <w:color w:val="000000" w:themeColor="text1"/>
        </w:rPr>
        <w:t>annals of Organizational Psychology demands that w</w:t>
      </w:r>
      <w:r w:rsidR="00BD6828">
        <w:rPr>
          <w:rFonts w:ascii="Times New Roman" w:hAnsi="Times New Roman" w:cs="Times New Roman"/>
          <w:color w:val="000000" w:themeColor="text1"/>
        </w:rPr>
        <w:t>hen an employee challenges the dominant perspective in a meeting, offers suggestions to new hires, or actively creates new ways of completing tasks he or she</w:t>
      </w:r>
      <w:r w:rsidR="008D43C9">
        <w:rPr>
          <w:rFonts w:ascii="Times New Roman" w:hAnsi="Times New Roman" w:cs="Times New Roman"/>
          <w:color w:val="000000" w:themeColor="text1"/>
        </w:rPr>
        <w:t xml:space="preserve"> does so after being solicited from coworkers. Entire articles, book chapters, and careers have been dedicated to documenting the importance of challenging OCBs in organizations. It is a limitation of this study that I choose to focus only on solicited acts of help. But the dominant perspective among citizenship scholars is that affiliative actions in which employees react to please for assistance are the core manifestation of OCB. For this reason, I limit the current study to only that area. </w:t>
      </w:r>
    </w:p>
    <w:p w14:paraId="1C188876" w14:textId="47F9CE45" w:rsidR="00BD1706" w:rsidRPr="00AD7D5D" w:rsidRDefault="00BD1706" w:rsidP="005E6A40">
      <w:pPr>
        <w:pStyle w:val="Heading3"/>
        <w:rPr>
          <w:rFonts w:ascii="Times New Roman" w:hAnsi="Times New Roman" w:cs="Times New Roman"/>
          <w:color w:val="000000" w:themeColor="text1"/>
          <w:sz w:val="24"/>
          <w:szCs w:val="24"/>
        </w:rPr>
      </w:pPr>
      <w:bookmarkStart w:id="12" w:name="_Toc46507603"/>
      <w:bookmarkStart w:id="13" w:name="_Toc46511995"/>
      <w:r w:rsidRPr="00AD7D5D">
        <w:rPr>
          <w:rFonts w:ascii="Times New Roman" w:hAnsi="Times New Roman" w:cs="Times New Roman"/>
          <w:color w:val="000000" w:themeColor="text1"/>
          <w:sz w:val="24"/>
          <w:szCs w:val="24"/>
        </w:rPr>
        <w:lastRenderedPageBreak/>
        <w:t>Frequent, Exceptional Citizenship</w:t>
      </w:r>
      <w:bookmarkEnd w:id="11"/>
      <w:r w:rsidRPr="00AD7D5D">
        <w:rPr>
          <w:rFonts w:ascii="Times New Roman" w:hAnsi="Times New Roman" w:cs="Times New Roman"/>
          <w:color w:val="000000" w:themeColor="text1"/>
          <w:sz w:val="24"/>
          <w:szCs w:val="24"/>
        </w:rPr>
        <w:t>: Extra Milers/Good Soldiers</w:t>
      </w:r>
      <w:bookmarkEnd w:id="12"/>
      <w:bookmarkEnd w:id="13"/>
    </w:p>
    <w:p w14:paraId="7437E9A9" w14:textId="23E9110B" w:rsidR="00BD1706" w:rsidRPr="002136D3" w:rsidRDefault="00BD1706" w:rsidP="009A77BB">
      <w:pPr>
        <w:pStyle w:val="FirstParagraph"/>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Recently, researchers have shown an increasing interest in</w:t>
      </w:r>
      <w:r w:rsidR="006C7094">
        <w:rPr>
          <w:rFonts w:ascii="Times New Roman" w:hAnsi="Times New Roman" w:cs="Times New Roman"/>
          <w:color w:val="000000" w:themeColor="text1"/>
        </w:rPr>
        <w:t xml:space="preserve"> the notion of extra milers/good soldiers: some</w:t>
      </w:r>
      <w:r w:rsidRPr="002136D3">
        <w:rPr>
          <w:rFonts w:ascii="Times New Roman" w:hAnsi="Times New Roman" w:cs="Times New Roman"/>
          <w:color w:val="000000" w:themeColor="text1"/>
        </w:rPr>
        <w:t xml:space="preserve"> employees repeatedly exhibit greater OCBs compared to their peers. Li et al. (2015), for instance, studied manufacturing teams in China and examined what they referred to as “extra milers” – employees who frequently provided greater help relative to their colleagues. Specifically, extra milers were defined as team members who exhibited high frequency extra-role behaviors such as helping, and the researchers operationalized it by collecting other-team-member-rated surveys of OCBs and then identifying the team member with the maximum score. Unfortunately, there was a discrepancy between how they defined extra milers and how it was studied: they defined it by referring to frequency, which implies sustained behavior over time consistent with the theory that they used to support their arguments (behavioral consistency theory), whereas the measures they employed captured single-moment levels of OCBs. Nonetheless, the researchers were clearly interested in the notion of repeated, exceptional OCBs. They found that differences across teams in the number of helping behaviors provided by the “extra miler” correlated with team backup and monitoring behaviors.</w:t>
      </w:r>
    </w:p>
    <w:p w14:paraId="200BED96" w14:textId="77777777" w:rsidR="00BD1706" w:rsidRPr="002136D3" w:rsidRDefault="00BD1706" w:rsidP="009A77BB">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A similar idea is described in a paper by </w:t>
      </w:r>
      <w:proofErr w:type="spellStart"/>
      <w:r w:rsidRPr="002136D3">
        <w:rPr>
          <w:rFonts w:ascii="Times New Roman" w:hAnsi="Times New Roman" w:cs="Times New Roman"/>
          <w:color w:val="000000" w:themeColor="text1"/>
        </w:rPr>
        <w:t>Methot</w:t>
      </w:r>
      <w:proofErr w:type="spellEnd"/>
      <w:r w:rsidRPr="002136D3">
        <w:rPr>
          <w:rFonts w:ascii="Times New Roman" w:hAnsi="Times New Roman" w:cs="Times New Roman"/>
          <w:color w:val="000000" w:themeColor="text1"/>
        </w:rPr>
        <w:t xml:space="preserve"> et al. (2017) that explains how employees make sense of life events and its implications for OCB. They state,</w:t>
      </w:r>
    </w:p>
    <w:p w14:paraId="04A64A45" w14:textId="77777777" w:rsidR="00BD1706" w:rsidRPr="002136D3" w:rsidRDefault="00BD1706" w:rsidP="009A77BB">
      <w:pPr>
        <w:pStyle w:val="BlockText"/>
        <w:spacing w:before="0" w:after="0"/>
        <w:ind w:left="720" w:right="720"/>
        <w:rPr>
          <w:rFonts w:ascii="Times New Roman" w:hAnsi="Times New Roman" w:cs="Times New Roman"/>
          <w:color w:val="000000" w:themeColor="text1"/>
          <w:sz w:val="24"/>
          <w:szCs w:val="24"/>
        </w:rPr>
      </w:pPr>
      <w:r w:rsidRPr="002136D3">
        <w:rPr>
          <w:rFonts w:ascii="Times New Roman" w:hAnsi="Times New Roman" w:cs="Times New Roman"/>
          <w:color w:val="000000" w:themeColor="text1"/>
          <w:sz w:val="24"/>
          <w:szCs w:val="24"/>
        </w:rPr>
        <w:t>One topic of particular interest in the OCB literature is the concept of “good citizens” – employees who tend to engage in high levels of OCB… Research suggests that good citizens characteristically perform OCB because of such factors as personality traits, including agreeableness, prosocial orientation and values, and proactive personality. p. 10.</w:t>
      </w:r>
    </w:p>
    <w:p w14:paraId="7A7BE412" w14:textId="77777777" w:rsidR="00BD1706" w:rsidRPr="002136D3" w:rsidRDefault="00BD1706" w:rsidP="009A77BB">
      <w:pPr>
        <w:pStyle w:val="FirstParagraph"/>
        <w:spacing w:before="0" w:after="0"/>
        <w:rPr>
          <w:rFonts w:ascii="Times New Roman" w:hAnsi="Times New Roman" w:cs="Times New Roman"/>
          <w:color w:val="000000" w:themeColor="text1"/>
        </w:rPr>
      </w:pPr>
      <w:r w:rsidRPr="002136D3">
        <w:rPr>
          <w:rFonts w:ascii="Times New Roman" w:hAnsi="Times New Roman" w:cs="Times New Roman"/>
          <w:color w:val="000000" w:themeColor="text1"/>
        </w:rPr>
        <w:t xml:space="preserve">So, good soldiers or extra milers refer to employees that “characteristically” engage in OCB, or that exhibit greater helping compared to their colleagues time and time again. Such a pattern would manifest as recurrent behavior, similar to a coin that appears to fall on heads more so than tails if one were to flip it two hundred times. </w:t>
      </w:r>
    </w:p>
    <w:p w14:paraId="393EE13E" w14:textId="3ABE71A8" w:rsidR="006C7094" w:rsidRDefault="00BD1706" w:rsidP="004E05C2">
      <w:pPr>
        <w:pStyle w:val="BodyText"/>
        <w:spacing w:before="0" w:after="0"/>
        <w:ind w:firstLine="720"/>
        <w:rPr>
          <w:rFonts w:ascii="Times New Roman" w:hAnsi="Times New Roman" w:cs="Times New Roman"/>
          <w:color w:val="000000" w:themeColor="text1"/>
        </w:rPr>
      </w:pPr>
      <w:r w:rsidRPr="002136D3">
        <w:rPr>
          <w:rFonts w:ascii="Times New Roman" w:hAnsi="Times New Roman" w:cs="Times New Roman"/>
          <w:color w:val="000000" w:themeColor="text1"/>
        </w:rPr>
        <w:t xml:space="preserve">What accounts for frequently exceptional citizens? </w:t>
      </w:r>
      <w:proofErr w:type="spellStart"/>
      <w:r w:rsidR="00D753D2">
        <w:rPr>
          <w:rFonts w:ascii="Times New Roman" w:hAnsi="Times New Roman" w:cs="Times New Roman"/>
          <w:color w:val="000000" w:themeColor="text1"/>
        </w:rPr>
        <w:t>Methot</w:t>
      </w:r>
      <w:proofErr w:type="spellEnd"/>
      <w:r w:rsidR="00D753D2">
        <w:rPr>
          <w:rFonts w:ascii="Times New Roman" w:hAnsi="Times New Roman" w:cs="Times New Roman"/>
          <w:color w:val="000000" w:themeColor="text1"/>
        </w:rPr>
        <w:t xml:space="preserve"> et al. (2017)</w:t>
      </w:r>
      <w:r w:rsidR="00FB7F19">
        <w:rPr>
          <w:rFonts w:ascii="Times New Roman" w:hAnsi="Times New Roman" w:cs="Times New Roman"/>
          <w:color w:val="000000" w:themeColor="text1"/>
        </w:rPr>
        <w:t xml:space="preserve">, in their quote above, argue for the importance of </w:t>
      </w:r>
      <w:r w:rsidR="003D2B3A">
        <w:rPr>
          <w:rFonts w:ascii="Times New Roman" w:hAnsi="Times New Roman" w:cs="Times New Roman"/>
          <w:color w:val="000000" w:themeColor="text1"/>
        </w:rPr>
        <w:t xml:space="preserve">individual characteristics such as </w:t>
      </w:r>
      <w:r w:rsidR="00FB7F19">
        <w:rPr>
          <w:rFonts w:ascii="Times New Roman" w:hAnsi="Times New Roman" w:cs="Times New Roman"/>
          <w:color w:val="000000" w:themeColor="text1"/>
        </w:rPr>
        <w:t xml:space="preserve">prosocial values and personality. </w:t>
      </w:r>
      <w:r w:rsidR="003D2B3A">
        <w:rPr>
          <w:rFonts w:ascii="Times New Roman" w:hAnsi="Times New Roman" w:cs="Times New Roman"/>
          <w:color w:val="000000" w:themeColor="text1"/>
        </w:rPr>
        <w:t xml:space="preserve">This sentiment echoes the large majority of research on OCB antecedents, which often examines </w:t>
      </w:r>
      <w:r w:rsidRPr="002136D3">
        <w:rPr>
          <w:rFonts w:ascii="Times New Roman" w:hAnsi="Times New Roman" w:cs="Times New Roman"/>
          <w:color w:val="000000" w:themeColor="text1"/>
        </w:rPr>
        <w:t xml:space="preserve">motives, affect, attitudes, fairness perceptions, and engagement. </w:t>
      </w:r>
      <w:r w:rsidR="00D753D2">
        <w:rPr>
          <w:rFonts w:ascii="Times New Roman" w:hAnsi="Times New Roman" w:cs="Times New Roman"/>
          <w:color w:val="000000" w:themeColor="text1"/>
        </w:rPr>
        <w:t>In an early meta-analysis, for example, OCBs correlated with satisfaction, perceived fairness, perceptions of leadership support, and conscientiousness (Organ &amp; Ryan, 1995). Later meta-analyses documented relationships between OCBs and other personality facets (</w:t>
      </w:r>
      <w:proofErr w:type="spellStart"/>
      <w:r w:rsidR="00D753D2">
        <w:rPr>
          <w:rFonts w:ascii="Times New Roman" w:hAnsi="Times New Roman" w:cs="Times New Roman"/>
          <w:color w:val="000000" w:themeColor="text1"/>
        </w:rPr>
        <w:t>Chiaburu</w:t>
      </w:r>
      <w:proofErr w:type="spellEnd"/>
      <w:r w:rsidR="00D753D2">
        <w:rPr>
          <w:rFonts w:ascii="Times New Roman" w:hAnsi="Times New Roman" w:cs="Times New Roman"/>
          <w:color w:val="000000" w:themeColor="text1"/>
        </w:rPr>
        <w:t>, Oh, Berry, Li, &amp; Gardner, 2011) and other perceptions of leadership (</w:t>
      </w:r>
      <w:proofErr w:type="spellStart"/>
      <w:r w:rsidR="00D753D2">
        <w:rPr>
          <w:rFonts w:ascii="Times New Roman" w:hAnsi="Times New Roman" w:cs="Times New Roman"/>
          <w:color w:val="000000" w:themeColor="text1"/>
        </w:rPr>
        <w:t>Ilies</w:t>
      </w:r>
      <w:proofErr w:type="spellEnd"/>
      <w:r w:rsidR="00D753D2">
        <w:rPr>
          <w:rFonts w:ascii="Times New Roman" w:hAnsi="Times New Roman" w:cs="Times New Roman"/>
          <w:color w:val="000000" w:themeColor="text1"/>
        </w:rPr>
        <w:t xml:space="preserve">, </w:t>
      </w:r>
      <w:proofErr w:type="spellStart"/>
      <w:r w:rsidR="00D753D2">
        <w:rPr>
          <w:rFonts w:ascii="Times New Roman" w:hAnsi="Times New Roman" w:cs="Times New Roman"/>
          <w:color w:val="000000" w:themeColor="text1"/>
        </w:rPr>
        <w:t>Nahrgang</w:t>
      </w:r>
      <w:proofErr w:type="spellEnd"/>
      <w:r w:rsidR="00D753D2">
        <w:rPr>
          <w:rFonts w:ascii="Times New Roman" w:hAnsi="Times New Roman" w:cs="Times New Roman"/>
          <w:color w:val="000000" w:themeColor="text1"/>
        </w:rPr>
        <w:t xml:space="preserve">, &amp; </w:t>
      </w:r>
      <w:proofErr w:type="spellStart"/>
      <w:r w:rsidR="00D753D2">
        <w:rPr>
          <w:rFonts w:ascii="Times New Roman" w:hAnsi="Times New Roman" w:cs="Times New Roman"/>
          <w:color w:val="000000" w:themeColor="text1"/>
        </w:rPr>
        <w:t>Morgeson</w:t>
      </w:r>
      <w:proofErr w:type="spellEnd"/>
      <w:r w:rsidR="00D753D2">
        <w:rPr>
          <w:rFonts w:ascii="Times New Roman" w:hAnsi="Times New Roman" w:cs="Times New Roman"/>
          <w:color w:val="000000" w:themeColor="text1"/>
        </w:rPr>
        <w:t xml:space="preserve">, 2007). </w:t>
      </w:r>
      <w:r w:rsidR="00FB7F19">
        <w:rPr>
          <w:rFonts w:ascii="Times New Roman" w:hAnsi="Times New Roman" w:cs="Times New Roman"/>
          <w:color w:val="000000" w:themeColor="text1"/>
        </w:rPr>
        <w:t xml:space="preserve">A vast amount of literature documents relationships between various individual characteristics and citizenship </w:t>
      </w:r>
      <w:r w:rsidR="004E05C2">
        <w:rPr>
          <w:rFonts w:ascii="Times New Roman" w:hAnsi="Times New Roman" w:cs="Times New Roman"/>
          <w:color w:val="000000" w:themeColor="text1"/>
        </w:rPr>
        <w:t xml:space="preserve">(e.g., </w:t>
      </w:r>
      <w:r w:rsidR="004E05C2" w:rsidRPr="00145D8B">
        <w:rPr>
          <w:rFonts w:ascii="Times New Roman" w:hAnsi="Times New Roman" w:cs="Times New Roman"/>
          <w:color w:val="000000" w:themeColor="text1"/>
        </w:rPr>
        <w:t>Grant &amp; Mayer, 2009; Ferris et al., 2019; Kristof-Brown, Li, &amp; Schneider, 2018;</w:t>
      </w:r>
      <w:r w:rsidR="004E05C2">
        <w:rPr>
          <w:rFonts w:ascii="Times New Roman" w:hAnsi="Times New Roman" w:cs="Times New Roman"/>
          <w:color w:val="000000" w:themeColor="text1"/>
        </w:rPr>
        <w:t xml:space="preserve"> </w:t>
      </w:r>
      <w:r w:rsidR="004E05C2" w:rsidRPr="00145D8B">
        <w:rPr>
          <w:rFonts w:ascii="Times New Roman" w:hAnsi="Times New Roman" w:cs="Times New Roman"/>
          <w:color w:val="000000" w:themeColor="text1"/>
        </w:rPr>
        <w:t xml:space="preserve">Lin, </w:t>
      </w:r>
      <w:proofErr w:type="spellStart"/>
      <w:r w:rsidR="004E05C2" w:rsidRPr="00145D8B">
        <w:rPr>
          <w:rFonts w:ascii="Times New Roman" w:hAnsi="Times New Roman" w:cs="Times New Roman"/>
          <w:color w:val="000000" w:themeColor="text1"/>
        </w:rPr>
        <w:t>Savani</w:t>
      </w:r>
      <w:proofErr w:type="spellEnd"/>
      <w:r w:rsidR="004E05C2" w:rsidRPr="00145D8B">
        <w:rPr>
          <w:rFonts w:ascii="Times New Roman" w:hAnsi="Times New Roman" w:cs="Times New Roman"/>
          <w:color w:val="000000" w:themeColor="text1"/>
        </w:rPr>
        <w:t xml:space="preserve">, &amp; </w:t>
      </w:r>
      <w:proofErr w:type="spellStart"/>
      <w:r w:rsidR="004E05C2" w:rsidRPr="00145D8B">
        <w:rPr>
          <w:rFonts w:ascii="Times New Roman" w:hAnsi="Times New Roman" w:cs="Times New Roman"/>
          <w:color w:val="000000" w:themeColor="text1"/>
        </w:rPr>
        <w:t>Ilies</w:t>
      </w:r>
      <w:proofErr w:type="spellEnd"/>
      <w:r w:rsidR="004E05C2" w:rsidRPr="00145D8B">
        <w:rPr>
          <w:rFonts w:ascii="Times New Roman" w:hAnsi="Times New Roman" w:cs="Times New Roman"/>
          <w:color w:val="000000" w:themeColor="text1"/>
        </w:rPr>
        <w:t>, 2019; Matta et al., 2020</w:t>
      </w:r>
      <w:r w:rsidR="004E05C2">
        <w:rPr>
          <w:rFonts w:ascii="Times New Roman" w:hAnsi="Times New Roman" w:cs="Times New Roman"/>
          <w:color w:val="000000" w:themeColor="text1"/>
        </w:rPr>
        <w:t xml:space="preserve">). </w:t>
      </w:r>
    </w:p>
    <w:p w14:paraId="3091FE7D" w14:textId="7EF39C02"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I suggest an </w:t>
      </w:r>
      <w:r w:rsidR="00EF2323">
        <w:rPr>
          <w:rFonts w:ascii="Times New Roman" w:hAnsi="Times New Roman" w:cs="Times New Roman"/>
          <w:color w:val="000000" w:themeColor="text1"/>
        </w:rPr>
        <w:t>alternative</w:t>
      </w:r>
      <w:r w:rsidRPr="00D423F2">
        <w:rPr>
          <w:rFonts w:ascii="Times New Roman" w:hAnsi="Times New Roman" w:cs="Times New Roman"/>
          <w:color w:val="000000" w:themeColor="text1"/>
        </w:rPr>
        <w:t xml:space="preserve">: some employees may exhibit frequent citizenship not because they are driven by unique motives, were raised on different values, or have a disposition that pushes them toward altruism, but because they receive requests in ways that differ from their colleagues. </w:t>
      </w:r>
    </w:p>
    <w:p w14:paraId="6BDCD0E8"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114749C6"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[different amounts of requests for help.]</w:t>
      </w:r>
    </w:p>
    <w:p w14:paraId="76E5DD36"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[greater or fewer]</w:t>
      </w:r>
    </w:p>
    <w:p w14:paraId="6B6447DE"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lastRenderedPageBreak/>
        <w:t>[different rates]</w:t>
      </w:r>
    </w:p>
    <w:p w14:paraId="0125F52E"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283B9DFC"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Over the course of a week, employees acquire pleas for assistance from collaborators and coworkers.</w:t>
      </w:r>
    </w:p>
    <w:p w14:paraId="12288FD6"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3922C811" w14:textId="77777777" w:rsidR="00D423F2" w:rsidRPr="00D423F2" w:rsidRDefault="00D423F2" w:rsidP="00D423F2">
      <w:pPr>
        <w:pStyle w:val="BodyText"/>
        <w:spacing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 xml:space="preserve">Although individuals certainly differ in character, the simple fact that each </w:t>
      </w:r>
      <w:proofErr w:type="spellStart"/>
      <w:r w:rsidRPr="00D423F2">
        <w:rPr>
          <w:rFonts w:ascii="Times New Roman" w:hAnsi="Times New Roman" w:cs="Times New Roman"/>
          <w:color w:val="000000" w:themeColor="text1"/>
        </w:rPr>
        <w:t>each</w:t>
      </w:r>
      <w:proofErr w:type="spellEnd"/>
      <w:r w:rsidRPr="00D423F2">
        <w:rPr>
          <w:rFonts w:ascii="Times New Roman" w:hAnsi="Times New Roman" w:cs="Times New Roman"/>
          <w:color w:val="000000" w:themeColor="text1"/>
        </w:rPr>
        <w:t xml:space="preserve"> may not receive the same number of requests by itself establishes unequal opportunity across the collective. </w:t>
      </w:r>
    </w:p>
    <w:p w14:paraId="066202AB" w14:textId="77777777" w:rsidR="00D423F2" w:rsidRPr="00D423F2" w:rsidRDefault="00D423F2" w:rsidP="00D423F2">
      <w:pPr>
        <w:pStyle w:val="BodyText"/>
        <w:spacing w:after="0"/>
        <w:ind w:firstLine="720"/>
        <w:rPr>
          <w:rFonts w:ascii="Times New Roman" w:hAnsi="Times New Roman" w:cs="Times New Roman"/>
          <w:color w:val="000000" w:themeColor="text1"/>
        </w:rPr>
      </w:pPr>
    </w:p>
    <w:p w14:paraId="341C23CC" w14:textId="037967A6" w:rsidR="003D2B3A" w:rsidRDefault="00D423F2" w:rsidP="00D423F2">
      <w:pPr>
        <w:pStyle w:val="BodyText"/>
        <w:spacing w:before="0" w:after="0"/>
        <w:ind w:firstLine="720"/>
        <w:rPr>
          <w:rFonts w:ascii="Times New Roman" w:hAnsi="Times New Roman" w:cs="Times New Roman"/>
          <w:color w:val="000000" w:themeColor="text1"/>
        </w:rPr>
      </w:pPr>
      <w:r w:rsidRPr="00D423F2">
        <w:rPr>
          <w:rFonts w:ascii="Times New Roman" w:hAnsi="Times New Roman" w:cs="Times New Roman"/>
          <w:color w:val="000000" w:themeColor="text1"/>
        </w:rPr>
        <w:t>As employees accumulate requests over time, one will emerge as the champion citizen -- a good soldier -- if he or she realizes and reacts to the greatest share of incoming requests. This does not mean that those with many requests always offer the greatest amount of help -- it is possible for the opposite to be true. What matters is the combination between how requests are arriving and how the individual responds to them. Even if employees are identical in character, motive, and personality, one may emerge as the leading cooperator because he or she receives and reacts to the greatest share of requests for help. It is therefore necessary, I suggest, to understand the role of both context (requests) and persons (reactions).</w:t>
      </w:r>
    </w:p>
    <w:p w14:paraId="1D1EF1B3" w14:textId="659E312C" w:rsidR="00BD1706" w:rsidRPr="0040224F" w:rsidRDefault="00BD1706" w:rsidP="00D423F2">
      <w:pPr>
        <w:pStyle w:val="BodyText"/>
        <w:spacing w:before="0" w:after="0"/>
        <w:rPr>
          <w:rFonts w:ascii="Times New Roman" w:hAnsi="Times New Roman" w:cs="Times New Roman"/>
          <w:color w:val="000000" w:themeColor="text1"/>
        </w:rPr>
      </w:pPr>
    </w:p>
    <w:p w14:paraId="45382147" w14:textId="6AB08423"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14" w:name="_Toc46507604"/>
      <w:bookmarkStart w:id="15" w:name="_Toc46511996"/>
      <w:r w:rsidRPr="00AD7D5D">
        <w:rPr>
          <w:rFonts w:ascii="Times New Roman" w:hAnsi="Times New Roman" w:cs="Times New Roman"/>
          <w:color w:val="000000" w:themeColor="text1"/>
          <w:sz w:val="24"/>
          <w:szCs w:val="24"/>
        </w:rPr>
        <w:t xml:space="preserve">Theoretical </w:t>
      </w:r>
      <w:r w:rsidR="005E6A40" w:rsidRPr="00AD7D5D">
        <w:rPr>
          <w:rFonts w:ascii="Times New Roman" w:hAnsi="Times New Roman" w:cs="Times New Roman"/>
          <w:color w:val="000000" w:themeColor="text1"/>
          <w:sz w:val="24"/>
          <w:szCs w:val="24"/>
        </w:rPr>
        <w:t>Framework</w:t>
      </w:r>
      <w:r w:rsidRPr="00AD7D5D">
        <w:rPr>
          <w:rFonts w:ascii="Times New Roman" w:hAnsi="Times New Roman" w:cs="Times New Roman"/>
          <w:color w:val="000000" w:themeColor="text1"/>
          <w:sz w:val="24"/>
          <w:szCs w:val="24"/>
        </w:rPr>
        <w:t>: Person x Situation Interaction</w:t>
      </w:r>
      <w:bookmarkEnd w:id="6"/>
      <w:bookmarkEnd w:id="14"/>
      <w:bookmarkEnd w:id="15"/>
    </w:p>
    <w:p w14:paraId="76108856" w14:textId="2F356932"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Many theories suggest that employee behaviors are the result of a complex interaction between acting agents and their environment. Lewin’s (1951) now famous assertion that behavior is a function of both persons and situations led to a flurry of personality theories examining person by situation interactions (Cognitive affective systems theory; trait activation theory; whole trait theory; Fleeson &amp; Jayawickreme, 2015; Mischel &amp; Shoda, 1995; Tett &amp; Guterman, 2000). Murray’s system of needs, which describes internal (needs) and external (presses) causes of behavior but “above all emphasizes the interaction between the two” (Epstein, 1979, p. 652), is the foundation for several need-based models such as self-determination theory (Deci &amp; Ryan, 1980). The notion that behavior arises from the combination of one’s tendencies and circumstances is also described in theories of self-regulation (Dawis &amp; Lofquist, 1978; DeShon &amp; Gillespie, 2005). Similarly, Blumberg and Pringle (1982) </w:t>
      </w:r>
      <w:r w:rsidR="00664109">
        <w:rPr>
          <w:rFonts w:ascii="Times New Roman" w:hAnsi="Times New Roman" w:cs="Times New Roman"/>
          <w:color w:val="000000" w:themeColor="text1"/>
        </w:rPr>
        <w:t xml:space="preserve">petition to add </w:t>
      </w:r>
      <w:r w:rsidRPr="00145D8B">
        <w:rPr>
          <w:rFonts w:ascii="Times New Roman" w:hAnsi="Times New Roman" w:cs="Times New Roman"/>
          <w:color w:val="000000" w:themeColor="text1"/>
        </w:rPr>
        <w:t xml:space="preserve">opportunities to motivation and ability as key determinants of job performance because the environment can either enable or constrain performance (Johns, 2018; Stewart &amp; Nandkeolyar, 2006). In the citizenship literature, researchers have examined person by environment effects but often from the perspective of fit or </w:t>
      </w:r>
      <w:r w:rsidR="009F6F78" w:rsidRPr="00145D8B">
        <w:rPr>
          <w:rFonts w:ascii="Times New Roman" w:hAnsi="Times New Roman" w:cs="Times New Roman"/>
          <w:color w:val="000000" w:themeColor="text1"/>
        </w:rPr>
        <w:t>compatibility</w:t>
      </w:r>
      <w:r w:rsidRPr="00145D8B">
        <w:rPr>
          <w:rFonts w:ascii="Times New Roman" w:hAnsi="Times New Roman" w:cs="Times New Roman"/>
          <w:color w:val="000000" w:themeColor="text1"/>
        </w:rPr>
        <w:t xml:space="preserve"> such that there is a perceived match between, say, one’s values and those enacted by the organization </w:t>
      </w:r>
      <w:r w:rsidR="0079319B" w:rsidRPr="00145D8B">
        <w:rPr>
          <w:rFonts w:ascii="Times New Roman" w:hAnsi="Times New Roman" w:cs="Times New Roman"/>
          <w:color w:val="000000" w:themeColor="text1"/>
        </w:rPr>
        <w:t>(Kristof-Brown et al., 2018).</w:t>
      </w:r>
    </w:p>
    <w:p w14:paraId="21DD08B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current research uses Simon’s simple rules model (DeShon &amp; Rench, 2009; Simon, 1955) as a theoretical starting point and builds from his account of the person by situation interaction. Across a number of papers, theories, and normative models (Simon, 1956, 1991, 1992) Simon argues that to understand the complex behavior of an agent it is necessary to describe (1) how goal-relevant objects are distributed around it and (2) the rules it uses to select courses of action. His framework suggests that the objects employees are confronted with over time combine with the mechanisms they use to select a response to yield a given behavior. The behavior that this study focuses on is the idea of a good soldier (extra miler). Applying Simon’s </w:t>
      </w:r>
      <w:r w:rsidRPr="00145D8B">
        <w:rPr>
          <w:rFonts w:ascii="Times New Roman" w:hAnsi="Times New Roman" w:cs="Times New Roman"/>
          <w:color w:val="000000" w:themeColor="text1"/>
        </w:rPr>
        <w:lastRenderedPageBreak/>
        <w:t>framework to affiliative helping suggests that, over time, an employee exhibiting extra miler behavior may arise from the combination of the requests she receives and her responses to those requests. That is, requests for assistance (situation) interact with employee reactions (person) to yield a behavioral pattern (extra milers/good soldiers).</w:t>
      </w:r>
      <w:bookmarkStart w:id="16" w:name="situation-requests-over-time-sustained-l"/>
    </w:p>
    <w:p w14:paraId="310B332B" w14:textId="15B6D383" w:rsidR="00145D8B" w:rsidRPr="00AD7D5D" w:rsidRDefault="00E102E1" w:rsidP="0040224F">
      <w:pPr>
        <w:pStyle w:val="Heading3"/>
        <w:spacing w:before="0"/>
        <w:rPr>
          <w:rFonts w:ascii="Times New Roman" w:hAnsi="Times New Roman" w:cs="Times New Roman"/>
          <w:color w:val="000000" w:themeColor="text1"/>
          <w:sz w:val="24"/>
          <w:szCs w:val="24"/>
        </w:rPr>
      </w:pPr>
      <w:bookmarkStart w:id="17" w:name="_Toc46507605"/>
      <w:bookmarkStart w:id="18" w:name="_Toc46511997"/>
      <w:r w:rsidRPr="00AD7D5D">
        <w:rPr>
          <w:rFonts w:ascii="Times New Roman" w:hAnsi="Times New Roman" w:cs="Times New Roman"/>
          <w:color w:val="000000" w:themeColor="text1"/>
          <w:sz w:val="24"/>
          <w:szCs w:val="24"/>
        </w:rPr>
        <w:t>Situation – Requests Over Time &amp; Sustained Lead</w:t>
      </w:r>
      <w:bookmarkEnd w:id="16"/>
      <w:bookmarkEnd w:id="17"/>
      <w:bookmarkEnd w:id="18"/>
    </w:p>
    <w:p w14:paraId="4DEF321C" w14:textId="4383C436"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 request is defined as a notification to an employee that an act of assistance can be performed. Consider a few examples: A Professor receives an email from a colleague asking if she can substitute for an undergraduate course; An employee hears an announcement from a manager that volunteers are needed for an upcoming assignment; A statistician witnesses a question posted on a forum about a statistical model relevant to her expertise; A software engineer receives a pull request; An academic receives a note from a graduate student asking for a friendly review of his paper. Moreover, any agent may experience repeated prompts over the course of a week. On Monday, a Professor may receive an email asking for assistance teaching a class. On Tuesday, she receives two more emails about optional meetings in her department (attending optional meetings is one commonly studied indicator of OCB). On Wednesday, a former graduate student, who is now a faculty member at a different school, asks for a letter of recommendation. On some days the Professor has a large stock of help requests whereas on others she has few, if any.</w:t>
      </w:r>
    </w:p>
    <w:p w14:paraId="6C622B72" w14:textId="2A77CB6E"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Requests for help are related to ideas elsewhere. </w:t>
      </w:r>
      <w:r w:rsidR="009F6F78" w:rsidRPr="00145D8B">
        <w:rPr>
          <w:rFonts w:ascii="Times New Roman" w:hAnsi="Times New Roman" w:cs="Times New Roman"/>
          <w:color w:val="000000" w:themeColor="text1"/>
        </w:rPr>
        <w:t>Entrepreneurs</w:t>
      </w:r>
      <w:r w:rsidRPr="00145D8B">
        <w:rPr>
          <w:rFonts w:ascii="Times New Roman" w:hAnsi="Times New Roman" w:cs="Times New Roman"/>
          <w:color w:val="000000" w:themeColor="text1"/>
        </w:rPr>
        <w:t xml:space="preserve"> respond to opportunities that prompt them to enter the market (Short, Ketchen, Shook, &amp; Ireland, 2010). Employees enact job performance after being triggered by what Stewart and Nandkeolyar (2006; 2007) </w:t>
      </w:r>
      <w:r w:rsidR="006A2605">
        <w:rPr>
          <w:rFonts w:ascii="Times New Roman" w:hAnsi="Times New Roman" w:cs="Times New Roman"/>
          <w:color w:val="000000" w:themeColor="text1"/>
        </w:rPr>
        <w:t>call</w:t>
      </w:r>
      <w:r w:rsidRPr="00145D8B">
        <w:rPr>
          <w:rFonts w:ascii="Times New Roman" w:hAnsi="Times New Roman" w:cs="Times New Roman"/>
          <w:color w:val="000000" w:themeColor="text1"/>
        </w:rPr>
        <w:t xml:space="preserve"> situation enabling factors. Safety reminders stimulate safety behaviors (Komaki, Barwick, &amp; Scott, 1978). Questions that interrupt a training intervention and prompt self-regulatory activity improve learning and performance (Sitzmann &amp; Ely, 2010). Prompts are also examined in selection (Levashina, Hartwell, Morgeson, &amp; Campion, 2014), forensic interviews (Sternberg, Lamb, Orbach, Esplin, &amp; Mitchell, 2001), and in event-sampling methodology where they are used to improve participant survey responding (Laurenceau &amp; Bolger, 2005; Shiffman, 2009).</w:t>
      </w:r>
    </w:p>
    <w:p w14:paraId="0D299500" w14:textId="0C898ADE"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What is missing in these other areas that becomes relevant as we consider requests over time is a discussion of sustained lead: some employees may consistently receive greater or fewer requests than others. The notion of sustained lead is well-known in literatures focusing on stocks other than requests (e.g., finance, strategy, mechanics; Denrell, 2004; Akimoto, 2008; Henderson et al., 2012; Shreve, 2004). It has not received attention in the citizenship space because studies do not often capture how requests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(Ehrhart, 2018). Instead, most examine how to appropriately phrase a single, one-time plea (Cain et al., 2014), leaving the idea of a stockpile unspecified. An employee’s pool of requests may change or stay the same as she moves throughout her week. Due to this fluidity, the size of her pool may be larger or smaller than her colleagues. Larger on some days; smaller on others, or vice versa. Sustained lead refers to a situation in which the rank order of a set of stocks remains stable over time. Applied to help requests, this would mean that employees with the most requests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also tend to be the employees with the most requests at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+ 2, and so on. It captures the stability of relative positions, and it is worth considering for the following reason. If sustained lead occurs with requests, it establishes a situation where some employees continually experience more requests than others. It does not guarantee action but creates an environment with unequal opportunity. Recall that the core idea underlying extra milers/good soldiers is that some employees repeatedly exhibit more citizenship than their colleagues. Sustained lead may be one factor gently pushing in that direction. Of course, it also depends on how employees respond.</w:t>
      </w:r>
    </w:p>
    <w:p w14:paraId="1FD1511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Simon’s (1955) situation by person framework suggests that the arrangement of objects in a person environment is one aspect influencing his or her behavior. In this research, I use requests over time and sustained lead to specify this broad idea. There are two schools of thought regarding the mechanisms of sustained lead: the random and the systematic.</w:t>
      </w:r>
      <w:bookmarkStart w:id="19" w:name="the-random-school-of-thought"/>
    </w:p>
    <w:p w14:paraId="21B341F5" w14:textId="74F616B0" w:rsidR="00145D8B" w:rsidRPr="00AD7D5D" w:rsidRDefault="00E102E1" w:rsidP="0040224F">
      <w:pPr>
        <w:pStyle w:val="Heading4"/>
        <w:spacing w:before="0"/>
        <w:rPr>
          <w:rFonts w:ascii="Times New Roman" w:hAnsi="Times New Roman" w:cs="Times New Roman"/>
          <w:b w:val="0"/>
          <w:bCs w:val="0"/>
          <w:i/>
          <w:iCs/>
        </w:rPr>
      </w:pPr>
      <w:bookmarkStart w:id="20" w:name="_Toc46511998"/>
      <w:r w:rsidRPr="00AD7D5D">
        <w:rPr>
          <w:rFonts w:ascii="Times New Roman" w:hAnsi="Times New Roman" w:cs="Times New Roman"/>
          <w:b w:val="0"/>
          <w:bCs w:val="0"/>
          <w:i/>
          <w:iCs/>
        </w:rPr>
        <w:t>The Random School of Thought</w:t>
      </w:r>
      <w:bookmarkEnd w:id="19"/>
      <w:bookmarkEnd w:id="20"/>
    </w:p>
    <w:p w14:paraId="04E9EA23" w14:textId="77777777"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and stochastics (Basu, 2003; Jaynes &amp; Bretthorst, 2003; Lévy, 1940) offer two features that are sufficient to yield sustained lead whenever they occur in tandem. These include inertia and randomness.</w:t>
      </w:r>
    </w:p>
    <w:p w14:paraId="712D7592" w14:textId="77777777"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Inertia</w:t>
      </w:r>
      <w:r w:rsidRPr="00145D8B">
        <w:rPr>
          <w:rFonts w:ascii="Times New Roman" w:hAnsi="Times New Roman" w:cs="Times New Roman"/>
          <w:color w:val="000000" w:themeColor="text1"/>
        </w:rPr>
        <w:t>.</w:t>
      </w:r>
      <w:r w:rsidR="00145D8B">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Inertia refers to the self-similarity of a variable from one moment to the next</w:t>
      </w:r>
      <w:r w:rsidR="0079319B" w:rsidRPr="00145D8B">
        <w:rPr>
          <w:rFonts w:ascii="Times New Roman" w:hAnsi="Times New Roman" w:cs="Times New Roman"/>
          <w:color w:val="000000" w:themeColor="text1"/>
        </w:rPr>
        <w:t xml:space="preserve"> (Cronin &amp; Vancouver, 2020). </w:t>
      </w:r>
      <w:r w:rsidRPr="00145D8B">
        <w:rPr>
          <w:rFonts w:ascii="Times New Roman" w:hAnsi="Times New Roman" w:cs="Times New Roman"/>
          <w:color w:val="000000" w:themeColor="text1"/>
        </w:rPr>
        <w:t>It can be thought of as conservation or persistence in the sense that the state retains its condition over time until something changes it. When an employee compiles help requests with inertia this means that he or she has a pool or store of help requests – three, for example – and this number is self-similar such that it carries-over from day to day. If the employee receives three help requests today, this number is added to the store of requests that she had yesterday, creating a total that moves forward into tomorrow. Similarly, when help requests are removed from the pool – which could occur, for instance, after she or someone else provides help and the request is resolved or when a deadline passes and help is no longer required – then it decreases by whatever amount was withdrawn. But removing a request does not drive the pool to zero. Instead, whatever amount was removed is subtracted from the total in such a way that the pool has inertia/memory – the amount changes from where it was at the immediately prior time point, it does not arbitrarily swing to zero.</w:t>
      </w:r>
    </w:p>
    <w:p w14:paraId="79F34D37" w14:textId="0DFBFB9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Randomness</w:t>
      </w:r>
      <w:r w:rsidRPr="00145D8B">
        <w:rPr>
          <w:rFonts w:ascii="Times New Roman" w:hAnsi="Times New Roman" w:cs="Times New Roman"/>
          <w:color w:val="000000" w:themeColor="text1"/>
        </w:rPr>
        <w:t>. The second feature is the extent to which requests compile randomly. The idea that chance has a stronger effect on people’s lives than given credit for is expressed in social theory (Bandura, 1982; Dew, 2009</w:t>
      </w:r>
      <w:r w:rsidR="0079319B" w:rsidRPr="00145D8B">
        <w:rPr>
          <w:rFonts w:ascii="Times New Roman" w:hAnsi="Times New Roman" w:cs="Times New Roman"/>
          <w:color w:val="000000" w:themeColor="text1"/>
        </w:rPr>
        <w:t>; Weiss &amp; Cropanzano, 1996</w:t>
      </w:r>
      <w:r w:rsidRPr="00145D8B">
        <w:rPr>
          <w:rFonts w:ascii="Times New Roman" w:hAnsi="Times New Roman" w:cs="Times New Roman"/>
          <w:color w:val="000000" w:themeColor="text1"/>
        </w:rPr>
        <w:t xml:space="preserve">), probability theory and mathematics (Dobrow, 2016), and among popular press (Mlodinow, 2008; Taleb, 2005). In the current research, the notion of randomness is drawn from the chance perspectives presented in Denrell, Fang, and Liu (2014) and Liu and de Rond (2016). An employee that accumulates requests randomly means that the likelihood of receiving a request or having a request removed is pulled from a probability distribution such that both are equally likely. It is a coin-flip whether requests join or leave. Mathematically, an employee’s stock adds or subtracts requests based on a draw from a distribution with </w:t>
      </w:r>
      <m:oMath>
        <m:r>
          <w:rPr>
            <w:rFonts w:ascii="Cambria Math" w:hAnsi="Cambria Math" w:cs="Times New Roman"/>
            <w:color w:val="000000" w:themeColor="text1"/>
          </w:rPr>
          <m:t>N(0,</m:t>
        </m:r>
        <m:sSup>
          <m:sSupPr>
            <m:ctrlPr>
              <w:rPr>
                <w:rFonts w:ascii="Cambria Math" w:hAnsi="Cambria Math" w:cs="Times New Roman"/>
                <w:color w:val="000000" w:themeColor="text1"/>
              </w:rPr>
            </m:ctrlPr>
          </m:sSupPr>
          <m:e>
            <m:r>
              <w:rPr>
                <w:rFonts w:ascii="Cambria Math" w:hAnsi="Cambria Math" w:cs="Times New Roman"/>
                <w:color w:val="000000" w:themeColor="text1"/>
              </w:rPr>
              <m:t>σ</m:t>
            </m:r>
          </m:e>
          <m:sup>
            <m:r>
              <w:rPr>
                <w:rFonts w:ascii="Cambria Math" w:hAnsi="Cambria Math" w:cs="Times New Roman"/>
                <w:color w:val="000000" w:themeColor="text1"/>
              </w:rPr>
              <m:t>2</m:t>
            </m:r>
          </m:sup>
        </m:sSup>
        <m:r>
          <w:rPr>
            <w:rFonts w:ascii="Cambria Math" w:hAnsi="Cambria Math" w:cs="Times New Roman"/>
            <w:color w:val="000000" w:themeColor="text1"/>
          </w:rPr>
          <m:t>)</m:t>
        </m:r>
      </m:oMath>
      <w:r w:rsidRPr="00145D8B">
        <w:rPr>
          <w:rFonts w:ascii="Times New Roman" w:hAnsi="Times New Roman" w:cs="Times New Roman"/>
          <w:color w:val="000000" w:themeColor="text1"/>
        </w:rPr>
        <w:t>.</w:t>
      </w:r>
    </w:p>
    <w:p w14:paraId="42F1C6A9" w14:textId="3737E888"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Probability theory demonstrates that a set of trajectories (e.g., requests over time for multiple employees) exhibiting both inertia and randomness generates sustained lead. In simple terms, there is a high probability that one employee will consistently have more requests than another if requests compile randomly with inertia. If inertia is not present, however, sustained lead does not occur (Table 2).</w:t>
      </w:r>
      <w:bookmarkStart w:id="21" w:name="the-systematic-school-of-thought"/>
    </w:p>
    <w:p w14:paraId="390CCD98" w14:textId="77777777" w:rsidR="00F420AF" w:rsidRDefault="00F420AF" w:rsidP="009A77BB">
      <w:pPr>
        <w:spacing w:after="0"/>
        <w:rPr>
          <w:rFonts w:ascii="Times New Roman" w:hAnsi="Times New Roman" w:cs="Times New Roman"/>
          <w:i/>
          <w:iCs/>
        </w:rPr>
      </w:pPr>
      <w:r w:rsidRPr="00F26AD3">
        <w:rPr>
          <w:rFonts w:ascii="Times New Roman" w:hAnsi="Times New Roman" w:cs="Times New Roman"/>
        </w:rPr>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3B380827" w14:textId="77777777" w:rsidR="00F420AF" w:rsidRPr="00F26AD3" w:rsidRDefault="00F420AF"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F420AF" w:rsidRPr="00F26AD3" w14:paraId="6CBF9594" w14:textId="77777777" w:rsidTr="00F420AF">
        <w:trPr>
          <w:jc w:val="center"/>
        </w:trPr>
        <w:tc>
          <w:tcPr>
            <w:tcW w:w="4675" w:type="dxa"/>
            <w:tcBorders>
              <w:bottom w:val="single" w:sz="4" w:space="0" w:color="auto"/>
            </w:tcBorders>
          </w:tcPr>
          <w:p w14:paraId="6F9D8207"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089239C9" w14:textId="77777777" w:rsidR="00F420AF" w:rsidRPr="00F26AD3" w:rsidRDefault="00F420AF"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F420AF" w:rsidRPr="00F26AD3" w14:paraId="3B316C65" w14:textId="77777777" w:rsidTr="00F420AF">
        <w:trPr>
          <w:jc w:val="center"/>
        </w:trPr>
        <w:tc>
          <w:tcPr>
            <w:tcW w:w="4675" w:type="dxa"/>
            <w:tcBorders>
              <w:top w:val="single" w:sz="4" w:space="0" w:color="auto"/>
            </w:tcBorders>
          </w:tcPr>
          <w:p w14:paraId="0CDA4C80"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Sustained Lead</w:t>
            </w:r>
          </w:p>
          <w:p w14:paraId="2DB5762F" w14:textId="77777777" w:rsidR="00F420AF" w:rsidRPr="00F26AD3" w:rsidRDefault="00F420AF"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2583BEF2" w14:textId="77777777" w:rsidR="00F420AF" w:rsidRPr="00F26AD3" w:rsidRDefault="00F420AF" w:rsidP="009A77BB">
            <w:pPr>
              <w:spacing w:after="0"/>
              <w:rPr>
                <w:rFonts w:ascii="Times New Roman" w:hAnsi="Times New Roman" w:cs="Times New Roman"/>
              </w:rPr>
            </w:pPr>
            <w:r w:rsidRPr="00F26AD3">
              <w:rPr>
                <w:rFonts w:ascii="Times New Roman" w:hAnsi="Times New Roman" w:cs="Times New Roman"/>
              </w:rPr>
              <w:t>No Sustained Lead</w:t>
            </w:r>
          </w:p>
          <w:p w14:paraId="4A410389" w14:textId="77777777" w:rsidR="00F420AF" w:rsidRPr="00F26AD3" w:rsidRDefault="00F420AF"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6ED5E07F" w14:textId="1E126678" w:rsidR="00145D8B" w:rsidRPr="00AD7D5D" w:rsidRDefault="00E102E1" w:rsidP="005E6A40">
      <w:pPr>
        <w:pStyle w:val="Heading4"/>
        <w:rPr>
          <w:rFonts w:ascii="Times New Roman" w:hAnsi="Times New Roman" w:cs="Times New Roman"/>
          <w:b w:val="0"/>
          <w:bCs w:val="0"/>
          <w:i/>
          <w:iCs/>
          <w:color w:val="000000" w:themeColor="text1"/>
        </w:rPr>
      </w:pPr>
      <w:bookmarkStart w:id="22" w:name="_Toc46511999"/>
      <w:r w:rsidRPr="00AD7D5D">
        <w:rPr>
          <w:rFonts w:ascii="Times New Roman" w:hAnsi="Times New Roman" w:cs="Times New Roman"/>
          <w:b w:val="0"/>
          <w:bCs w:val="0"/>
          <w:i/>
          <w:iCs/>
          <w:color w:val="000000" w:themeColor="text1"/>
        </w:rPr>
        <w:t>The Systematic School of Thought</w:t>
      </w:r>
      <w:bookmarkEnd w:id="21"/>
      <w:bookmarkEnd w:id="22"/>
    </w:p>
    <w:p w14:paraId="02319E7E" w14:textId="13A1213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Other theories offer non-random sources of sustained lead. The principle of cumulative advantage (Aguinis, O’Boyle, Gonzalez-Mulé, &amp; Joo, 2016) suggests that small benefits received during early periods fuel large gaps between “haves” and “have nots” at later stages. </w:t>
      </w:r>
      <w:r w:rsidRPr="00145D8B">
        <w:rPr>
          <w:rFonts w:ascii="Times New Roman" w:hAnsi="Times New Roman" w:cs="Times New Roman"/>
          <w:color w:val="000000" w:themeColor="text1"/>
        </w:rPr>
        <w:lastRenderedPageBreak/>
        <w:t>The mechanisms that create lasting advantages are numerous, and they include incumbency effects (Saloner, Shepard, &amp; Podolny, 2001), path dependence (Arthur, 1989), first-mover-effects (Lieberman &amp; Montgomery, 1988), switch costs (Klemperer, 1995), resource developments (Nelson &amp; Winter, 1982; Dosi, 1988), lucky early detections (Barney, 1986), productivity multiplicity and ceilings (Aguinis et al., 2016), network effects (Gnutzmann, 2008), and Matthew effects (e.g., Vancouver, Li, Weinhardt, Steel, &amp; Purl, 2016). Due to any combination of these features, employees may exhibit sustained differences in their resource pools (such as request</w:t>
      </w:r>
      <w:r w:rsidR="006C7094">
        <w:rPr>
          <w:rFonts w:ascii="Times New Roman" w:hAnsi="Times New Roman" w:cs="Times New Roman"/>
          <w:color w:val="000000" w:themeColor="text1"/>
        </w:rPr>
        <w:t>s</w:t>
      </w:r>
      <w:r w:rsidRPr="00145D8B">
        <w:rPr>
          <w:rFonts w:ascii="Times New Roman" w:hAnsi="Times New Roman" w:cs="Times New Roman"/>
          <w:color w:val="000000" w:themeColor="text1"/>
        </w:rPr>
        <w:t xml:space="preserve"> for help). Social capital theory (Adler &amp; Kwon, 2002; Galunic, Ertug, &amp; Gargiulo, 2012; Nahapiet &amp; Ghoshal, 1998) also captures the idea of preserved differences in pools. Some individuals accrue large stores of social capital and are therefore differentially exposed to a whole host of aspects, some of which include information, social support, direct and indirect contacts, cutting-edge technology, trust, diverse perspectives, and unique communities (Hansen, 1999, Inkpen &amp; Tsang, 2005; Reinholt, Pedersen, &amp; Foss, 2011; Seibert, Kraimer, &amp; Liden, 2001). Due to this exposure, then, employees with greater social capital may persistently receive greater numbers of requests than others.</w:t>
      </w:r>
    </w:p>
    <w:p w14:paraId="4499F8ED" w14:textId="4AC03834" w:rsidR="00E102E1"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Although I return to cumulative advantage and social capital in the Discussion, this research focuses on the random perspective for the following reasons. First, one core purpose of this study is to counter the reasoning by Bolino et al. (2015) and demonstrate that unsystematic factors can lead to systematic outcomes. As stated, their research takes the perspective that instability in the presumed causes of citizenship implies instability in citizenship itself. The current study suggests that even when an underlying cause of citizenship is unsystematic the observed behavior may still exhibit systematic patterns. Randomness is the quintessential form of an unsystematic effect, making it necessary to include in order to demonstrate this point. Second, Bandura’s theory of chance factors (1982) suggests that randomly occurring events often have a significant influence on behavior. This sentiment is echoed in several discussions of stochastic processes (Ross, 2014; Tijms, 2012). For at least some subset of employees, the requests they receive may follow a random pattern. From a different perspective, Liu and de Rond (2016) suggest that</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even when a system is non-random</w:t>
      </w:r>
      <w:r w:rsidR="0071337A">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embedding randomness as a first principle into one’s research is necessary when the object of study – requests for help in this case – is influenced by many potentially uncontrollable forces. Help requests may come and go because of serendipity, luck, or influences that employees themselves do not cause. Moreover, the true causes of arrivals and departures may not be random at all. What Liu and de Rond (2016) propose is that when many such effects operate on a stock then randomness can be an appropriate perspective because observed data on the stock itself will appear random. Fourth, Denrell et al. (2014) argue that randomness should be the theoretical starting point whenever research examines </w:t>
      </w:r>
      <w:r w:rsidR="006C7094">
        <w:rPr>
          <w:rFonts w:ascii="Times New Roman" w:hAnsi="Times New Roman" w:cs="Times New Roman"/>
          <w:color w:val="000000" w:themeColor="text1"/>
        </w:rPr>
        <w:t>accumulating</w:t>
      </w:r>
      <w:r w:rsidRPr="00145D8B">
        <w:rPr>
          <w:rFonts w:ascii="Times New Roman" w:hAnsi="Times New Roman" w:cs="Times New Roman"/>
          <w:color w:val="000000" w:themeColor="text1"/>
        </w:rPr>
        <w:t xml:space="preserve"> trajectories in a new domain. Most research on compliance (see below) examines a single plea. This study, instead, takes a small step in the direction toward considering requests that </w:t>
      </w:r>
      <w:r w:rsidR="006C7094">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over time. Following Denrell et al.’s (2014) recommendation, I start with randomness because little research exists on request stockpiling over time.</w:t>
      </w:r>
    </w:p>
    <w:p w14:paraId="4B38F623" w14:textId="71029A62" w:rsidR="00031643" w:rsidRPr="00145D8B" w:rsidRDefault="00031643" w:rsidP="009A77BB">
      <w:pPr>
        <w:pStyle w:val="BodyText"/>
        <w:spacing w:before="0" w:after="0"/>
        <w:ind w:firstLine="720"/>
        <w:rPr>
          <w:rFonts w:ascii="Times New Roman" w:hAnsi="Times New Roman" w:cs="Times New Roman"/>
          <w:color w:val="000000" w:themeColor="text1"/>
        </w:rPr>
      </w:pPr>
      <w:r>
        <w:rPr>
          <w:rFonts w:ascii="Times New Roman" w:hAnsi="Times New Roman" w:cs="Times New Roman"/>
          <w:color w:val="000000" w:themeColor="text1"/>
        </w:rPr>
        <w:t>FIFTH. I AM ACTUALLY CONSISTENT WITH THE SYSTEMATIC SCHOOL OF THOUGHT. WE MAKE THE SAME PREDICTIONS.</w:t>
      </w:r>
    </w:p>
    <w:p w14:paraId="61EF7BEE" w14:textId="2F1EF03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last reason is the most important: randomness can be an appropriate perspective at a given level of analysis. One component in this research is the concept of a help request trajectory: a time-series representing one’s store of requests that can fluctuate up or down at each step. Although little research exists on these specific trajectories, there is a massive literature </w:t>
      </w:r>
      <w:r w:rsidRPr="00145D8B">
        <w:rPr>
          <w:rFonts w:ascii="Times New Roman" w:hAnsi="Times New Roman" w:cs="Times New Roman"/>
          <w:color w:val="000000" w:themeColor="text1"/>
        </w:rPr>
        <w:lastRenderedPageBreak/>
        <w:t xml:space="preserve">showing that randomness may appear whenever studies examine compiling trajectories. In economics, financial and visitor arrival trajectories exhibit randomness (Bhattacharya &amp; Narayan, 2005; Cooper, 1982). In biology, foraging and movement trajectories exhibit randomness (Hill &amp; Häder, 1997). In psychology, memory search and decision trajectories exhibit randomness (Hills, Jones, &amp; Todd, 2012; Reike &amp; Schwarz, 2016). None necessarily imply a fundamentally stochastic world, only that random movement exists at the level of an observed trajectory. Many trajectories captured in time-series data manifest random patterns – the same may occur for help requests. This does not mean that if we were to zoom-in on a lower level of analysis that the elements of the system would be random. They may not be. Everything underneath could in fact be non-random. The current research, though, is at a higher level of analysis focusing on the trajectory itself. At this zoomed-out level of analysis (Zaheer, Albert, &amp; Zaheer, 1999), trajectories often express random movements. That is, despite non-random origins an observed trajectory at a higher level of analysis can fluctuate randomly from one time point to the next. A pool of help requests is one such “higher level” trajectory. For this reason, randomness isn’t something to be shunned but understood. By taking the random </w:t>
      </w:r>
      <w:r w:rsidR="009F6F78" w:rsidRPr="00145D8B">
        <w:rPr>
          <w:rFonts w:ascii="Times New Roman" w:hAnsi="Times New Roman" w:cs="Times New Roman"/>
          <w:color w:val="000000" w:themeColor="text1"/>
        </w:rPr>
        <w:t>perspective</w:t>
      </w:r>
      <w:r w:rsidRPr="00145D8B">
        <w:rPr>
          <w:rFonts w:ascii="Times New Roman" w:hAnsi="Times New Roman" w:cs="Times New Roman"/>
          <w:color w:val="000000" w:themeColor="text1"/>
        </w:rPr>
        <w:t>, therefore, I am not suggesting that received help requests are fundamentally random but that random movement may exist at the level of an observed trajectory. To the extent that random fluctuations appear in data, randomness is a meaningful perspective. A pilot study reported below addresses whether there is evidence of randomness in request trajectories.</w:t>
      </w:r>
    </w:p>
    <w:p w14:paraId="549A16E8"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notion that trajectories with inertia and randomness exhibit sustained lead was originally expressed using Paul Levy’s arcsine law but it is now commonly referred to as the law of long leads in random processes. Sustained leads have been examined in studies of organizational age</w:t>
      </w:r>
      <w:r w:rsidR="0079319B" w:rsidRPr="00145D8B">
        <w:rPr>
          <w:rFonts w:ascii="Times New Roman" w:hAnsi="Times New Roman" w:cs="Times New Roman"/>
          <w:color w:val="000000" w:themeColor="text1"/>
        </w:rPr>
        <w:t xml:space="preserve"> (Levinthal, 1991)</w:t>
      </w:r>
      <w:r w:rsidRPr="00145D8B">
        <w:rPr>
          <w:rFonts w:ascii="Times New Roman" w:hAnsi="Times New Roman" w:cs="Times New Roman"/>
          <w:color w:val="000000" w:themeColor="text1"/>
        </w:rPr>
        <w:t>, resource accumulation (</w:t>
      </w:r>
      <w:r w:rsidR="0079319B" w:rsidRPr="00145D8B">
        <w:rPr>
          <w:rFonts w:ascii="Times New Roman" w:hAnsi="Times New Roman" w:cs="Times New Roman"/>
          <w:color w:val="000000" w:themeColor="text1"/>
        </w:rPr>
        <w:t>Denrell, 2004</w:t>
      </w:r>
      <w:r w:rsidRPr="00145D8B">
        <w:rPr>
          <w:rFonts w:ascii="Times New Roman" w:hAnsi="Times New Roman" w:cs="Times New Roman"/>
          <w:color w:val="000000" w:themeColor="text1"/>
        </w:rPr>
        <w:t>), and firm performance (</w:t>
      </w:r>
      <w:r w:rsidR="0079319B" w:rsidRPr="00145D8B">
        <w:rPr>
          <w:rFonts w:ascii="Times New Roman" w:hAnsi="Times New Roman" w:cs="Times New Roman"/>
          <w:color w:val="000000" w:themeColor="text1"/>
        </w:rPr>
        <w:t>Henderson et al., 2012</w:t>
      </w:r>
      <w:r w:rsidRPr="00145D8B">
        <w:rPr>
          <w:rFonts w:ascii="Times New Roman" w:hAnsi="Times New Roman" w:cs="Times New Roman"/>
          <w:color w:val="000000" w:themeColor="text1"/>
        </w:rPr>
        <w:t>). The current article continues this research by considering requests for help as stocks that may rise or fall over time, potentially exhibiting sustained lead. Of course, to determine whether extra milers/good soldiers arise it is also necessary to describe the person.</w:t>
      </w:r>
      <w:bookmarkStart w:id="23" w:name="person-responding-to-requests"/>
    </w:p>
    <w:p w14:paraId="43969351" w14:textId="77777777" w:rsidR="00145D8B" w:rsidRPr="00AD7D5D" w:rsidRDefault="00E102E1" w:rsidP="0040224F">
      <w:pPr>
        <w:pStyle w:val="Heading3"/>
        <w:spacing w:before="0"/>
        <w:rPr>
          <w:rFonts w:ascii="Times New Roman" w:hAnsi="Times New Roman" w:cs="Times New Roman"/>
          <w:color w:val="000000" w:themeColor="text1"/>
          <w:sz w:val="24"/>
          <w:szCs w:val="24"/>
        </w:rPr>
      </w:pPr>
      <w:bookmarkStart w:id="24" w:name="_Toc46507606"/>
      <w:bookmarkStart w:id="25" w:name="_Toc46512000"/>
      <w:r w:rsidRPr="00AD7D5D">
        <w:rPr>
          <w:rFonts w:ascii="Times New Roman" w:hAnsi="Times New Roman" w:cs="Times New Roman"/>
          <w:color w:val="000000" w:themeColor="text1"/>
          <w:sz w:val="24"/>
          <w:szCs w:val="24"/>
        </w:rPr>
        <w:t>Person – Responding To Requests</w:t>
      </w:r>
      <w:bookmarkEnd w:id="23"/>
      <w:bookmarkEnd w:id="24"/>
      <w:bookmarkEnd w:id="25"/>
    </w:p>
    <w:p w14:paraId="76B5400D" w14:textId="784D5B9B"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Studies have shown that people comply with one-shot requests for many reasons. Typical effects include the attractiveness and tone of the person asking (Fehr, Dybsky, Wacker, Kerr, &amp; Kerr, 1979; Gross, Wallston, &amp; Piliavin, 1975; Waddell &amp; Ivory, 2015), the mood, arousal, empathy, and stereotypes of the person being asked (Cialdini &amp; Goldstein, 2004; Florey &amp; Harrison, 1997; Forgas, 1998; Paciello, Fida, Cerniglia, Tramontano, &amp; Cole, 2013), the number of other people present (Barron &amp; Yechiam, 2002; Latané &amp; Darley, 1970; Yechiam &amp; Barron, 2003), and the framing of the message (e.g., direct, urgent, positive, specific; Ellison, Gray, Lampe, &amp; Fiore, 2014; Enzle &amp; Harvey, 1982; Goldman, Broll, &amp; Carrill, 1983; Graham, 1998; Langer &amp; Abelson, 1972). There is less research addressing how individuals respond to a dynamic pool of requests – i.e., reacting to received requests that continually update and may or may not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into a large pool. To reason about this less commonly studied perspective, I draw from compliance techniques and self-regulation theory.</w:t>
      </w:r>
    </w:p>
    <w:p w14:paraId="0E9F92FE" w14:textId="25A190D8" w:rsidR="00E102E1" w:rsidRPr="00145D8B" w:rsidRDefault="00E102E1" w:rsidP="009A77BB">
      <w:pPr>
        <w:pStyle w:val="BodyText"/>
        <w:spacing w:before="0" w:after="0"/>
        <w:rPr>
          <w:rFonts w:ascii="Times New Roman" w:hAnsi="Times New Roman" w:cs="Times New Roman"/>
          <w:color w:val="000000" w:themeColor="text1"/>
        </w:rPr>
      </w:pPr>
      <w:bookmarkStart w:id="26" w:name="_Toc46512001"/>
      <w:r w:rsidRPr="00AD7D5D">
        <w:rPr>
          <w:rStyle w:val="Heading4Char"/>
          <w:rFonts w:ascii="Times New Roman" w:hAnsi="Times New Roman" w:cs="Times New Roman"/>
          <w:b w:val="0"/>
          <w:bCs w:val="0"/>
          <w:i/>
          <w:iCs/>
          <w:color w:val="000000" w:themeColor="text1"/>
        </w:rPr>
        <w:t>Respond to Many</w:t>
      </w:r>
      <w:bookmarkEnd w:id="26"/>
      <w:r w:rsidRPr="00145D8B">
        <w:rPr>
          <w:rFonts w:ascii="Times New Roman" w:hAnsi="Times New Roman" w:cs="Times New Roman"/>
          <w:color w:val="000000" w:themeColor="text1"/>
        </w:rPr>
        <w:t xml:space="preserve">. One way employees might react is that they offer greater help when request pools are large rather than small. Control theory suggests that people monitor discrepancies between current and desired states (Lord &amp; Levy, 1994; Powers, 1973). At any fixed point in time, action is directed toward reducing a discrepancy such that people allocate resources until it is eliminated. When employees receive many requests for help, they may perceive a discrepancy that directs them toward action: current levels of help are not sufficient to deter incoming </w:t>
      </w:r>
      <w:r w:rsidRPr="00145D8B">
        <w:rPr>
          <w:rFonts w:ascii="Times New Roman" w:hAnsi="Times New Roman" w:cs="Times New Roman"/>
          <w:color w:val="000000" w:themeColor="text1"/>
        </w:rPr>
        <w:lastRenderedPageBreak/>
        <w:t xml:space="preserve">requests and so greater resource investments are required. With sustained lead, this type of responding would yield extra milers/good soldiers because the size of the request pool influences how individuals act. Employees with larger pools offer more help than employees with smaller pools. Moreover, relative positions of pleas persist under sustained lead. In this situation by person interaction, some employees would repeatedly offer more help than others because they continually have larger request pools. Without sustained lead (i.e., when requests </w:t>
      </w:r>
      <w:r w:rsidR="00031643">
        <w:rPr>
          <w:rFonts w:ascii="Times New Roman" w:hAnsi="Times New Roman" w:cs="Times New Roman"/>
          <w:color w:val="000000" w:themeColor="text1"/>
        </w:rPr>
        <w:t>accumulate</w:t>
      </w:r>
      <w:r w:rsidRPr="00145D8B">
        <w:rPr>
          <w:rFonts w:ascii="Times New Roman" w:hAnsi="Times New Roman" w:cs="Times New Roman"/>
          <w:color w:val="000000" w:themeColor="text1"/>
        </w:rPr>
        <w:t xml:space="preserve"> randomly but without inertia), this type of responding would yield similar levels of help across all employees and would therefore not yield extra milers/good soldiers.</w:t>
      </w:r>
    </w:p>
    <w:p w14:paraId="1AD6D552"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1: If requests compile with randomness and inertia and employees offer greater help when they have many rather than few requests then good soldiers emerge.</w:t>
      </w:r>
    </w:p>
    <w:p w14:paraId="3EC2635C"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2: If requests compile with randomness but not inertia and employees offer greater help when they have many rather than few requests then good soldiers do not emerge.</w:t>
      </w:r>
    </w:p>
    <w:p w14:paraId="426A9F9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7" w:name="_Toc46512002"/>
      <w:r w:rsidRPr="00AD7D5D">
        <w:rPr>
          <w:rStyle w:val="Heading4Char"/>
          <w:rFonts w:ascii="Times New Roman" w:hAnsi="Times New Roman" w:cs="Times New Roman"/>
          <w:b w:val="0"/>
          <w:bCs w:val="0"/>
          <w:i/>
          <w:iCs/>
          <w:color w:val="000000" w:themeColor="text1"/>
        </w:rPr>
        <w:t>Respond to Few</w:t>
      </w:r>
      <w:bookmarkEnd w:id="27"/>
      <w:r w:rsidRPr="00145D8B">
        <w:rPr>
          <w:rFonts w:ascii="Times New Roman" w:hAnsi="Times New Roman" w:cs="Times New Roman"/>
          <w:color w:val="000000" w:themeColor="text1"/>
        </w:rPr>
        <w:t>. There is also theory to suggest that employees offer help when they have few rather than many requests. According to resource allocation theory (Becker, 1965; Hockey, 1997), people have a limited capacity to direct attention to multiple aspects of their work. With fewer requests, an employee may have more time and cognitive resources to devote to the individuals asking for help. Many employees, for instance, find that they can be more effective when demands do not stretch them too thin (Brown, Jones, &amp; Leigh, 2005). The same conclusion arises from an alternative perspective. Research on boredom (Park, Lim, &amp; Oh, 2019) suggests that low activity situations lead to associative thought which can prompt action. To the extent that an employee with few requests is less stimulated than an employee with many, he or she may experience greater levels of boredom which, in turn, acts as a catalyst for action. Bored employees, for instance, may become more creative (Baird, Smallwood, &amp; Schooler, 2011; Mann &amp; Cadman, 2014) and effective (Gasper &amp; Middlewood, 2014) in their offer to help. With sustained leads, this type of responding would yield extra milers/good soldiers because help is driven once again by the size of one’s request pool. Without sustained leads, conversely, help would be similar across employees.</w:t>
      </w:r>
    </w:p>
    <w:p w14:paraId="0F78E4D5"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3: If requests compile with randomness and inertia and employees offer greater help when they have few rather than many requests then good soldiers emerge.</w:t>
      </w:r>
    </w:p>
    <w:p w14:paraId="2BEF80B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4: If requests compile with randomness but not inertia and employees offer greater help when they have few rather than many requests then good soldiers do not emerge.</w:t>
      </w:r>
    </w:p>
    <w:p w14:paraId="1E29D5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8" w:name="_Toc46512003"/>
      <w:r w:rsidRPr="00AD7D5D">
        <w:rPr>
          <w:rStyle w:val="Heading4Char"/>
          <w:rFonts w:ascii="Times New Roman" w:hAnsi="Times New Roman" w:cs="Times New Roman"/>
          <w:b w:val="0"/>
          <w:bCs w:val="0"/>
          <w:i/>
          <w:iCs/>
          <w:color w:val="000000" w:themeColor="text1"/>
        </w:rPr>
        <w:t>Respond to Influx</w:t>
      </w:r>
      <w:bookmarkEnd w:id="28"/>
      <w:r w:rsidRPr="00145D8B">
        <w:rPr>
          <w:rFonts w:ascii="Times New Roman" w:hAnsi="Times New Roman" w:cs="Times New Roman"/>
          <w:color w:val="000000" w:themeColor="text1"/>
        </w:rPr>
        <w:t xml:space="preserve">. Employees may also respond to the number of new arrivals. A commonly studied effect in social psychology is the foot-in-the-door (FITD) technique, which is a strategy used to secure compliance (Freedman &amp; Fraser, 1966). The core idea is that a small request is immediately followed by a larger one so that the target, after being lured by the original request, responds to both. Evidence for the effectiveness of this technique is mixed (Dillard, Hunter, &amp; Burgoon, 1984; Weyant, 1996). Moreover, studies often examine a single snapshot of back-to-back requests rather than a continual influx of requests over time. In general, though, this research offers indirect support for the idea that employees may offer help when they witness an influx of requests. Research on the velocity aspect of control theory also suggests that employees may respond to the change (rather than size) of their request pool. Experiments show that information about one’s changing situation relate to affective and cognitive reactions when </w:t>
      </w:r>
      <w:r w:rsidRPr="00145D8B">
        <w:rPr>
          <w:rFonts w:ascii="Times New Roman" w:hAnsi="Times New Roman" w:cs="Times New Roman"/>
          <w:color w:val="000000" w:themeColor="text1"/>
        </w:rPr>
        <w:lastRenderedPageBreak/>
        <w:t>discrepancy sizes are held constant (Chang, Johnson, &amp; Lord, 2009; Hsee &amp; Abelson, 1991). This type of responding would yield the same outcome with and without sustained leads. Help is based on request pool changes rather than size and so the effect of request sustained leads would be diminished.</w:t>
      </w:r>
    </w:p>
    <w:p w14:paraId="45E8EF98"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5: If requests compile with randomness and inertia and employees offer greater help when they experience an influx of requests then good soldiers do not emerge.</w:t>
      </w:r>
    </w:p>
    <w:p w14:paraId="143C8764"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6: If requests compile with randomness but not inertia and employees offer greater help when they experience an influx of requests then good soldiers do not emerge.</w:t>
      </w:r>
    </w:p>
    <w:p w14:paraId="7122D3C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9" w:name="_Toc46512004"/>
      <w:r w:rsidRPr="00AD7D5D">
        <w:rPr>
          <w:rStyle w:val="Heading4Char"/>
          <w:rFonts w:ascii="Times New Roman" w:hAnsi="Times New Roman" w:cs="Times New Roman"/>
          <w:b w:val="0"/>
          <w:bCs w:val="0"/>
          <w:i/>
          <w:iCs/>
          <w:color w:val="000000" w:themeColor="text1"/>
        </w:rPr>
        <w:t>Respond to Outflow</w:t>
      </w:r>
      <w:bookmarkEnd w:id="29"/>
      <w:r w:rsidRPr="00145D8B">
        <w:rPr>
          <w:rFonts w:ascii="Times New Roman" w:hAnsi="Times New Roman" w:cs="Times New Roman"/>
          <w:color w:val="000000" w:themeColor="text1"/>
        </w:rPr>
        <w:t>. The alternative is that employees offer help when requests exit. The sibling compliance strategy to the FITD technique is the door-in-the-face (DITF) technique: start with a large request but quickly withdraw and request something smaller (Cialdini &amp; Ascani, 1976; Cialdini et al., 1975). Evidence for this effect is also mixed but somewhat more favorable (Dillard et al., 1984; Weyant, 1996). This technique suggests that employees may offer help when they experience requests leaving rather than arriving from their pool. Under this response, employees again react to change rather than size. The hypothesized outcome, therefore, is that good soldiers do not emerge irrespective of randomness and inertia.</w:t>
      </w:r>
    </w:p>
    <w:p w14:paraId="60227771"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7: If requests compile with randomness and inertia and employees offer greater help when they experience an outflow of requests then good soldiers do not emerge.</w:t>
      </w:r>
    </w:p>
    <w:p w14:paraId="254D0C49"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8: If requests compile with randomness but not inertia and employees offer greater help when they experience an outflow of requests then good soldiers do not emerge.</w:t>
      </w:r>
    </w:p>
    <w:p w14:paraId="17DD05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0" w:name="_Toc46512005"/>
      <w:r w:rsidRPr="00AD7D5D">
        <w:rPr>
          <w:rStyle w:val="Heading4Char"/>
          <w:rFonts w:ascii="Times New Roman" w:hAnsi="Times New Roman" w:cs="Times New Roman"/>
          <w:b w:val="0"/>
          <w:bCs w:val="0"/>
          <w:i/>
          <w:iCs/>
          <w:color w:val="000000" w:themeColor="text1"/>
        </w:rPr>
        <w:t>Norm Conformity</w:t>
      </w:r>
      <w:r w:rsidRPr="005E6A40">
        <w:rPr>
          <w:rStyle w:val="Heading4Char"/>
        </w:rPr>
        <w:t>.</w:t>
      </w:r>
      <w:bookmarkEnd w:id="30"/>
      <w:r w:rsidRPr="00145D8B">
        <w:rPr>
          <w:rFonts w:ascii="Times New Roman" w:hAnsi="Times New Roman" w:cs="Times New Roman"/>
          <w:color w:val="000000" w:themeColor="text1"/>
        </w:rPr>
        <w:t xml:space="preserve"> A final possibility is that employees look to their colleagues to determine how much help to provide. Research on conformity suggests that people often change their behavior to match the responses of others (Cialdini &amp; Goldstein, 2004). They do so because they desire to form an accurate interpretation of reality or to obtain social approval (Deutsch &amp; Gerard, 1955; Pan &amp; Houser, 2017). Moreover, social impact theory (Latané, 1981) suggests that people conform to the attitudes, beliefs, and behavioral propensities exhibited by the people in their surroundings (although not always). Employees may therefore try to match their peers, offering help in a similar way to what they witness among their colleagues. Indeed, research suggests that perceived norms and majority tendencies relate to one’s allocation of help (Bolino, Turnley, Gilstrap, &amp; Suazo, 2009; Grant, 2014; Liu, Zhao, &amp; Sheard, 2017). Studies on career aspirations have also shown that individuals use group averages to compare against when forming impressions of their own achievement (Nagengast &amp; Marsh, 2012). The hypothesized outcome under this response is that extra milers/good soldiers do not emerge because employees look to others rather than requests to determine their allocation of citizenship. Note that with norm conformity it is possible for all employees to converge on a high level of citizenship yet the notion of one or few being exceptional would be absent – no one stands out as superior if all are equally great.</w:t>
      </w:r>
    </w:p>
    <w:p w14:paraId="151642A6" w14:textId="77777777" w:rsidR="00E102E1" w:rsidRP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t>Hypothesis 9: If requests compile with randomness and inertia and employees match their colleagues in how much help they provide then good soldiers do not emerge.</w:t>
      </w:r>
    </w:p>
    <w:p w14:paraId="23D74B2E" w14:textId="77777777" w:rsidR="00145D8B" w:rsidRDefault="00E102E1" w:rsidP="009A77BB">
      <w:pPr>
        <w:pStyle w:val="BodyText"/>
        <w:spacing w:before="0" w:after="0"/>
        <w:ind w:left="720" w:right="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Hypothesis 10: If requests compile with randomness but not inertia and employees match their colleagues in how much help they provide then good soldiers do not emerge</w:t>
      </w:r>
      <w:bookmarkStart w:id="31" w:name="research-overview"/>
      <w:r w:rsidR="00145D8B">
        <w:rPr>
          <w:rFonts w:ascii="Times New Roman" w:hAnsi="Times New Roman" w:cs="Times New Roman"/>
          <w:color w:val="000000" w:themeColor="text1"/>
        </w:rPr>
        <w:t>.</w:t>
      </w:r>
    </w:p>
    <w:p w14:paraId="676F7EA7" w14:textId="69351CCD" w:rsidR="00145D8B" w:rsidRPr="00AD7D5D" w:rsidRDefault="000775F8" w:rsidP="00AD7D5D">
      <w:pPr>
        <w:pStyle w:val="Heading1"/>
        <w:jc w:val="center"/>
        <w:rPr>
          <w:b w:val="0"/>
          <w:bCs w:val="0"/>
        </w:rPr>
      </w:pPr>
      <w:bookmarkStart w:id="32" w:name="_Toc46507607"/>
      <w:bookmarkStart w:id="33" w:name="_Toc46512006"/>
      <w:bookmarkEnd w:id="31"/>
      <w:r w:rsidRPr="00AD7D5D">
        <w:rPr>
          <w:b w:val="0"/>
          <w:bCs w:val="0"/>
        </w:rPr>
        <w:t>RESEARCH OVERVIEW</w:t>
      </w:r>
      <w:bookmarkEnd w:id="32"/>
      <w:bookmarkEnd w:id="33"/>
    </w:p>
    <w:p w14:paraId="7B1C42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research is completed in two stages. In the first, I conduct a pilot study addressing the question, Is there evidence that requests for help exhibit randomness and inertia? Although such motion is commonly identified in other time-series data, little research has examined whether help request trajectories display these features. Assessing this first question is necessary as a preliminary step leading to the substantive hypotheses regarding good soldiers and extra milers. In the second, I develop an agent-based model to assess Hypotheses 1-10. Institutional review board (IRB) approval for this research was obtained from Michigan State University (MSU Study ID: 00004221).</w:t>
      </w:r>
      <w:bookmarkStart w:id="34" w:name="pilot"/>
    </w:p>
    <w:p w14:paraId="03B36184" w14:textId="548D5602" w:rsidR="00145D8B" w:rsidRPr="00AD7D5D" w:rsidRDefault="000775F8" w:rsidP="0040224F">
      <w:pPr>
        <w:pStyle w:val="Heading1"/>
        <w:spacing w:before="0"/>
        <w:jc w:val="center"/>
        <w:rPr>
          <w:b w:val="0"/>
          <w:bCs w:val="0"/>
        </w:rPr>
      </w:pPr>
      <w:bookmarkStart w:id="35" w:name="_Toc46507608"/>
      <w:bookmarkStart w:id="36" w:name="_Toc46512007"/>
      <w:bookmarkEnd w:id="34"/>
      <w:r w:rsidRPr="00AD7D5D">
        <w:rPr>
          <w:b w:val="0"/>
          <w:bCs w:val="0"/>
        </w:rPr>
        <w:t>PILOT</w:t>
      </w:r>
      <w:bookmarkEnd w:id="35"/>
      <w:bookmarkEnd w:id="36"/>
    </w:p>
    <w:p w14:paraId="7A50827E" w14:textId="7B1153EF" w:rsidR="00E102E1"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To assess whether help request trajectories (at least some of the time) exhibit random movement, I collected archival data from the Internet. This pilot adhered to the theory-driven web scraping approach proposed by Landers, Brusso, Cavanaugh, and Collmus (2016), which states the following. Begin with a research question already determined and then develop a scraping approach to address it; Seek data that is indicative of the target behavior; Identify how the planned analyses inform one’s selection of web data; Once collected, assess whether one’s assumptions about web behavior manifest in the scraped data; Articulate which assumptions were and were not met and how the data was adjusted accordingly. In this pilot study, the research question was whether help request trajectories display randomness and inertia. The planned analysis was to examine the presence or absence of these features in time-series data using unit root tests (described later). Unit root tests require data with many time points, therefore I selected GitHub as a data platform because it contains indicators of requests over long periods of time.</w:t>
      </w:r>
    </w:p>
    <w:p w14:paraId="62CDE358" w14:textId="72B28892" w:rsidR="000775F8" w:rsidRPr="00AD7D5D" w:rsidRDefault="000775F8" w:rsidP="0040224F">
      <w:pPr>
        <w:pStyle w:val="Heading2"/>
        <w:spacing w:before="0"/>
        <w:jc w:val="center"/>
        <w:rPr>
          <w:rFonts w:ascii="Times New Roman" w:hAnsi="Times New Roman" w:cs="Times New Roman"/>
          <w:color w:val="000000" w:themeColor="text1"/>
          <w:sz w:val="24"/>
          <w:szCs w:val="24"/>
        </w:rPr>
      </w:pPr>
      <w:bookmarkStart w:id="37" w:name="_Toc46507609"/>
      <w:bookmarkStart w:id="38" w:name="_Toc46512008"/>
      <w:r w:rsidRPr="00AD7D5D">
        <w:rPr>
          <w:rFonts w:ascii="Times New Roman" w:hAnsi="Times New Roman" w:cs="Times New Roman"/>
          <w:color w:val="000000" w:themeColor="text1"/>
          <w:sz w:val="24"/>
          <w:szCs w:val="24"/>
        </w:rPr>
        <w:t>Data Sources</w:t>
      </w:r>
      <w:bookmarkEnd w:id="37"/>
      <w:bookmarkEnd w:id="38"/>
    </w:p>
    <w:p w14:paraId="7DAB20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39" w:name="_Toc46507610"/>
      <w:bookmarkStart w:id="40" w:name="_Toc46512009"/>
      <w:r w:rsidRPr="00AD7D5D">
        <w:rPr>
          <w:rStyle w:val="Heading3Char"/>
          <w:rFonts w:ascii="Times New Roman" w:hAnsi="Times New Roman" w:cs="Times New Roman"/>
          <w:color w:val="000000" w:themeColor="text1"/>
          <w:sz w:val="24"/>
          <w:szCs w:val="24"/>
        </w:rPr>
        <w:t>Issues on GitHub Repositories – Non-Academic</w:t>
      </w:r>
      <w:bookmarkEnd w:id="39"/>
      <w:bookmarkEnd w:id="40"/>
      <w:r w:rsidRPr="00145D8B">
        <w:rPr>
          <w:rFonts w:ascii="Times New Roman" w:hAnsi="Times New Roman" w:cs="Times New Roman"/>
          <w:color w:val="000000" w:themeColor="text1"/>
        </w:rPr>
        <w:t>. Data were collected from GitHub repositories created by software developers. GitHub is an open source website that allows users to store, manage, share, and collaborate on projects (repositories) and, although most use it for code, it can also be used for other types of documents such as Word files. The data I collected are known as repository “issues.” When an individual posts a repository/project, other users can then download and use the code that she/he created. If other users want to ask questions, request features, or report bugs, they can post an issue on the focal individual’s repository which automatically triggers a notification. The repositories I selected were posted by single users, rather than groups, to ensure that issues were targeted at one individual. For a given repository owned by a single user, I collected all issues from when the repo was first created until July 1st, 2020. This process was repeated for 27 different users. Observations occurred at the day level.</w:t>
      </w:r>
    </w:p>
    <w:p w14:paraId="28FE105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41" w:name="_Toc46507611"/>
      <w:bookmarkStart w:id="42" w:name="_Toc46512010"/>
      <w:r w:rsidRPr="00AD7D5D">
        <w:rPr>
          <w:rStyle w:val="Heading3Char"/>
          <w:rFonts w:ascii="Times New Roman" w:hAnsi="Times New Roman" w:cs="Times New Roman"/>
          <w:color w:val="000000" w:themeColor="text1"/>
          <w:sz w:val="24"/>
          <w:szCs w:val="24"/>
        </w:rPr>
        <w:t>Issues on GitHub Repositories – Academic</w:t>
      </w:r>
      <w:bookmarkEnd w:id="41"/>
      <w:bookmarkEnd w:id="42"/>
      <w:r w:rsidRPr="00AD7D5D">
        <w:rPr>
          <w:rFonts w:ascii="Times New Roman" w:hAnsi="Times New Roman" w:cs="Times New Roman"/>
          <w:color w:val="000000" w:themeColor="text1"/>
        </w:rPr>
        <w:t xml:space="preserve">. </w:t>
      </w:r>
      <w:r w:rsidRPr="00145D8B">
        <w:rPr>
          <w:rFonts w:ascii="Times New Roman" w:hAnsi="Times New Roman" w:cs="Times New Roman"/>
          <w:color w:val="000000" w:themeColor="text1"/>
        </w:rPr>
        <w:t>I also collected data from GitHub repositories created by academics. University faculty often use GitHub as a version control system when writing documents, as a platform to share, monitor, and adjust any applications or tools that they develop, and as a resource for downloading data science tools. Similar to above, I collected issues across 9 different repositories, each maintained by a single academic.</w:t>
      </w:r>
    </w:p>
    <w:p w14:paraId="35C51FFD" w14:textId="1BBF010F"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For each of the 36 data sets, a help request was operationalized as an issue. For each issue, I collected (a) the date it was posted and (b) when it was removed or resolved, if ever. </w:t>
      </w:r>
      <w:r w:rsidRPr="00145D8B">
        <w:rPr>
          <w:rFonts w:ascii="Times New Roman" w:hAnsi="Times New Roman" w:cs="Times New Roman"/>
          <w:color w:val="000000" w:themeColor="text1"/>
        </w:rPr>
        <w:lastRenderedPageBreak/>
        <w:t>Issues can be removed or resolved on GitHub due any number of reasons. For example, the individual who posts it may figure out the problem on his or her own. If this happens, he or she can follow-up the original issue with another notification. It is also possible for the repository owner to respond and then close the issue. Alternatively, a “bystander” – someone who did not post the issue nor did he or she create the repo but happened to come across the public system of notifications for any number of reasons (one being that he or she uses the code within the repository and so actively follows it) – can send his or her own response. For any or all of these reasons, requests can be resolved. Of course, it is also possible for them to lay dormant indefinitely. Following suggestions from Landers et al. (2016), both academic and non-academic repositories were included because it is possible to view various types of repository activity either as in-role or extra-role behavior.</w:t>
      </w:r>
      <w:r w:rsidR="0012008A" w:rsidRPr="00145D8B">
        <w:rPr>
          <w:rFonts w:ascii="Times New Roman" w:hAnsi="Times New Roman" w:cs="Times New Roman"/>
          <w:color w:val="000000" w:themeColor="text1"/>
        </w:rPr>
        <w:t xml:space="preserve"> Podsakoff, Morrison, and Martinez (2018)</w:t>
      </w:r>
      <w:r w:rsidRPr="00145D8B">
        <w:rPr>
          <w:rFonts w:ascii="Times New Roman" w:hAnsi="Times New Roman" w:cs="Times New Roman"/>
          <w:color w:val="000000" w:themeColor="text1"/>
        </w:rPr>
        <w:t xml:space="preserve"> also note that the boundaries of citizenship are sometimes blurry because employees may believe certain behaviors to be in-role even though they are not part of a job description (and vice versa). Prior literature on OCBs among academics, for instance, has differentiated in-role research activity from behaviors focused on contributing to one’s broader profession (Bergeron, Ostroff, Schroeder, &amp; Block, 2014).</w:t>
      </w:r>
    </w:p>
    <w:p w14:paraId="3EE78F64" w14:textId="7892024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After scraping the raw data and prior to converting it into a time-series format for analysis the data was checked against my assumptions about its format (Landers et al., 2016). My first assumption was that the data would offer observations frequently over long periods of time. This assumption was met (see Results for descriptives). I also assumed that repository owners would receive issues from other individuals. This assumption was partially met. I noticed that, </w:t>
      </w:r>
      <w:r w:rsidR="009F6F78" w:rsidRPr="00145D8B">
        <w:rPr>
          <w:rFonts w:ascii="Times New Roman" w:hAnsi="Times New Roman" w:cs="Times New Roman"/>
          <w:color w:val="000000" w:themeColor="text1"/>
        </w:rPr>
        <w:t>occasionally</w:t>
      </w:r>
      <w:r w:rsidRPr="00145D8B">
        <w:rPr>
          <w:rFonts w:ascii="Times New Roman" w:hAnsi="Times New Roman" w:cs="Times New Roman"/>
          <w:color w:val="000000" w:themeColor="text1"/>
        </w:rPr>
        <w:t>, a repository owner would post an issue him or herself and subsequently respond – a web behavior that I had not planned for. Out of all data points gathered, self-created issues happened 11% of the time. Landers et al. (2016) recommend selecting cases that are consistent with one’s data-source theory and removing inconsistencies if they occur infrequently. Self-created issues, therefore, were not included in the final data set. Only issues posted by non-owners of the repository counted toward a help request trajectory. Keep in mind that selecting cases that are representative of one’s data-source theory is different from carelessly creating missing data (Newman, 2014).</w:t>
      </w:r>
      <w:bookmarkStart w:id="43" w:name="analysis"/>
    </w:p>
    <w:p w14:paraId="5326C1DF" w14:textId="10E867E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4" w:name="_Toc46507612"/>
      <w:bookmarkStart w:id="45" w:name="_Toc46512011"/>
      <w:r w:rsidRPr="00AD7D5D">
        <w:rPr>
          <w:rFonts w:ascii="Times New Roman" w:hAnsi="Times New Roman" w:cs="Times New Roman"/>
          <w:color w:val="000000" w:themeColor="text1"/>
          <w:sz w:val="24"/>
          <w:szCs w:val="24"/>
        </w:rPr>
        <w:t>Analysis</w:t>
      </w:r>
      <w:bookmarkEnd w:id="43"/>
      <w:bookmarkEnd w:id="44"/>
      <w:bookmarkEnd w:id="45"/>
    </w:p>
    <w:p w14:paraId="489FFE63" w14:textId="4A8027DC" w:rsidR="00FF504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final data structure include</w:t>
      </w:r>
      <w:r w:rsidR="007559E8">
        <w:rPr>
          <w:rFonts w:ascii="Times New Roman" w:hAnsi="Times New Roman" w:cs="Times New Roman"/>
          <w:color w:val="000000" w:themeColor="text1"/>
        </w:rPr>
        <w:t>d</w:t>
      </w:r>
      <w:r w:rsidRPr="00145D8B">
        <w:rPr>
          <w:rFonts w:ascii="Times New Roman" w:hAnsi="Times New Roman" w:cs="Times New Roman"/>
          <w:color w:val="000000" w:themeColor="text1"/>
        </w:rPr>
        <w:t xml:space="preserve"> 36 trajectories, each representing the number of received help requests (issues) across time for a single user. Each time-series represent</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stock of help requests, with greater values </w:t>
      </w:r>
      <w:r w:rsidR="00FF504B">
        <w:rPr>
          <w:rFonts w:ascii="Times New Roman" w:hAnsi="Times New Roman" w:cs="Times New Roman"/>
          <w:color w:val="000000" w:themeColor="text1"/>
        </w:rPr>
        <w:t xml:space="preserve">at </w:t>
      </w:r>
      <w:r w:rsidR="00FF504B">
        <w:rPr>
          <w:rFonts w:ascii="Times New Roman" w:hAnsi="Times New Roman" w:cs="Times New Roman"/>
          <w:i/>
          <w:iCs/>
          <w:color w:val="000000" w:themeColor="text1"/>
        </w:rPr>
        <w:t xml:space="preserve">t </w:t>
      </w:r>
      <w:r w:rsidRPr="00145D8B">
        <w:rPr>
          <w:rFonts w:ascii="Times New Roman" w:hAnsi="Times New Roman" w:cs="Times New Roman"/>
          <w:color w:val="000000" w:themeColor="text1"/>
        </w:rPr>
        <w:t xml:space="preserve">indicating more requests and lower values indicating fewer requests. For each data set, the pilot research question regarding randomness and inertia </w:t>
      </w:r>
      <w:r w:rsidR="007559E8">
        <w:rPr>
          <w:rFonts w:ascii="Times New Roman" w:hAnsi="Times New Roman" w:cs="Times New Roman"/>
          <w:color w:val="000000" w:themeColor="text1"/>
        </w:rPr>
        <w:t>was</w:t>
      </w:r>
      <w:r w:rsidRPr="00145D8B">
        <w:rPr>
          <w:rFonts w:ascii="Times New Roman" w:hAnsi="Times New Roman" w:cs="Times New Roman"/>
          <w:color w:val="000000" w:themeColor="text1"/>
        </w:rPr>
        <w:t xml:space="preserve"> evaluated by assessing whether the series contain</w:t>
      </w:r>
      <w:r w:rsidR="007559E8">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a unit root. Unit root tests </w:t>
      </w:r>
      <w:r w:rsidR="00FF504B">
        <w:rPr>
          <w:rFonts w:ascii="Times New Roman" w:hAnsi="Times New Roman" w:cs="Times New Roman"/>
          <w:color w:val="000000" w:themeColor="text1"/>
        </w:rPr>
        <w:t xml:space="preserve">can be used to </w:t>
      </w:r>
      <w:r w:rsidRPr="00145D8B">
        <w:rPr>
          <w:rFonts w:ascii="Times New Roman" w:hAnsi="Times New Roman" w:cs="Times New Roman"/>
          <w:color w:val="000000" w:themeColor="text1"/>
        </w:rPr>
        <w:t>examine the presence or absence of random walks in time-series (for a larger discussion see Kuljanin, Braun, &amp; DeShon, 2011). What matters for my purposes is that random walks contain both inertia and random movement, so when a unit root test cannot reject the presence of a random walk then there is evidence of both inertia and random fluctuations. The most widely used statistic to evaluate the presence of random walks in time-series data is the augmented Dickey-Fuller (ADF; Dickey &amp; Fuller, 1979) test.</w:t>
      </w:r>
    </w:p>
    <w:p w14:paraId="20FEBDB8" w14:textId="77777777" w:rsidR="00A61F92" w:rsidRPr="001A52FF" w:rsidRDefault="00A61F92" w:rsidP="00A61F92">
      <w:pPr>
        <w:pStyle w:val="FirstParagraph"/>
        <w:spacing w:before="0" w:after="0"/>
        <w:ind w:firstLine="720"/>
        <w:rPr>
          <w:rFonts w:ascii="Times New Roman" w:hAnsi="Times New Roman" w:cs="Times New Roman"/>
        </w:rPr>
      </w:pPr>
      <w:r w:rsidRPr="001A52FF">
        <w:rPr>
          <w:rFonts w:ascii="Times New Roman" w:hAnsi="Times New Roman" w:cs="Times New Roman"/>
        </w:rPr>
        <w:t xml:space="preserve">The logic underlying the Dickey-Fuller test is as follows. Consider a simple stochastic trajectory: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where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oMath>
      <w:r w:rsidRPr="001A52FF">
        <w:rPr>
          <w:rFonts w:ascii="Times New Roman" w:hAnsi="Times New Roman" w:cs="Times New Roman"/>
        </w:rPr>
        <w:t xml:space="preserve"> is the value of series at the current time,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is the value of the series one step prior, and </w:t>
      </w:r>
      <m:oMath>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is an error term with mean zero and constant variance </w:t>
      </w:r>
      <m:oMath>
        <m:sSubSup>
          <m:sSubSupPr>
            <m:ctrlPr>
              <w:rPr>
                <w:rFonts w:ascii="Cambria Math" w:hAnsi="Cambria Math" w:cs="Times New Roman"/>
              </w:rPr>
            </m:ctrlPr>
          </m:sSubSupPr>
          <m:e>
            <m:r>
              <w:rPr>
                <w:rFonts w:ascii="Cambria Math" w:hAnsi="Cambria Math" w:cs="Times New Roman"/>
              </w:rPr>
              <m:t>σ</m:t>
            </m:r>
          </m:e>
          <m:sub>
            <m:r>
              <w:rPr>
                <w:rFonts w:ascii="Cambria Math" w:hAnsi="Cambria Math" w:cs="Times New Roman"/>
              </w:rPr>
              <m:t>e</m:t>
            </m:r>
          </m:sub>
          <m:sup>
            <m:r>
              <w:rPr>
                <w:rFonts w:ascii="Cambria Math" w:hAnsi="Cambria Math" w:cs="Times New Roman"/>
              </w:rPr>
              <m:t>2</m:t>
            </m:r>
          </m:sup>
        </m:sSubSup>
      </m:oMath>
      <w:r w:rsidRPr="001A52FF">
        <w:rPr>
          <w:rFonts w:ascii="Times New Roman" w:hAnsi="Times New Roman" w:cs="Times New Roman"/>
        </w:rPr>
        <w:t xml:space="preserve">. The goal is to assess whether this trajectory contains a unit root, which would occur if </w:t>
      </w:r>
      <m:oMath>
        <m:r>
          <w:rPr>
            <w:rFonts w:ascii="Cambria Math" w:hAnsi="Cambria Math" w:cs="Times New Roman"/>
          </w:rPr>
          <m:t>ρ=1</m:t>
        </m:r>
      </m:oMath>
      <w:r w:rsidRPr="001A52FF">
        <w:rPr>
          <w:rFonts w:ascii="Times New Roman" w:hAnsi="Times New Roman" w:cs="Times New Roman"/>
        </w:rPr>
        <w:t xml:space="preserve">. The insight discovered by Dickey and Fuller was that such a series could be rearranged and then </w:t>
      </w:r>
      <w:r w:rsidRPr="001A52FF">
        <w:rPr>
          <w:rFonts w:ascii="Times New Roman" w:hAnsi="Times New Roman" w:cs="Times New Roman"/>
        </w:rPr>
        <w:lastRenderedPageBreak/>
        <w:t xml:space="preserve">subjected to familiar hypothesis-testing frameworks more readily understood by statisticians and other scientists. Various statistics within the null hypothesis framework were well-developed by the 1970s. The trick was to find a way to make time-series unit-root testing amenable to those procedures. Here is how. After subtracting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from both sides, the trajectory above can be written as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 now have an equation that is commonly known as a first differenced series, referring to the fact that I subtracted a lag-one term from the left and right-hand sides of the equation. The first differenced series can be reduced by recognizing that </w:t>
      </w:r>
      <m:oMath>
        <m:r>
          <w:rPr>
            <w:rFonts w:ascii="Cambria Math" w:hAnsi="Cambria Math" w:cs="Times New Roman"/>
          </w:rPr>
          <m:t>ρ</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contains two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terms, which means that it can be written more </w:t>
      </w:r>
      <w:proofErr w:type="spellStart"/>
      <w:r w:rsidRPr="001A52FF">
        <w:rPr>
          <w:rFonts w:ascii="Times New Roman" w:hAnsi="Times New Roman" w:cs="Times New Roman"/>
        </w:rPr>
        <w:t>succintly</w:t>
      </w:r>
      <w:proofErr w:type="spellEnd"/>
      <w:r w:rsidRPr="001A52FF">
        <w:rPr>
          <w:rFonts w:ascii="Times New Roman" w:hAnsi="Times New Roman" w:cs="Times New Roman"/>
        </w:rPr>
        <w:t xml:space="preserve"> as </w:t>
      </w:r>
      <m:oMath>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The full equation then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=(ρ-1)</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Now, a test of </w:t>
      </w:r>
      <m:oMath>
        <m:r>
          <w:rPr>
            <w:rFonts w:ascii="Cambria Math" w:hAnsi="Cambria Math" w:cs="Times New Roman"/>
          </w:rPr>
          <m:t>ρ=1</m:t>
        </m:r>
      </m:oMath>
      <w:r w:rsidRPr="001A52FF">
        <w:rPr>
          <w:rFonts w:ascii="Times New Roman" w:hAnsi="Times New Roman" w:cs="Times New Roman"/>
        </w:rPr>
        <w:t xml:space="preserve"> is a simple </w:t>
      </w:r>
      <m:oMath>
        <m:r>
          <w:rPr>
            <w:rFonts w:ascii="Cambria Math" w:hAnsi="Cambria Math" w:cs="Times New Roman"/>
          </w:rPr>
          <m:t>t</m:t>
        </m:r>
      </m:oMath>
      <w:r w:rsidRPr="001A52FF">
        <w:rPr>
          <w:rFonts w:ascii="Times New Roman" w:hAnsi="Times New Roman" w:cs="Times New Roman"/>
        </w:rPr>
        <w:t xml:space="preserve">-test of whether the parameter on the “lagged level” of </w:t>
      </w:r>
      <m:oMath>
        <m:r>
          <w:rPr>
            <w:rFonts w:ascii="Cambria Math" w:hAnsi="Cambria Math" w:cs="Times New Roman"/>
          </w:rPr>
          <m:t>y</m:t>
        </m:r>
      </m:oMath>
      <w:r w:rsidRPr="001A52FF">
        <w:rPr>
          <w:rFonts w:ascii="Times New Roman" w:hAnsi="Times New Roman" w:cs="Times New Roman"/>
        </w:rPr>
        <w:t xml:space="preserve"> is equal to zero. Moreover, the term </w:t>
      </w:r>
      <m:oMath>
        <m:r>
          <w:rPr>
            <w:rFonts w:ascii="Cambria Math" w:hAnsi="Cambria Math" w:cs="Times New Roman"/>
          </w:rPr>
          <m:t>(ρ-1)</m:t>
        </m:r>
      </m:oMath>
      <w:r w:rsidRPr="001A52FF">
        <w:rPr>
          <w:rFonts w:ascii="Times New Roman" w:hAnsi="Times New Roman" w:cs="Times New Roman"/>
        </w:rPr>
        <w:t xml:space="preserve"> can be treated as an estimated coefficient of </w:t>
      </w:r>
      <m:oMath>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oMath>
      <w:r w:rsidRPr="001A52FF">
        <w:rPr>
          <w:rFonts w:ascii="Times New Roman" w:hAnsi="Times New Roman" w:cs="Times New Roman"/>
        </w:rPr>
        <w:t xml:space="preserve"> and so the equation becomes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xml:space="preserve">. If </w:t>
      </w:r>
      <m:oMath>
        <m:r>
          <w:rPr>
            <w:rFonts w:ascii="Cambria Math" w:hAnsi="Cambria Math" w:cs="Times New Roman"/>
          </w:rPr>
          <m:t>δ</m:t>
        </m:r>
      </m:oMath>
      <w:r w:rsidRPr="001A52FF">
        <w:rPr>
          <w:rFonts w:ascii="Times New Roman" w:hAnsi="Times New Roman" w:cs="Times New Roman"/>
        </w:rPr>
        <w:t xml:space="preserve"> is equal to 0, then </w:t>
      </w:r>
      <m:oMath>
        <m:r>
          <w:rPr>
            <w:rFonts w:ascii="Cambria Math" w:hAnsi="Cambria Math" w:cs="Times New Roman"/>
          </w:rPr>
          <m:t>ρ</m:t>
        </m:r>
      </m:oMath>
      <w:r w:rsidRPr="001A52FF">
        <w:rPr>
          <w:rFonts w:ascii="Times New Roman" w:hAnsi="Times New Roman" w:cs="Times New Roman"/>
        </w:rPr>
        <w:t xml:space="preserve"> must equal 1 since </w:t>
      </w:r>
      <m:oMath>
        <m:r>
          <w:rPr>
            <w:rFonts w:ascii="Cambria Math" w:hAnsi="Cambria Math" w:cs="Times New Roman"/>
          </w:rPr>
          <m:t>δ=(ρ-1)</m:t>
        </m:r>
      </m:oMath>
      <w:r w:rsidRPr="001A52FF">
        <w:rPr>
          <w:rFonts w:ascii="Times New Roman" w:hAnsi="Times New Roman" w:cs="Times New Roman"/>
        </w:rPr>
        <w:t>.</w:t>
      </w:r>
    </w:p>
    <w:p w14:paraId="67C110CF" w14:textId="615FE110"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 xml:space="preserve">Dickey and Fuller (1979) used Monte Carlo techniques to compute critical values for the lag-one process above. They later developed an augmented test to accommodate unknown orders and lags in the data-generating process. Although the DF procedure can conceptually be thought of as a </w:t>
      </w:r>
      <m:oMath>
        <m:r>
          <w:rPr>
            <w:rFonts w:ascii="Cambria Math" w:hAnsi="Cambria Math" w:cs="Times New Roman"/>
          </w:rPr>
          <m:t>t</m:t>
        </m:r>
      </m:oMath>
      <w:r w:rsidRPr="001A52FF">
        <w:rPr>
          <w:rFonts w:ascii="Times New Roman" w:hAnsi="Times New Roman" w:cs="Times New Roman"/>
        </w:rPr>
        <w:t xml:space="preserve">-test, the estimated values assessing </w:t>
      </w:r>
      <m:oMath>
        <m:r>
          <w:rPr>
            <w:rFonts w:ascii="Cambria Math" w:hAnsi="Cambria Math" w:cs="Times New Roman"/>
          </w:rPr>
          <m:t>δ=0</m:t>
        </m:r>
      </m:oMath>
      <w:r w:rsidRPr="001A52FF">
        <w:rPr>
          <w:rFonts w:ascii="Times New Roman" w:hAnsi="Times New Roman" w:cs="Times New Roman"/>
        </w:rPr>
        <w:t xml:space="preserve"> (i.e., testing for a random walk with the null hypothesis of a unit root) do not have an asymptotic normal distribution. For this reason, Dickey and Fuller computed a unique sampling distribution for the test statistics underlying the unit root assessment. MacKinnon (1991, 2010) showed how to calculate its </w:t>
      </w:r>
      <m:oMath>
        <m:r>
          <w:rPr>
            <w:rFonts w:ascii="Cambria Math" w:hAnsi="Cambria Math" w:cs="Times New Roman"/>
          </w:rPr>
          <m:t>p</m:t>
        </m:r>
      </m:oMath>
      <w:r w:rsidRPr="001A52FF">
        <w:rPr>
          <w:rFonts w:ascii="Times New Roman" w:hAnsi="Times New Roman" w:cs="Times New Roman"/>
        </w:rPr>
        <w:t xml:space="preserve">-values for arbitrary sample sizes. </w:t>
      </w:r>
      <w:r w:rsidR="00301BF0">
        <w:rPr>
          <w:rFonts w:ascii="Times New Roman" w:hAnsi="Times New Roman" w:cs="Times New Roman"/>
        </w:rPr>
        <w:t xml:space="preserve">Dickey and Fuller (1979; 1981) derived the distribution under the assumption that the order of the underlying autoregressive process is finite and known. Said and Dickey (1984) extended the result for the cases in which the underlying process was an invertible autoregressive moving average process. Ng and Perron (1995) and Chang and Park (2002) further relaxed restrictions by allowing tests to accommodate more complex underlying series and unknown orders. </w:t>
      </w:r>
      <w:r w:rsidRPr="001A52FF">
        <w:rPr>
          <w:rFonts w:ascii="Times New Roman" w:hAnsi="Times New Roman" w:cs="Times New Roman"/>
        </w:rPr>
        <w:t>Critical values are now automatically implemented in statistical software and programs, and they are also listed in many introductory econometric textbooks.</w:t>
      </w:r>
    </w:p>
    <w:p w14:paraId="74AED4A6" w14:textId="77777777" w:rsidR="00A61F92" w:rsidRPr="001A52FF" w:rsidRDefault="00A61F92" w:rsidP="00A61F92">
      <w:pPr>
        <w:pStyle w:val="BodyText"/>
        <w:spacing w:before="0" w:after="0"/>
        <w:ind w:firstLine="720"/>
        <w:rPr>
          <w:rFonts w:ascii="Times New Roman" w:hAnsi="Times New Roman" w:cs="Times New Roman"/>
        </w:rPr>
      </w:pPr>
      <w:r w:rsidRPr="001A52FF">
        <w:rPr>
          <w:rFonts w:ascii="Times New Roman" w:hAnsi="Times New Roman" w:cs="Times New Roman"/>
        </w:rPr>
        <w:t>With a process equation (</w:t>
      </w:r>
      <m:oMath>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m:t>
            </m:r>
          </m:sub>
        </m:sSub>
        <m:r>
          <w:rPr>
            <w:rFonts w:ascii="Cambria Math" w:hAnsi="Cambria Math" w:cs="Times New Roman"/>
          </w:rPr>
          <m:t>=δ</m:t>
        </m:r>
        <m:sSub>
          <m:sSubPr>
            <m:ctrlPr>
              <w:rPr>
                <w:rFonts w:ascii="Cambria Math" w:hAnsi="Cambria Math" w:cs="Times New Roman"/>
              </w:rPr>
            </m:ctrlPr>
          </m:sSubPr>
          <m:e>
            <m:r>
              <w:rPr>
                <w:rFonts w:ascii="Cambria Math" w:hAnsi="Cambria Math" w:cs="Times New Roman"/>
              </w:rPr>
              <m:t>y</m:t>
            </m:r>
          </m:e>
          <m:sub>
            <m:r>
              <w:rPr>
                <w:rFonts w:ascii="Cambria Math" w:hAnsi="Cambria Math" w:cs="Times New Roman"/>
              </w:rPr>
              <m:t>t-1</m:t>
            </m:r>
          </m:sub>
        </m:sSub>
        <m:r>
          <w:rPr>
            <w:rFonts w:ascii="Cambria Math" w:hAnsi="Cambria Math" w:cs="Times New Roman"/>
          </w:rPr>
          <m:t>+</m:t>
        </m:r>
        <m:sSub>
          <m:sSubPr>
            <m:ctrlPr>
              <w:rPr>
                <w:rFonts w:ascii="Cambria Math" w:hAnsi="Cambria Math" w:cs="Times New Roman"/>
              </w:rPr>
            </m:ctrlPr>
          </m:sSubPr>
          <m:e>
            <m:r>
              <w:rPr>
                <w:rFonts w:ascii="Cambria Math" w:hAnsi="Cambria Math" w:cs="Times New Roman"/>
              </w:rPr>
              <m:t>e</m:t>
            </m:r>
          </m:e>
          <m:sub>
            <m:r>
              <w:rPr>
                <w:rFonts w:ascii="Cambria Math" w:hAnsi="Cambria Math" w:cs="Times New Roman"/>
              </w:rPr>
              <m:t>t</m:t>
            </m:r>
          </m:sub>
        </m:sSub>
      </m:oMath>
      <w:r w:rsidRPr="001A52FF">
        <w:rPr>
          <w:rFonts w:ascii="Times New Roman" w:hAnsi="Times New Roman" w:cs="Times New Roman"/>
        </w:rPr>
        <w:t>) and null hypothesis in mind (</w:t>
      </w:r>
      <m:oMath>
        <m:r>
          <w:rPr>
            <w:rFonts w:ascii="Cambria Math" w:hAnsi="Cambria Math" w:cs="Times New Roman"/>
          </w:rPr>
          <m:t>δ=0</m:t>
        </m:r>
      </m:oMath>
      <w:r w:rsidRPr="001A52FF">
        <w:rPr>
          <w:rFonts w:ascii="Times New Roman" w:hAnsi="Times New Roman" w:cs="Times New Roman"/>
        </w:rPr>
        <w:t>), the last step is to evaluate the hypothesis. Ordinary-least-squares regression is used to estimate delta, and the coefficient is divided by its standard error to find what is known as the tau statistic (</w:t>
      </w:r>
      <m:oMath>
        <m:r>
          <w:rPr>
            <w:rFonts w:ascii="Cambria Math" w:hAnsi="Cambria Math" w:cs="Times New Roman"/>
          </w:rPr>
          <m:t>τ</m:t>
        </m:r>
      </m:oMath>
      <w:r w:rsidRPr="001A52FF">
        <w:rPr>
          <w:rFonts w:ascii="Times New Roman" w:hAnsi="Times New Roman" w:cs="Times New Roman"/>
        </w:rPr>
        <w:t xml:space="preserve">). Tau is then compared to the critical values under the unique sampling distribution computed by Dickey and Fuller (and developed further by MacKinnon). If </w:t>
      </w:r>
      <m:oMath>
        <m:r>
          <w:rPr>
            <w:rFonts w:ascii="Cambria Math" w:hAnsi="Cambria Math" w:cs="Times New Roman"/>
          </w:rPr>
          <m:t>τ</m:t>
        </m:r>
      </m:oMath>
      <w:r w:rsidRPr="001A52FF">
        <w:rPr>
          <w:rFonts w:ascii="Times New Roman" w:hAnsi="Times New Roman" w:cs="Times New Roman"/>
        </w:rPr>
        <w:t xml:space="preserve"> in absolute value exceeds the MacKinnon critical values, then the hypothesis that </w:t>
      </w:r>
      <m:oMath>
        <m:r>
          <w:rPr>
            <w:rFonts w:ascii="Cambria Math" w:hAnsi="Cambria Math" w:cs="Times New Roman"/>
          </w:rPr>
          <m:t>δ=0</m:t>
        </m:r>
      </m:oMath>
      <w:r w:rsidRPr="001A52FF">
        <w:rPr>
          <w:rFonts w:ascii="Times New Roman" w:hAnsi="Times New Roman" w:cs="Times New Roman"/>
        </w:rPr>
        <w:t xml:space="preserve"> is rejected. If tau is smaller in absolute value than the MacKinnon critical values, conversely, then the null hypothesis (unit root) is retained.</w:t>
      </w:r>
    </w:p>
    <w:p w14:paraId="69DB2F30" w14:textId="18AE2805" w:rsidR="007F1E59" w:rsidRDefault="007F1E59" w:rsidP="0040224F">
      <w:pPr>
        <w:pStyle w:val="BodyText"/>
        <w:spacing w:before="0" w:after="0"/>
        <w:ind w:firstLine="720"/>
        <w:rPr>
          <w:rFonts w:ascii="Times New Roman" w:hAnsi="Times New Roman" w:cs="Times New Roman"/>
          <w:color w:val="000000" w:themeColor="text1"/>
        </w:rPr>
      </w:pPr>
    </w:p>
    <w:p w14:paraId="28561AC6" w14:textId="77777777" w:rsidR="00F420AF" w:rsidRDefault="00F420AF" w:rsidP="009A77BB">
      <w:pPr>
        <w:spacing w:after="0"/>
        <w:rPr>
          <w:rFonts w:ascii="Times New Roman" w:hAnsi="Times New Roman" w:cs="Times New Roman"/>
        </w:rPr>
      </w:pPr>
      <w:bookmarkStart w:id="46" w:name="results"/>
      <w:r>
        <w:rPr>
          <w:rFonts w:ascii="Times New Roman" w:hAnsi="Times New Roman" w:cs="Times New Roman"/>
        </w:rPr>
        <w:t xml:space="preserve">Table 3. </w:t>
      </w:r>
      <w:r w:rsidRPr="00F420AF">
        <w:rPr>
          <w:rFonts w:ascii="Times New Roman" w:hAnsi="Times New Roman" w:cs="Times New Roman"/>
          <w:i/>
          <w:iCs/>
        </w:rPr>
        <w:t>Unit root tests and descriptives for each issue time series.</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3ACB231B"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31A0071"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8FC5AC"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19F0A10"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3D51D297"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708CF57"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7806DFF8"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4C563B41" w14:textId="77777777" w:rsidTr="00A711B0">
        <w:trPr>
          <w:cantSplit/>
          <w:jc w:val="center"/>
        </w:trPr>
        <w:tc>
          <w:tcPr>
            <w:tcW w:w="1218" w:type="dxa"/>
            <w:shd w:val="clear" w:color="auto" w:fill="FFFFFF"/>
            <w:tcMar>
              <w:top w:w="0" w:type="dxa"/>
              <w:left w:w="0" w:type="dxa"/>
              <w:bottom w:w="0" w:type="dxa"/>
              <w:right w:w="0" w:type="dxa"/>
            </w:tcMar>
            <w:vAlign w:val="center"/>
          </w:tcPr>
          <w:p w14:paraId="1E0E9FF2"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21AD84A"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4AE84C66"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4CC7C3C3"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26AE0075"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C54629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EDD2F2F" w14:textId="77777777" w:rsidTr="00A711B0">
        <w:trPr>
          <w:cantSplit/>
          <w:jc w:val="center"/>
        </w:trPr>
        <w:tc>
          <w:tcPr>
            <w:tcW w:w="1218" w:type="dxa"/>
            <w:shd w:val="clear" w:color="auto" w:fill="FFFFFF"/>
            <w:tcMar>
              <w:top w:w="0" w:type="dxa"/>
              <w:left w:w="0" w:type="dxa"/>
              <w:bottom w:w="0" w:type="dxa"/>
              <w:right w:w="0" w:type="dxa"/>
            </w:tcMar>
            <w:vAlign w:val="center"/>
          </w:tcPr>
          <w:p w14:paraId="232BF9B7"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6917B7CC"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4DF2F08A"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7C02B964"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0F8F3AAD"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04CAB06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2CCF5CA" w14:textId="77777777" w:rsidTr="00A711B0">
        <w:trPr>
          <w:cantSplit/>
          <w:jc w:val="center"/>
        </w:trPr>
        <w:tc>
          <w:tcPr>
            <w:tcW w:w="1218" w:type="dxa"/>
            <w:shd w:val="clear" w:color="auto" w:fill="FFFFFF"/>
            <w:tcMar>
              <w:top w:w="0" w:type="dxa"/>
              <w:left w:w="0" w:type="dxa"/>
              <w:bottom w:w="0" w:type="dxa"/>
              <w:right w:w="0" w:type="dxa"/>
            </w:tcMar>
            <w:vAlign w:val="center"/>
          </w:tcPr>
          <w:p w14:paraId="366815E3"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521C6A0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271C49BD"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03459E2C"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20D1AE8A"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21B29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5AE48D" w14:textId="77777777" w:rsidTr="00A711B0">
        <w:trPr>
          <w:cantSplit/>
          <w:jc w:val="center"/>
        </w:trPr>
        <w:tc>
          <w:tcPr>
            <w:tcW w:w="1218" w:type="dxa"/>
            <w:shd w:val="clear" w:color="auto" w:fill="FFFFFF"/>
            <w:tcMar>
              <w:top w:w="0" w:type="dxa"/>
              <w:left w:w="0" w:type="dxa"/>
              <w:bottom w:w="0" w:type="dxa"/>
              <w:right w:w="0" w:type="dxa"/>
            </w:tcMar>
            <w:vAlign w:val="center"/>
          </w:tcPr>
          <w:p w14:paraId="1BFE234C"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7F9CD713"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3EF3E425"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2D843D2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452BCA1A"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3BF530B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B6C35AF" w14:textId="77777777" w:rsidTr="00A711B0">
        <w:trPr>
          <w:cantSplit/>
          <w:jc w:val="center"/>
        </w:trPr>
        <w:tc>
          <w:tcPr>
            <w:tcW w:w="1218" w:type="dxa"/>
            <w:shd w:val="clear" w:color="auto" w:fill="FFFFFF"/>
            <w:tcMar>
              <w:top w:w="0" w:type="dxa"/>
              <w:left w:w="0" w:type="dxa"/>
              <w:bottom w:w="0" w:type="dxa"/>
              <w:right w:w="0" w:type="dxa"/>
            </w:tcMar>
            <w:vAlign w:val="center"/>
          </w:tcPr>
          <w:p w14:paraId="61FEC9AA"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068B73C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2EE6284F"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4EA53850"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336E3832"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66E958E"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5142462" w14:textId="77777777" w:rsidTr="00A711B0">
        <w:trPr>
          <w:cantSplit/>
          <w:jc w:val="center"/>
        </w:trPr>
        <w:tc>
          <w:tcPr>
            <w:tcW w:w="1218" w:type="dxa"/>
            <w:shd w:val="clear" w:color="auto" w:fill="FFFFFF"/>
            <w:tcMar>
              <w:top w:w="0" w:type="dxa"/>
              <w:left w:w="0" w:type="dxa"/>
              <w:bottom w:w="0" w:type="dxa"/>
              <w:right w:w="0" w:type="dxa"/>
            </w:tcMar>
            <w:vAlign w:val="center"/>
          </w:tcPr>
          <w:p w14:paraId="01547742"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206FDC0C"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7E596D42"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47C16B75"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62444E14"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17448A7"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411059E" w14:textId="77777777" w:rsidTr="00A711B0">
        <w:trPr>
          <w:cantSplit/>
          <w:jc w:val="center"/>
        </w:trPr>
        <w:tc>
          <w:tcPr>
            <w:tcW w:w="1218" w:type="dxa"/>
            <w:shd w:val="clear" w:color="auto" w:fill="FFFFFF"/>
            <w:tcMar>
              <w:top w:w="0" w:type="dxa"/>
              <w:left w:w="0" w:type="dxa"/>
              <w:bottom w:w="0" w:type="dxa"/>
              <w:right w:w="0" w:type="dxa"/>
            </w:tcMar>
            <w:vAlign w:val="center"/>
          </w:tcPr>
          <w:p w14:paraId="40C484DD"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4E29F424"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3A87EB76"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B60D44E"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1CBD5DE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27C8F94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778EDDA" w14:textId="77777777" w:rsidTr="00A711B0">
        <w:trPr>
          <w:cantSplit/>
          <w:jc w:val="center"/>
        </w:trPr>
        <w:tc>
          <w:tcPr>
            <w:tcW w:w="1218" w:type="dxa"/>
            <w:shd w:val="clear" w:color="auto" w:fill="FFFFFF"/>
            <w:tcMar>
              <w:top w:w="0" w:type="dxa"/>
              <w:left w:w="0" w:type="dxa"/>
              <w:bottom w:w="0" w:type="dxa"/>
              <w:right w:w="0" w:type="dxa"/>
            </w:tcMar>
            <w:vAlign w:val="center"/>
          </w:tcPr>
          <w:p w14:paraId="7C1167E5"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42CBB2CE"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1B9750FF"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70AF70B"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AB42183"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0B76612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8C267B" w14:textId="77777777" w:rsidTr="00A711B0">
        <w:trPr>
          <w:cantSplit/>
          <w:jc w:val="center"/>
        </w:trPr>
        <w:tc>
          <w:tcPr>
            <w:tcW w:w="1218" w:type="dxa"/>
            <w:shd w:val="clear" w:color="auto" w:fill="FFFFFF"/>
            <w:tcMar>
              <w:top w:w="0" w:type="dxa"/>
              <w:left w:w="0" w:type="dxa"/>
              <w:bottom w:w="0" w:type="dxa"/>
              <w:right w:w="0" w:type="dxa"/>
            </w:tcMar>
            <w:vAlign w:val="center"/>
          </w:tcPr>
          <w:p w14:paraId="5549AD3E"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68816B1"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2DDB3EBF"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4F02F2F0"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3F2EBAF4"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7EC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AD029F" w14:textId="77777777" w:rsidTr="00A711B0">
        <w:trPr>
          <w:cantSplit/>
          <w:jc w:val="center"/>
        </w:trPr>
        <w:tc>
          <w:tcPr>
            <w:tcW w:w="1218" w:type="dxa"/>
            <w:shd w:val="clear" w:color="auto" w:fill="FFFFFF"/>
            <w:tcMar>
              <w:top w:w="0" w:type="dxa"/>
              <w:left w:w="0" w:type="dxa"/>
              <w:bottom w:w="0" w:type="dxa"/>
              <w:right w:w="0" w:type="dxa"/>
            </w:tcMar>
            <w:vAlign w:val="center"/>
          </w:tcPr>
          <w:p w14:paraId="0BAD0A8A" w14:textId="77777777" w:rsidR="00B71159" w:rsidRDefault="00B71159" w:rsidP="00A711B0">
            <w:pPr>
              <w:spacing w:before="40" w:after="40"/>
              <w:ind w:left="100" w:right="100"/>
              <w:jc w:val="right"/>
            </w:pPr>
            <w:r>
              <w:rPr>
                <w:rFonts w:ascii="Arial" w:eastAsia="Arial" w:hAnsi="Arial" w:cs="Arial"/>
                <w:color w:val="111111"/>
                <w:sz w:val="18"/>
                <w:szCs w:val="18"/>
              </w:rPr>
              <w:lastRenderedPageBreak/>
              <w:t>10</w:t>
            </w:r>
          </w:p>
        </w:tc>
        <w:tc>
          <w:tcPr>
            <w:tcW w:w="1597" w:type="dxa"/>
            <w:shd w:val="clear" w:color="auto" w:fill="FFFFFF"/>
            <w:tcMar>
              <w:top w:w="0" w:type="dxa"/>
              <w:left w:w="0" w:type="dxa"/>
              <w:bottom w:w="0" w:type="dxa"/>
              <w:right w:w="0" w:type="dxa"/>
            </w:tcMar>
            <w:vAlign w:val="center"/>
          </w:tcPr>
          <w:p w14:paraId="0879F90C"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4A53FB94"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12E73BC7"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4BED010E"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5E4E660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0790CF" w14:textId="77777777" w:rsidTr="00A711B0">
        <w:trPr>
          <w:cantSplit/>
          <w:jc w:val="center"/>
        </w:trPr>
        <w:tc>
          <w:tcPr>
            <w:tcW w:w="1218" w:type="dxa"/>
            <w:shd w:val="clear" w:color="auto" w:fill="FFFFFF"/>
            <w:tcMar>
              <w:top w:w="0" w:type="dxa"/>
              <w:left w:w="0" w:type="dxa"/>
              <w:bottom w:w="0" w:type="dxa"/>
              <w:right w:w="0" w:type="dxa"/>
            </w:tcMar>
            <w:vAlign w:val="center"/>
          </w:tcPr>
          <w:p w14:paraId="084A4CB5"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256D5F0C"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6FE4238A"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E3454F7"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58AC5248"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65DD8A1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1D7B7FC" w14:textId="77777777" w:rsidTr="00A711B0">
        <w:trPr>
          <w:cantSplit/>
          <w:jc w:val="center"/>
        </w:trPr>
        <w:tc>
          <w:tcPr>
            <w:tcW w:w="1218" w:type="dxa"/>
            <w:shd w:val="clear" w:color="auto" w:fill="FFFFFF"/>
            <w:tcMar>
              <w:top w:w="0" w:type="dxa"/>
              <w:left w:w="0" w:type="dxa"/>
              <w:bottom w:w="0" w:type="dxa"/>
              <w:right w:w="0" w:type="dxa"/>
            </w:tcMar>
            <w:vAlign w:val="center"/>
          </w:tcPr>
          <w:p w14:paraId="604B4A16"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4366159E"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3E583041"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58400FF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2CB27012"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5482327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043EC0D" w14:textId="77777777" w:rsidTr="00A711B0">
        <w:trPr>
          <w:cantSplit/>
          <w:jc w:val="center"/>
        </w:trPr>
        <w:tc>
          <w:tcPr>
            <w:tcW w:w="1218" w:type="dxa"/>
            <w:shd w:val="clear" w:color="auto" w:fill="FFFFFF"/>
            <w:tcMar>
              <w:top w:w="0" w:type="dxa"/>
              <w:left w:w="0" w:type="dxa"/>
              <w:bottom w:w="0" w:type="dxa"/>
              <w:right w:w="0" w:type="dxa"/>
            </w:tcMar>
            <w:vAlign w:val="center"/>
          </w:tcPr>
          <w:p w14:paraId="6BB9F877"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587DD6BA"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6EA3942E"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4789729"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714BA97A"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7EB1A64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DCFC74" w14:textId="77777777" w:rsidTr="00A711B0">
        <w:trPr>
          <w:cantSplit/>
          <w:jc w:val="center"/>
        </w:trPr>
        <w:tc>
          <w:tcPr>
            <w:tcW w:w="1218" w:type="dxa"/>
            <w:shd w:val="clear" w:color="auto" w:fill="FFFFFF"/>
            <w:tcMar>
              <w:top w:w="0" w:type="dxa"/>
              <w:left w:w="0" w:type="dxa"/>
              <w:bottom w:w="0" w:type="dxa"/>
              <w:right w:w="0" w:type="dxa"/>
            </w:tcMar>
            <w:vAlign w:val="center"/>
          </w:tcPr>
          <w:p w14:paraId="48C3598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094D9F35"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01E160FD"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3E528E3F"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0027D38C"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2EB3F02"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1FB2FE1A" w14:textId="77777777" w:rsidTr="00A711B0">
        <w:trPr>
          <w:cantSplit/>
          <w:jc w:val="center"/>
        </w:trPr>
        <w:tc>
          <w:tcPr>
            <w:tcW w:w="1218" w:type="dxa"/>
            <w:shd w:val="clear" w:color="auto" w:fill="FFFFFF"/>
            <w:tcMar>
              <w:top w:w="0" w:type="dxa"/>
              <w:left w:w="0" w:type="dxa"/>
              <w:bottom w:w="0" w:type="dxa"/>
              <w:right w:w="0" w:type="dxa"/>
            </w:tcMar>
            <w:vAlign w:val="center"/>
          </w:tcPr>
          <w:p w14:paraId="69CDD658"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18A4E914"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098E6874"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3749E8D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2976F4AC"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53953F8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A7EA1D8" w14:textId="77777777" w:rsidTr="00A711B0">
        <w:trPr>
          <w:cantSplit/>
          <w:jc w:val="center"/>
        </w:trPr>
        <w:tc>
          <w:tcPr>
            <w:tcW w:w="1218" w:type="dxa"/>
            <w:shd w:val="clear" w:color="auto" w:fill="FFFFFF"/>
            <w:tcMar>
              <w:top w:w="0" w:type="dxa"/>
              <w:left w:w="0" w:type="dxa"/>
              <w:bottom w:w="0" w:type="dxa"/>
              <w:right w:w="0" w:type="dxa"/>
            </w:tcMar>
            <w:vAlign w:val="center"/>
          </w:tcPr>
          <w:p w14:paraId="30CB000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76CD5C3E"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3F58A3D8"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46926FE8"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7ADBFA55"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641F940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ED7B36" w14:textId="77777777" w:rsidTr="00A711B0">
        <w:trPr>
          <w:cantSplit/>
          <w:jc w:val="center"/>
        </w:trPr>
        <w:tc>
          <w:tcPr>
            <w:tcW w:w="1218" w:type="dxa"/>
            <w:shd w:val="clear" w:color="auto" w:fill="FFFFFF"/>
            <w:tcMar>
              <w:top w:w="0" w:type="dxa"/>
              <w:left w:w="0" w:type="dxa"/>
              <w:bottom w:w="0" w:type="dxa"/>
              <w:right w:w="0" w:type="dxa"/>
            </w:tcMar>
            <w:vAlign w:val="center"/>
          </w:tcPr>
          <w:p w14:paraId="57139204"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24D58649"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2E8D6866"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01EAEEA5"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2CD1DE66"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0A4DBA3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9C0C375" w14:textId="77777777" w:rsidTr="00A711B0">
        <w:trPr>
          <w:cantSplit/>
          <w:jc w:val="center"/>
        </w:trPr>
        <w:tc>
          <w:tcPr>
            <w:tcW w:w="1218" w:type="dxa"/>
            <w:shd w:val="clear" w:color="auto" w:fill="FFFFFF"/>
            <w:tcMar>
              <w:top w:w="0" w:type="dxa"/>
              <w:left w:w="0" w:type="dxa"/>
              <w:bottom w:w="0" w:type="dxa"/>
              <w:right w:w="0" w:type="dxa"/>
            </w:tcMar>
            <w:vAlign w:val="center"/>
          </w:tcPr>
          <w:p w14:paraId="4B9CBF67"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5767A4C3"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E28BE95"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3C2429A1"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525DD49D"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74B25DA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93A34B" w14:textId="77777777" w:rsidTr="00A711B0">
        <w:trPr>
          <w:cantSplit/>
          <w:jc w:val="center"/>
        </w:trPr>
        <w:tc>
          <w:tcPr>
            <w:tcW w:w="1218" w:type="dxa"/>
            <w:shd w:val="clear" w:color="auto" w:fill="FFFFFF"/>
            <w:tcMar>
              <w:top w:w="0" w:type="dxa"/>
              <w:left w:w="0" w:type="dxa"/>
              <w:bottom w:w="0" w:type="dxa"/>
              <w:right w:w="0" w:type="dxa"/>
            </w:tcMar>
            <w:vAlign w:val="center"/>
          </w:tcPr>
          <w:p w14:paraId="73176B64"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647FE053"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18CDB9E1"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2760AB88"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42A13C20"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3E8C68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C4AB666" w14:textId="77777777" w:rsidTr="00A711B0">
        <w:trPr>
          <w:cantSplit/>
          <w:jc w:val="center"/>
        </w:trPr>
        <w:tc>
          <w:tcPr>
            <w:tcW w:w="1218" w:type="dxa"/>
            <w:shd w:val="clear" w:color="auto" w:fill="FFFFFF"/>
            <w:tcMar>
              <w:top w:w="0" w:type="dxa"/>
              <w:left w:w="0" w:type="dxa"/>
              <w:bottom w:w="0" w:type="dxa"/>
              <w:right w:w="0" w:type="dxa"/>
            </w:tcMar>
            <w:vAlign w:val="center"/>
          </w:tcPr>
          <w:p w14:paraId="59EC4551"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82C22CB"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303FB4F1"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170D4A4F"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73E87A7C"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38AFD35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62ABAC8" w14:textId="77777777" w:rsidTr="00A711B0">
        <w:trPr>
          <w:cantSplit/>
          <w:jc w:val="center"/>
        </w:trPr>
        <w:tc>
          <w:tcPr>
            <w:tcW w:w="1218" w:type="dxa"/>
            <w:shd w:val="clear" w:color="auto" w:fill="FFFFFF"/>
            <w:tcMar>
              <w:top w:w="0" w:type="dxa"/>
              <w:left w:w="0" w:type="dxa"/>
              <w:bottom w:w="0" w:type="dxa"/>
              <w:right w:w="0" w:type="dxa"/>
            </w:tcMar>
            <w:vAlign w:val="center"/>
          </w:tcPr>
          <w:p w14:paraId="69443713"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7901D3CD"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562761FF"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3FE75DA9"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2A00F70F"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0212CC0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D72357B" w14:textId="77777777" w:rsidTr="00A711B0">
        <w:trPr>
          <w:cantSplit/>
          <w:jc w:val="center"/>
        </w:trPr>
        <w:tc>
          <w:tcPr>
            <w:tcW w:w="1218" w:type="dxa"/>
            <w:shd w:val="clear" w:color="auto" w:fill="FFFFFF"/>
            <w:tcMar>
              <w:top w:w="0" w:type="dxa"/>
              <w:left w:w="0" w:type="dxa"/>
              <w:bottom w:w="0" w:type="dxa"/>
              <w:right w:w="0" w:type="dxa"/>
            </w:tcMar>
            <w:vAlign w:val="center"/>
          </w:tcPr>
          <w:p w14:paraId="504C5D01"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C98D1BF"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2DB352D2"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537D123D"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003180BC"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0624663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8EE3989" w14:textId="77777777" w:rsidTr="00A711B0">
        <w:trPr>
          <w:cantSplit/>
          <w:jc w:val="center"/>
        </w:trPr>
        <w:tc>
          <w:tcPr>
            <w:tcW w:w="1218" w:type="dxa"/>
            <w:shd w:val="clear" w:color="auto" w:fill="FFFFFF"/>
            <w:tcMar>
              <w:top w:w="0" w:type="dxa"/>
              <w:left w:w="0" w:type="dxa"/>
              <w:bottom w:w="0" w:type="dxa"/>
              <w:right w:w="0" w:type="dxa"/>
            </w:tcMar>
            <w:vAlign w:val="center"/>
          </w:tcPr>
          <w:p w14:paraId="617A8E4D"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35B21922"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0C7AFC2E"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6529277B"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76DC916A"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6C399C1"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3C3FABB8" w14:textId="77777777" w:rsidTr="00A711B0">
        <w:trPr>
          <w:cantSplit/>
          <w:jc w:val="center"/>
        </w:trPr>
        <w:tc>
          <w:tcPr>
            <w:tcW w:w="1218" w:type="dxa"/>
            <w:shd w:val="clear" w:color="auto" w:fill="FFFFFF"/>
            <w:tcMar>
              <w:top w:w="0" w:type="dxa"/>
              <w:left w:w="0" w:type="dxa"/>
              <w:bottom w:w="0" w:type="dxa"/>
              <w:right w:w="0" w:type="dxa"/>
            </w:tcMar>
            <w:vAlign w:val="center"/>
          </w:tcPr>
          <w:p w14:paraId="06220DFF"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637F9F37"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320BE7EF"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0DCD8555"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2080C8A0"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79D653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8C91429" w14:textId="77777777" w:rsidTr="00A711B0">
        <w:trPr>
          <w:cantSplit/>
          <w:jc w:val="center"/>
        </w:trPr>
        <w:tc>
          <w:tcPr>
            <w:tcW w:w="1218" w:type="dxa"/>
            <w:shd w:val="clear" w:color="auto" w:fill="FFFFFF"/>
            <w:tcMar>
              <w:top w:w="0" w:type="dxa"/>
              <w:left w:w="0" w:type="dxa"/>
              <w:bottom w:w="0" w:type="dxa"/>
              <w:right w:w="0" w:type="dxa"/>
            </w:tcMar>
            <w:vAlign w:val="center"/>
          </w:tcPr>
          <w:p w14:paraId="71AB7E0B"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5B0F61C8"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7827242C"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10A3A91E"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719BA48F"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7B04F8C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E4C80" w14:textId="77777777" w:rsidTr="00A711B0">
        <w:trPr>
          <w:cantSplit/>
          <w:jc w:val="center"/>
        </w:trPr>
        <w:tc>
          <w:tcPr>
            <w:tcW w:w="1218" w:type="dxa"/>
            <w:shd w:val="clear" w:color="auto" w:fill="FFFFFF"/>
            <w:tcMar>
              <w:top w:w="0" w:type="dxa"/>
              <w:left w:w="0" w:type="dxa"/>
              <w:bottom w:w="0" w:type="dxa"/>
              <w:right w:w="0" w:type="dxa"/>
            </w:tcMar>
            <w:vAlign w:val="center"/>
          </w:tcPr>
          <w:p w14:paraId="251713FB"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016648AC"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4BFEA2B6"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2B4EAC0"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719E8364"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692383A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B0B5F36" w14:textId="77777777" w:rsidTr="00A711B0">
        <w:trPr>
          <w:cantSplit/>
          <w:jc w:val="center"/>
        </w:trPr>
        <w:tc>
          <w:tcPr>
            <w:tcW w:w="1218" w:type="dxa"/>
            <w:shd w:val="clear" w:color="auto" w:fill="FFFFFF"/>
            <w:tcMar>
              <w:top w:w="0" w:type="dxa"/>
              <w:left w:w="0" w:type="dxa"/>
              <w:bottom w:w="0" w:type="dxa"/>
              <w:right w:w="0" w:type="dxa"/>
            </w:tcMar>
            <w:vAlign w:val="center"/>
          </w:tcPr>
          <w:p w14:paraId="12499222"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2B77EEB4"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330D4CC1"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20464808"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43460C0F"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71497B4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560F6D7" w14:textId="77777777" w:rsidTr="00A711B0">
        <w:trPr>
          <w:cantSplit/>
          <w:jc w:val="center"/>
        </w:trPr>
        <w:tc>
          <w:tcPr>
            <w:tcW w:w="1218" w:type="dxa"/>
            <w:shd w:val="clear" w:color="auto" w:fill="FFFFFF"/>
            <w:tcMar>
              <w:top w:w="0" w:type="dxa"/>
              <w:left w:w="0" w:type="dxa"/>
              <w:bottom w:w="0" w:type="dxa"/>
              <w:right w:w="0" w:type="dxa"/>
            </w:tcMar>
            <w:vAlign w:val="center"/>
          </w:tcPr>
          <w:p w14:paraId="6E505D60"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1C1B2603"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88DF790"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595F2B2C"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33082B59"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5B73D28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3ABBA5" w14:textId="77777777" w:rsidTr="00A711B0">
        <w:trPr>
          <w:cantSplit/>
          <w:jc w:val="center"/>
        </w:trPr>
        <w:tc>
          <w:tcPr>
            <w:tcW w:w="1218" w:type="dxa"/>
            <w:shd w:val="clear" w:color="auto" w:fill="FFFFFF"/>
            <w:tcMar>
              <w:top w:w="0" w:type="dxa"/>
              <w:left w:w="0" w:type="dxa"/>
              <w:bottom w:w="0" w:type="dxa"/>
              <w:right w:w="0" w:type="dxa"/>
            </w:tcMar>
            <w:vAlign w:val="center"/>
          </w:tcPr>
          <w:p w14:paraId="73EA4F7F"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7EF8C095"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2801014D"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99BB379"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7541144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CB2DFA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A66B0FC" w14:textId="77777777" w:rsidTr="00A711B0">
        <w:trPr>
          <w:cantSplit/>
          <w:jc w:val="center"/>
        </w:trPr>
        <w:tc>
          <w:tcPr>
            <w:tcW w:w="1218" w:type="dxa"/>
            <w:shd w:val="clear" w:color="auto" w:fill="FFFFFF"/>
            <w:tcMar>
              <w:top w:w="0" w:type="dxa"/>
              <w:left w:w="0" w:type="dxa"/>
              <w:bottom w:w="0" w:type="dxa"/>
              <w:right w:w="0" w:type="dxa"/>
            </w:tcMar>
            <w:vAlign w:val="center"/>
          </w:tcPr>
          <w:p w14:paraId="493D88B3"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58B21A1C"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43A09144"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F1C987"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33CD0221"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5AD78DC5"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C1C0BF5" w14:textId="77777777" w:rsidTr="00A711B0">
        <w:trPr>
          <w:cantSplit/>
          <w:jc w:val="center"/>
        </w:trPr>
        <w:tc>
          <w:tcPr>
            <w:tcW w:w="1218" w:type="dxa"/>
            <w:shd w:val="clear" w:color="auto" w:fill="FFFFFF"/>
            <w:tcMar>
              <w:top w:w="0" w:type="dxa"/>
              <w:left w:w="0" w:type="dxa"/>
              <w:bottom w:w="0" w:type="dxa"/>
              <w:right w:w="0" w:type="dxa"/>
            </w:tcMar>
            <w:vAlign w:val="center"/>
          </w:tcPr>
          <w:p w14:paraId="70A07508"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56B6AAAB"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38BE3837"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747F648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563F907D"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5F96ED5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9629DF0" w14:textId="77777777" w:rsidTr="00A711B0">
        <w:trPr>
          <w:cantSplit/>
          <w:jc w:val="center"/>
        </w:trPr>
        <w:tc>
          <w:tcPr>
            <w:tcW w:w="1218" w:type="dxa"/>
            <w:shd w:val="clear" w:color="auto" w:fill="FFFFFF"/>
            <w:tcMar>
              <w:top w:w="0" w:type="dxa"/>
              <w:left w:w="0" w:type="dxa"/>
              <w:bottom w:w="0" w:type="dxa"/>
              <w:right w:w="0" w:type="dxa"/>
            </w:tcMar>
            <w:vAlign w:val="center"/>
          </w:tcPr>
          <w:p w14:paraId="1B037851"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6F2B8BBF"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749D13CC"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490D6B3A"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22D75C20"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AF5F91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3DD5DD" w14:textId="77777777" w:rsidTr="00A711B0">
        <w:trPr>
          <w:cantSplit/>
          <w:jc w:val="center"/>
        </w:trPr>
        <w:tc>
          <w:tcPr>
            <w:tcW w:w="1218" w:type="dxa"/>
            <w:shd w:val="clear" w:color="auto" w:fill="FFFFFF"/>
            <w:tcMar>
              <w:top w:w="0" w:type="dxa"/>
              <w:left w:w="0" w:type="dxa"/>
              <w:bottom w:w="0" w:type="dxa"/>
              <w:right w:w="0" w:type="dxa"/>
            </w:tcMar>
            <w:vAlign w:val="center"/>
          </w:tcPr>
          <w:p w14:paraId="2751AFD8"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3D3B907"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6C6E06ED"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540C9394"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01867ABF"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1F1FAD08"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5F6D0A9" w14:textId="77777777" w:rsidTr="00A711B0">
        <w:trPr>
          <w:cantSplit/>
          <w:jc w:val="center"/>
        </w:trPr>
        <w:tc>
          <w:tcPr>
            <w:tcW w:w="1218" w:type="dxa"/>
            <w:shd w:val="clear" w:color="auto" w:fill="FFFFFF"/>
            <w:tcMar>
              <w:top w:w="0" w:type="dxa"/>
              <w:left w:w="0" w:type="dxa"/>
              <w:bottom w:w="0" w:type="dxa"/>
              <w:right w:w="0" w:type="dxa"/>
            </w:tcMar>
            <w:vAlign w:val="center"/>
          </w:tcPr>
          <w:p w14:paraId="684248FA"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51F67E2A"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7853039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23BDE577"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4718DAD3"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1F8FAD4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C8043EE"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48AFBDC2"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190F9791"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06365239"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6CFCFF30"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0D6D444"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C9A0A0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017C9186" w14:textId="77777777" w:rsidR="00F420AF" w:rsidRDefault="00F420AF" w:rsidP="009A77BB">
      <w:pPr>
        <w:spacing w:after="0"/>
        <w:rPr>
          <w:rFonts w:ascii="Times New Roman" w:hAnsi="Times New Roman" w:cs="Times New Roman"/>
        </w:rPr>
      </w:pPr>
    </w:p>
    <w:p w14:paraId="38A4E0F0" w14:textId="602BD14D" w:rsidR="00F420AF" w:rsidRPr="00F420AF" w:rsidRDefault="00F420AF"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42F4B3E4" w14:textId="40A61269"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47" w:name="_Toc46507613"/>
      <w:bookmarkStart w:id="48" w:name="_Toc46512012"/>
      <w:r w:rsidRPr="00AD7D5D">
        <w:rPr>
          <w:rFonts w:ascii="Times New Roman" w:hAnsi="Times New Roman" w:cs="Times New Roman"/>
          <w:color w:val="000000" w:themeColor="text1"/>
          <w:sz w:val="24"/>
          <w:szCs w:val="24"/>
        </w:rPr>
        <w:t>Results</w:t>
      </w:r>
      <w:bookmarkEnd w:id="46"/>
      <w:bookmarkEnd w:id="47"/>
      <w:bookmarkEnd w:id="48"/>
    </w:p>
    <w:p w14:paraId="69DC8009" w14:textId="4BEE7ED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Descriptives and ADF results are reported in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The shortest series included data across 533 days and began </w:t>
      </w:r>
      <w:r w:rsidR="00F420AF">
        <w:rPr>
          <w:rFonts w:ascii="Times New Roman" w:hAnsi="Times New Roman" w:cs="Times New Roman"/>
          <w:color w:val="000000" w:themeColor="text1"/>
        </w:rPr>
        <w:t>in January of 2019</w:t>
      </w:r>
      <w:r w:rsidRPr="00145D8B">
        <w:rPr>
          <w:rFonts w:ascii="Times New Roman" w:hAnsi="Times New Roman" w:cs="Times New Roman"/>
          <w:color w:val="000000" w:themeColor="text1"/>
        </w:rPr>
        <w:t xml:space="preserve">. The longest series included data across 3347 days and began </w:t>
      </w:r>
      <w:r w:rsidR="00F420AF">
        <w:rPr>
          <w:rFonts w:ascii="Times New Roman" w:hAnsi="Times New Roman" w:cs="Times New Roman"/>
          <w:color w:val="000000" w:themeColor="text1"/>
        </w:rPr>
        <w:t>in May 2011</w:t>
      </w:r>
      <w:r w:rsidRPr="00145D8B">
        <w:rPr>
          <w:rFonts w:ascii="Times New Roman" w:hAnsi="Times New Roman" w:cs="Times New Roman"/>
          <w:color w:val="000000" w:themeColor="text1"/>
        </w:rPr>
        <w:t xml:space="preserve">. The third and fourth columns of Table </w:t>
      </w:r>
      <w:r w:rsidR="00F420AF">
        <w:rPr>
          <w:rFonts w:ascii="Times New Roman" w:hAnsi="Times New Roman" w:cs="Times New Roman"/>
          <w:color w:val="000000" w:themeColor="text1"/>
        </w:rPr>
        <w:t>3</w:t>
      </w:r>
      <w:r w:rsidRPr="00145D8B">
        <w:rPr>
          <w:rFonts w:ascii="Times New Roman" w:hAnsi="Times New Roman" w:cs="Times New Roman"/>
          <w:color w:val="000000" w:themeColor="text1"/>
        </w:rPr>
        <w:t xml:space="preserve">, respectively, report the Dickey-Fuller test statistic and </w:t>
      </w:r>
      <w:r w:rsidRPr="00F420AF">
        <w:rPr>
          <w:rFonts w:ascii="Times New Roman" w:hAnsi="Times New Roman" w:cs="Times New Roman"/>
          <w:i/>
          <w:iCs/>
          <w:color w:val="000000" w:themeColor="text1"/>
        </w:rPr>
        <w:t>p</w:t>
      </w:r>
      <w:r w:rsidRPr="00145D8B">
        <w:rPr>
          <w:rFonts w:ascii="Times New Roman" w:hAnsi="Times New Roman" w:cs="Times New Roman"/>
          <w:color w:val="000000" w:themeColor="text1"/>
        </w:rPr>
        <w:t xml:space="preserve">-value for each of the 36 series. 83% of the help-request trajectories could not reject the presence of a random walk. Randomness and inertia, therefore, exist at least some of the time in the fluctuations one observes among GitHub issues. See the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for a visualization of the data alongside an additional set of trajectories in which the majority also contain a unit root.</w:t>
      </w:r>
      <w:bookmarkStart w:id="49" w:name="pilot-discussion"/>
    </w:p>
    <w:p w14:paraId="11B0BB62" w14:textId="441161A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0" w:name="_Toc46507614"/>
      <w:bookmarkStart w:id="51" w:name="_Toc46512013"/>
      <w:r w:rsidRPr="00AD7D5D">
        <w:rPr>
          <w:rFonts w:ascii="Times New Roman" w:hAnsi="Times New Roman" w:cs="Times New Roman"/>
          <w:color w:val="000000" w:themeColor="text1"/>
          <w:sz w:val="24"/>
          <w:szCs w:val="24"/>
        </w:rPr>
        <w:t>Pilot Discussion</w:t>
      </w:r>
      <w:bookmarkEnd w:id="49"/>
      <w:bookmarkEnd w:id="50"/>
      <w:bookmarkEnd w:id="51"/>
    </w:p>
    <w:p w14:paraId="50EECEFC" w14:textId="601F20F5"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pilot study reveal</w:t>
      </w:r>
      <w:r w:rsidR="001F2ADC">
        <w:rPr>
          <w:rFonts w:ascii="Times New Roman" w:hAnsi="Times New Roman" w:cs="Times New Roman"/>
          <w:color w:val="000000" w:themeColor="text1"/>
        </w:rPr>
        <w:t>ed</w:t>
      </w:r>
      <w:r w:rsidRPr="00145D8B">
        <w:rPr>
          <w:rFonts w:ascii="Times New Roman" w:hAnsi="Times New Roman" w:cs="Times New Roman"/>
          <w:color w:val="000000" w:themeColor="text1"/>
        </w:rPr>
        <w:t xml:space="preserve"> that at least some help request trajectories exhibit random movement. </w:t>
      </w:r>
      <w:r w:rsidR="00F420AF">
        <w:rPr>
          <w:rFonts w:ascii="Times New Roman" w:hAnsi="Times New Roman" w:cs="Times New Roman"/>
          <w:color w:val="000000" w:themeColor="text1"/>
        </w:rPr>
        <w:t xml:space="preserve">Eighty-three percent </w:t>
      </w:r>
      <w:r w:rsidRPr="00145D8B">
        <w:rPr>
          <w:rFonts w:ascii="Times New Roman" w:hAnsi="Times New Roman" w:cs="Times New Roman"/>
          <w:color w:val="000000" w:themeColor="text1"/>
        </w:rPr>
        <w:t xml:space="preserve">of the trajectories examined (as well as 77% in an alternative data set, see </w:t>
      </w:r>
      <w:r w:rsidR="00F420AF">
        <w:rPr>
          <w:rFonts w:ascii="Times New Roman" w:hAnsi="Times New Roman" w:cs="Times New Roman"/>
          <w:color w:val="000000" w:themeColor="text1"/>
        </w:rPr>
        <w:t>A</w:t>
      </w:r>
      <w:r w:rsidRPr="00145D8B">
        <w:rPr>
          <w:rFonts w:ascii="Times New Roman" w:hAnsi="Times New Roman" w:cs="Times New Roman"/>
          <w:color w:val="000000" w:themeColor="text1"/>
        </w:rPr>
        <w:t>ppendix) could not reject the presence of random walks. The second step in this research is to more systematically examine how dynamic requests for help interact with person responses to yield extra milers/good soldiers.</w:t>
      </w:r>
      <w:bookmarkStart w:id="52" w:name="study"/>
    </w:p>
    <w:p w14:paraId="1DEB493B" w14:textId="26A1A75B" w:rsidR="00145D8B" w:rsidRPr="00AD7D5D" w:rsidRDefault="000775F8" w:rsidP="0040224F">
      <w:pPr>
        <w:pStyle w:val="Heading1"/>
        <w:spacing w:before="0"/>
        <w:jc w:val="center"/>
        <w:rPr>
          <w:b w:val="0"/>
          <w:bCs w:val="0"/>
        </w:rPr>
      </w:pPr>
      <w:bookmarkStart w:id="53" w:name="_Toc46507615"/>
      <w:bookmarkStart w:id="54" w:name="_Toc46512014"/>
      <w:bookmarkEnd w:id="52"/>
      <w:r w:rsidRPr="00AD7D5D">
        <w:rPr>
          <w:b w:val="0"/>
          <w:bCs w:val="0"/>
        </w:rPr>
        <w:lastRenderedPageBreak/>
        <w:t>STUDY</w:t>
      </w:r>
      <w:bookmarkEnd w:id="53"/>
      <w:bookmarkEnd w:id="54"/>
    </w:p>
    <w:p w14:paraId="09D76840" w14:textId="1748D3B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test Hypotheses 1-10, I conduct an agent-based simulation. Agent-based models are programs written in computer code in which agents operate according to simple rules. They allow us to witness the emergence of behavioral patterns given a set of governing principles specified in a script. Prior research has used this technique to examine recruitment (Newman &amp; Lyon, 2009), firing systems and selection validity (Scullen, Bergey, &amp; Aiman-Smith, 2005), performance skews (Vancouver, Li, Weinhardt, Steel, &amp; Purl, 2016), group genesis (Gray et al., 2014), crowd behavior (Bernhardsson, n.d.), how people pair with romantic partners (Kalick &amp; Hamilton, 1986), and the effects of stereotype threat on turnover (Grand, 2017). I use an agent-based model to examine whether the interaction between requests and responses induces patterns consistent with what has been described using terms such as extra milers and good soldiers. </w:t>
      </w:r>
      <w:bookmarkStart w:id="55" w:name="simulation-heuristic"/>
    </w:p>
    <w:p w14:paraId="30017628" w14:textId="431EA61C"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6" w:name="_Toc46507616"/>
      <w:bookmarkStart w:id="57" w:name="_Toc46512015"/>
      <w:r w:rsidRPr="00AD7D5D">
        <w:rPr>
          <w:rFonts w:ascii="Times New Roman" w:hAnsi="Times New Roman" w:cs="Times New Roman"/>
          <w:color w:val="000000" w:themeColor="text1"/>
          <w:sz w:val="24"/>
          <w:szCs w:val="24"/>
        </w:rPr>
        <w:t>Simulation Heuristic</w:t>
      </w:r>
      <w:bookmarkEnd w:id="55"/>
      <w:bookmarkEnd w:id="56"/>
      <w:bookmarkEnd w:id="57"/>
    </w:p>
    <w:p w14:paraId="77841EA9" w14:textId="69666DF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The simulation is designed to (a) build off prior research on sustained leads (Denrell, 2004; Polson &amp; Scott, 2012) and (b) remain consistent with the idea of extra milers/good soldiers. Imagine a set of employees, each collecting help requests according to a random walk (i.e., a trajectory with randomness and inertia).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each employee retains his or her stock of help requests but the pool increases or decreases by an amount drawn from a stochastic term, meaning that the value by which it increases or decreases is random at each moment. Formally, help requests for employee </w:t>
      </w:r>
      <m:oMath>
        <m:r>
          <w:rPr>
            <w:rFonts w:ascii="Cambria Math" w:hAnsi="Cambria Math" w:cs="Times New Roman"/>
            <w:color w:val="000000" w:themeColor="text1"/>
          </w:rPr>
          <m:t>i</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are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 </w:t>
      </w:r>
      <m:oMath>
        <m:r>
          <w:rPr>
            <w:rFonts w:ascii="Cambria Math" w:hAnsi="Cambria Math" w:cs="Times New Roman"/>
            <w:color w:val="000000" w:themeColor="text1"/>
          </w:rPr>
          <m:t>a</m:t>
        </m:r>
        <m:sSub>
          <m:sSubPr>
            <m:ctrlPr>
              <w:rPr>
                <w:rFonts w:ascii="Cambria Math" w:hAnsi="Cambria Math" w:cs="Times New Roman"/>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i-t-1</m:t>
            </m:r>
          </m:sub>
        </m:sSub>
      </m:oMath>
      <w:r w:rsidRPr="00145D8B">
        <w:rPr>
          <w:rFonts w:ascii="Times New Roman" w:hAnsi="Times New Roman" w:cs="Times New Roman"/>
          <w:color w:val="000000" w:themeColor="text1"/>
        </w:rPr>
        <w:t xml:space="preserve"> +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with </w:t>
      </w:r>
      <m:oMath>
        <m:r>
          <w:rPr>
            <w:rFonts w:ascii="Cambria Math" w:hAnsi="Cambria Math" w:cs="Times New Roman"/>
            <w:color w:val="000000" w:themeColor="text1"/>
          </w:rPr>
          <m:t>a=1</m:t>
        </m:r>
      </m:oMath>
      <w:r w:rsidRPr="00145D8B">
        <w:rPr>
          <w:rFonts w:ascii="Times New Roman" w:hAnsi="Times New Roman" w:cs="Times New Roman"/>
          <w:color w:val="000000" w:themeColor="text1"/>
        </w:rPr>
        <w:t xml:space="preserve"> and where </w:t>
      </w:r>
      <m:oMath>
        <m:sSub>
          <m:sSubPr>
            <m:ctrlPr>
              <w:rPr>
                <w:rFonts w:ascii="Cambria Math" w:hAnsi="Cambria Math" w:cs="Times New Roman"/>
                <w:color w:val="000000" w:themeColor="text1"/>
              </w:rPr>
            </m:ctrlPr>
          </m:sSubPr>
          <m:e>
            <m:r>
              <w:rPr>
                <w:rFonts w:ascii="Cambria Math" w:hAnsi="Cambria Math" w:cs="Times New Roman"/>
                <w:color w:val="000000" w:themeColor="text1"/>
              </w:rPr>
              <m:t>ε</m:t>
            </m:r>
          </m:e>
          <m:sub>
            <m:sSub>
              <m:sSubPr>
                <m:ctrlPr>
                  <w:rPr>
                    <w:rFonts w:ascii="Cambria Math" w:hAnsi="Cambria Math" w:cs="Times New Roman"/>
                    <w:color w:val="000000" w:themeColor="text1"/>
                  </w:rPr>
                </m:ctrlPr>
              </m:sSubPr>
              <m:e>
                <m:r>
                  <w:rPr>
                    <w:rFonts w:ascii="Cambria Math" w:hAnsi="Cambria Math" w:cs="Times New Roman"/>
                    <w:color w:val="000000" w:themeColor="text1"/>
                  </w:rPr>
                  <m:t>i</m:t>
                </m:r>
              </m:e>
              <m:sub>
                <m:r>
                  <w:rPr>
                    <w:rFonts w:ascii="Cambria Math" w:hAnsi="Cambria Math" w:cs="Times New Roman"/>
                    <w:color w:val="000000" w:themeColor="text1"/>
                  </w:rPr>
                  <m:t>t</m:t>
                </m:r>
              </m:sub>
            </m:sSub>
          </m:sub>
        </m:sSub>
      </m:oMath>
      <w:r w:rsidRPr="00145D8B">
        <w:rPr>
          <w:rFonts w:ascii="Times New Roman" w:hAnsi="Times New Roman" w:cs="Times New Roman"/>
          <w:color w:val="000000" w:themeColor="text1"/>
        </w:rPr>
        <w:t xml:space="preserv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 1, 2, …,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are independently and identically distributed random variables with zero mean and finite variance. This simulation design is used to evaluate Hypotheses 1, 3, 5, 7, and 9, concerning trajectories with randomness and inertia. The remaining Hypotheses, concerning trajectories with randomness but not inertia, are evaluated by setting </w:t>
      </w:r>
      <m:oMath>
        <m:r>
          <w:rPr>
            <w:rFonts w:ascii="Cambria Math" w:hAnsi="Cambria Math" w:cs="Times New Roman"/>
            <w:color w:val="000000" w:themeColor="text1"/>
          </w:rPr>
          <m:t>a</m:t>
        </m:r>
      </m:oMath>
      <w:r w:rsidRPr="00145D8B">
        <w:rPr>
          <w:rFonts w:ascii="Times New Roman" w:hAnsi="Times New Roman" w:cs="Times New Roman"/>
          <w:color w:val="000000" w:themeColor="text1"/>
        </w:rPr>
        <w:t xml:space="preserve"> to 0. The simulation structure follows a 2x5 design, with the first factor representing the situation (random with inertia or random without inertia) and the second representing the person (responding to many, few, influx, outflow, or conformity). Employee responses are </w:t>
      </w:r>
      <w:r w:rsidR="009F6F78" w:rsidRPr="00145D8B">
        <w:rPr>
          <w:rFonts w:ascii="Times New Roman" w:hAnsi="Times New Roman" w:cs="Times New Roman"/>
          <w:color w:val="000000" w:themeColor="text1"/>
        </w:rPr>
        <w:t>implemented</w:t>
      </w:r>
      <w:r w:rsidRPr="00145D8B">
        <w:rPr>
          <w:rFonts w:ascii="Times New Roman" w:hAnsi="Times New Roman" w:cs="Times New Roman"/>
          <w:color w:val="000000" w:themeColor="text1"/>
        </w:rPr>
        <w:t xml:space="preserve"> as follows.</w:t>
      </w:r>
    </w:p>
    <w:p w14:paraId="2299206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Many or Few</w:t>
      </w:r>
      <w:r w:rsidRPr="00145D8B">
        <w:rPr>
          <w:rFonts w:ascii="Times New Roman" w:hAnsi="Times New Roman" w:cs="Times New Roman"/>
          <w:color w:val="000000" w:themeColor="text1"/>
        </w:rPr>
        <w:t>. In the first two conditions, employee help is function of the size of one’s request pool. By size, I mean the number of requests that sit within an agent’s stock at a given period. In the “Respond to Many” condition, employee help is a positive function of size, meaning that an employee offers more help when her request pool is large and less help when her pool is small. In the “Respond to Few” condition, employee help is a negative function size, meaning that an employee offers more help when her request pool is small and less help when her pool is large.</w:t>
      </w:r>
    </w:p>
    <w:p w14:paraId="677D9FC8"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Responding to Influx or Outflow</w:t>
      </w:r>
      <w:r w:rsidRPr="00145D8B">
        <w:rPr>
          <w:rFonts w:ascii="Times New Roman" w:hAnsi="Times New Roman" w:cs="Times New Roman"/>
          <w:color w:val="000000" w:themeColor="text1"/>
        </w:rPr>
        <w:t xml:space="preserve">. In the next two conditions, help is a function of request pool change. That is, employees respond based on arriving or departing requests. In the “Respond to Influx” condition, help is a function of positive change such that an employee offers help when she witnesses incoming requests but does not offer help otherwise. In the “Respond to Outflow” condition, help is a function of negative change such that an employee offers help when she witnesses departing requests but does not offer help otherwise. In both conditions, employees do not help when their pools remain identical from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to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w:t>
      </w:r>
    </w:p>
    <w:p w14:paraId="59679F9C"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In the last condition, help is a function of a group average (with a given probability). After the first period, employees offer help at levels similar to their peers with probability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which represents a conformity coefficient. This conformity coefficient determines the likelihood that a given employee will choose to offer help at the same level as his or her colleagues. If she chooses otherwise, then she offers help based on the size of her pool as specified in conditions 1 and 2.</w:t>
      </w:r>
    </w:p>
    <w:p w14:paraId="0239D27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The pattern I monitor that connects to the notion of extra milers/good soldiers is the probability that a given agent starting in quantile </w:t>
      </w:r>
      <m:oMath>
        <m:r>
          <w:rPr>
            <w:rFonts w:ascii="Cambria Math" w:hAnsi="Cambria Math" w:cs="Times New Roman"/>
            <w:color w:val="000000" w:themeColor="text1"/>
          </w:rPr>
          <m:t>Q</m:t>
        </m:r>
      </m:oMath>
      <w:r w:rsidRPr="00145D8B">
        <w:rPr>
          <w:rFonts w:ascii="Times New Roman" w:hAnsi="Times New Roman" w:cs="Times New Roman"/>
          <w:color w:val="000000" w:themeColor="text1"/>
        </w:rPr>
        <w:t xml:space="preserve"> at time </w:t>
      </w:r>
      <m:oMath>
        <m:r>
          <w:rPr>
            <w:rFonts w:ascii="Cambria Math" w:hAnsi="Cambria Math" w:cs="Times New Roman"/>
            <w:color w:val="000000" w:themeColor="text1"/>
          </w:rPr>
          <m:t>t</m:t>
        </m:r>
      </m:oMath>
      <w:r w:rsidRPr="00145D8B">
        <w:rPr>
          <w:rFonts w:ascii="Times New Roman" w:hAnsi="Times New Roman" w:cs="Times New Roman"/>
          <w:color w:val="000000" w:themeColor="text1"/>
        </w:rPr>
        <w:t xml:space="preserve"> remains within +-10% of this quantile for the remaining periods. Take, for example, an employee who offers the 12th highest amount of help among a group of agents during the first step. I ask, what is the probability that she remains within a window of +-10% of that quantile in period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t+2</m:t>
        </m:r>
      </m:oMath>
      <w:r w:rsidRPr="00145D8B">
        <w:rPr>
          <w:rFonts w:ascii="Times New Roman" w:hAnsi="Times New Roman" w:cs="Times New Roman"/>
          <w:color w:val="000000" w:themeColor="text1"/>
        </w:rPr>
        <w:t xml:space="preserve">? Period </w:t>
      </w:r>
      <m:oMath>
        <m:r>
          <w:rPr>
            <w:rFonts w:ascii="Cambria Math" w:hAnsi="Cambria Math" w:cs="Times New Roman"/>
            <w:color w:val="000000" w:themeColor="text1"/>
          </w:rPr>
          <m:t>t+3</m:t>
        </m:r>
      </m:oMath>
      <w:r w:rsidRPr="00145D8B">
        <w:rPr>
          <w:rFonts w:ascii="Times New Roman" w:hAnsi="Times New Roman" w:cs="Times New Roman"/>
          <w:color w:val="000000" w:themeColor="text1"/>
        </w:rPr>
        <w:t xml:space="preserve">? For how many consecutive steps,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is a given employee expected to stay within his or her same quantile? What this analysis captures is the stability of relative positions. It indicates the “streakiness” of employee help. If extra milers/good soldiers emerge, then the probability of remaining within +-10% of one’s quantile should peak for large values of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Said differently, if the greatest probability for a given condition is that a randomly selected employee remains within a given quantile for all periods then extra milers/good soldiers have emerged. Employees offering the most help remain so across time, as do the employees offering the least amount of help. If good soldiers do not emerge, conversely, then the greatest probability will appear over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meaning that there is no stability in relative positions. Employees offering the most help do not hold their relative position across time.</w:t>
      </w:r>
      <w:bookmarkStart w:id="58" w:name="analysis-results"/>
    </w:p>
    <w:p w14:paraId="4F83D40A" w14:textId="0F6A75E7"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59" w:name="_Toc46507617"/>
      <w:bookmarkStart w:id="60" w:name="_Toc46512016"/>
      <w:r w:rsidRPr="00AD7D5D">
        <w:rPr>
          <w:rFonts w:ascii="Times New Roman" w:hAnsi="Times New Roman" w:cs="Times New Roman"/>
          <w:color w:val="000000" w:themeColor="text1"/>
          <w:sz w:val="24"/>
          <w:szCs w:val="24"/>
        </w:rPr>
        <w:t>Analysis &amp; Results</w:t>
      </w:r>
      <w:bookmarkEnd w:id="58"/>
      <w:bookmarkEnd w:id="59"/>
      <w:bookmarkEnd w:id="60"/>
    </w:p>
    <w:p w14:paraId="6AE9AA74" w14:textId="4B1DADE0"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Simulations were completed in Julia and are available at the following repository</w:t>
      </w:r>
      <w:r w:rsidR="008C295D">
        <w:rPr>
          <w:rFonts w:ascii="Times New Roman" w:hAnsi="Times New Roman" w:cs="Times New Roman"/>
          <w:color w:val="000000" w:themeColor="text1"/>
        </w:rPr>
        <w:t xml:space="preserve"> (</w:t>
      </w:r>
      <w:hyperlink r:id="rId8" w:history="1">
        <w:r w:rsidR="008C295D" w:rsidRPr="00E76525">
          <w:rPr>
            <w:rStyle w:val="Hyperlink"/>
            <w:rFonts w:ascii="Times New Roman" w:hAnsi="Times New Roman" w:cs="Times New Roman"/>
          </w:rPr>
          <w:t>https://github.com/Cdishop</w:t>
        </w:r>
      </w:hyperlink>
      <w:r w:rsidR="008C295D">
        <w:rPr>
          <w:rFonts w:ascii="Times New Roman" w:hAnsi="Times New Roman" w:cs="Times New Roman"/>
          <w:color w:val="000000" w:themeColor="text1"/>
        </w:rPr>
        <w:t xml:space="preserve"> </w:t>
      </w:r>
      <w:r w:rsidR="008C295D" w:rsidRPr="008C295D">
        <w:rPr>
          <w:rFonts w:ascii="Times New Roman" w:hAnsi="Times New Roman" w:cs="Times New Roman"/>
          <w:color w:val="000000" w:themeColor="text1"/>
        </w:rPr>
        <w:sym w:font="Wingdings" w:char="F0E0"/>
      </w:r>
      <w:r w:rsidR="008C295D">
        <w:rPr>
          <w:rFonts w:ascii="Times New Roman" w:hAnsi="Times New Roman" w:cs="Times New Roman"/>
          <w:color w:val="000000" w:themeColor="text1"/>
        </w:rPr>
        <w:t xml:space="preserve"> dissertation repository). </w:t>
      </w:r>
      <w:r w:rsidRPr="00145D8B">
        <w:rPr>
          <w:rFonts w:ascii="Times New Roman" w:hAnsi="Times New Roman" w:cs="Times New Roman"/>
          <w:color w:val="000000" w:themeColor="text1"/>
        </w:rPr>
        <w:t xml:space="preserve">In a single run, the number of time steps was set to 20 and the number of employees to 300. Results are based on 10,000 replicates. The design was fully crossed, with each situation factor paired with every person factor. For the conformity condition, three different values were selected for the conformity coefficient, </w:t>
      </w:r>
      <m:oMath>
        <m:r>
          <w:rPr>
            <w:rFonts w:ascii="Cambria Math" w:hAnsi="Cambria Math" w:cs="Times New Roman"/>
            <w:color w:val="000000" w:themeColor="text1"/>
          </w:rPr>
          <m:t>z</m:t>
        </m:r>
      </m:oMath>
      <w:r w:rsidRPr="00145D8B">
        <w:rPr>
          <w:rFonts w:ascii="Times New Roman" w:hAnsi="Times New Roman" w:cs="Times New Roman"/>
          <w:color w:val="000000" w:themeColor="text1"/>
        </w:rPr>
        <w:t xml:space="preserve">. These included 0.2 (low), 0.5 (moderate), and 0.8 (high). Conceptually, this parameter refers to the likelihood that an agent provides help consistent with norms of the other </w:t>
      </w:r>
      <w:r w:rsidR="00145D8B">
        <w:rPr>
          <w:rFonts w:ascii="Times New Roman" w:hAnsi="Times New Roman" w:cs="Times New Roman"/>
          <w:color w:val="000000" w:themeColor="text1"/>
        </w:rPr>
        <w:t>employees</w:t>
      </w:r>
      <w:r w:rsidRPr="00145D8B">
        <w:rPr>
          <w:rFonts w:ascii="Times New Roman" w:hAnsi="Times New Roman" w:cs="Times New Roman"/>
          <w:color w:val="000000" w:themeColor="text1"/>
        </w:rPr>
        <w:t>. Results are as follows.</w:t>
      </w:r>
    </w:p>
    <w:p w14:paraId="213D0733" w14:textId="172FFC4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Many or Few</w:t>
      </w:r>
      <w:r w:rsidRPr="00145D8B">
        <w:rPr>
          <w:rFonts w:ascii="Times New Roman" w:hAnsi="Times New Roman" w:cs="Times New Roman"/>
          <w:color w:val="000000" w:themeColor="text1"/>
        </w:rPr>
        <w:t xml:space="preserve">. Figure 1 presents the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of spending </w:t>
      </w:r>
      <m:oMath>
        <m:r>
          <w:rPr>
            <w:rFonts w:ascii="Cambria Math" w:hAnsi="Cambria Math" w:cs="Times New Roman"/>
            <w:color w:val="000000" w:themeColor="text1"/>
          </w:rPr>
          <m:t>n</m:t>
        </m:r>
      </m:oMath>
      <w:r w:rsidRPr="00145D8B">
        <w:rPr>
          <w:rFonts w:ascii="Times New Roman" w:hAnsi="Times New Roman" w:cs="Times New Roman"/>
          <w:color w:val="000000" w:themeColor="text1"/>
        </w:rPr>
        <w:t xml:space="preserve"> time steps in the same quantile of offered help.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means that extra milers emerge: a given employee is most likely to spend all periods after the first step in the same relative position – if he or she offered the 12th largest amount of help at time </w:t>
      </w:r>
      <m:oMath>
        <m:r>
          <w:rPr>
            <w:rFonts w:ascii="Cambria Math" w:hAnsi="Cambria Math" w:cs="Times New Roman"/>
            <w:color w:val="000000" w:themeColor="text1"/>
          </w:rPr>
          <m:t>t=1</m:t>
        </m:r>
      </m:oMath>
      <w:r w:rsidRPr="00145D8B">
        <w:rPr>
          <w:rFonts w:ascii="Times New Roman" w:hAnsi="Times New Roman" w:cs="Times New Roman"/>
          <w:color w:val="000000" w:themeColor="text1"/>
        </w:rPr>
        <w:t xml:space="preserve"> then she offers the 12th largest amount of help thereafter. Peak probabilities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indicate no good soldiers: a given employee is most likely to spend zero periods after the first step in the same relative position – the exceptional citizens lose their rank. The first row of Figure 1 demonstrates results across the “Respond to Many” and “Respond to Few” conditions when requests move randomly with inertia. As shown, the greatest probability occurs at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and so good soldiers emerge. The effects are the opposite when requests compile randomly without inertia. The greatest probability occurs near </w:t>
      </w:r>
      <m:oMath>
        <m:r>
          <w:rPr>
            <w:rFonts w:ascii="Cambria Math" w:hAnsi="Cambria Math" w:cs="Times New Roman"/>
            <w:color w:val="000000" w:themeColor="text1"/>
          </w:rPr>
          <m:t>n=0</m:t>
        </m:r>
      </m:oMath>
      <w:r w:rsidRPr="00145D8B">
        <w:rPr>
          <w:rFonts w:ascii="Times New Roman" w:hAnsi="Times New Roman" w:cs="Times New Roman"/>
          <w:color w:val="000000" w:themeColor="text1"/>
        </w:rPr>
        <w:t xml:space="preserve"> and so good soldiers do not emerge. Consistent with Hypotheses 1 and 2, when employees react to many rather than few requests and requests compile randomly with inertia then good soldiers emerge; they do not when requests compile randomly without inertia. Consistent with Hypotheses 3 and 4, when employees react to few rather than many requests and requests compile randomly with inertia then good soldiers emerge; they do not when requests compile randomly without inertia.</w:t>
      </w:r>
    </w:p>
    <w:p w14:paraId="73F47B87"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37D66E8" wp14:editId="6CE1B2F0">
            <wp:extent cx="5943600" cy="4185285"/>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2EE72147" w14:textId="21C1FFB9"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one and two. </w:t>
      </w:r>
    </w:p>
    <w:p w14:paraId="3D49E819" w14:textId="6C713021" w:rsidR="00E102E1"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Respond to Influx or Outflow</w:t>
      </w:r>
      <w:r w:rsidRPr="00145D8B">
        <w:rPr>
          <w:rFonts w:ascii="Times New Roman" w:hAnsi="Times New Roman" w:cs="Times New Roman"/>
          <w:color w:val="000000" w:themeColor="text1"/>
        </w:rPr>
        <w:t xml:space="preserve">. Figure 2 presents the influx and outflow conditions. As above, peak probabilities near </w:t>
      </w:r>
      <m:oMath>
        <m:r>
          <w:rPr>
            <w:rFonts w:ascii="Cambria Math" w:hAnsi="Cambria Math" w:cs="Times New Roman"/>
            <w:color w:val="000000" w:themeColor="text1"/>
          </w:rPr>
          <m:t>n=19</m:t>
        </m:r>
      </m:oMath>
      <w:r w:rsidRPr="00145D8B">
        <w:rPr>
          <w:rFonts w:ascii="Times New Roman" w:hAnsi="Times New Roman" w:cs="Times New Roman"/>
          <w:color w:val="000000" w:themeColor="text1"/>
        </w:rPr>
        <w:t xml:space="preserve"> indicate extra miler emergence. In these conditions, good soldiers do not emerge irrespective of the different situation effects. The intuition for this observation is that responding to change rather than size removes the differences across the situations. Trajectories with randomness have vastly different implications for pool size depending on whether </w:t>
      </w:r>
      <w:r w:rsidR="009F6F78" w:rsidRPr="00145D8B">
        <w:rPr>
          <w:rFonts w:ascii="Times New Roman" w:hAnsi="Times New Roman" w:cs="Times New Roman"/>
          <w:color w:val="000000" w:themeColor="text1"/>
        </w:rPr>
        <w:t>inertia</w:t>
      </w:r>
      <w:r w:rsidRPr="00145D8B">
        <w:rPr>
          <w:rFonts w:ascii="Times New Roman" w:hAnsi="Times New Roman" w:cs="Times New Roman"/>
          <w:color w:val="000000" w:themeColor="text1"/>
        </w:rPr>
        <w:t xml:space="preserve"> is or is not present. But this distinction is not relevant for arriving/departing requests – in both, requests join or leave randomly and so they operate similarly across employees. Consistent with Hypotheses 5 and 6, when employees react to influx then good soldiers emerge regardless of randomness and inertia. Consistent with Hypotheses 7 and 8, when employees react to outflow then good soldiers also emerge regardless of randomness and inertia.</w:t>
      </w:r>
    </w:p>
    <w:p w14:paraId="0D13AA0C" w14:textId="77777777" w:rsidR="009F6F78" w:rsidRDefault="009F6F78"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37D86269" wp14:editId="03443289">
            <wp:extent cx="5943600" cy="4185285"/>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A0997DB" w14:textId="3D82CCC7" w:rsidR="009F6F78" w:rsidRP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6E0096">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57A9C587" w14:textId="6FAA2B5A" w:rsid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b/>
          <w:color w:val="000000" w:themeColor="text1"/>
        </w:rPr>
        <w:t>Norm Conformity.</w:t>
      </w:r>
      <w:r w:rsidRPr="00145D8B">
        <w:rPr>
          <w:rFonts w:ascii="Times New Roman" w:hAnsi="Times New Roman" w:cs="Times New Roman"/>
          <w:color w:val="000000" w:themeColor="text1"/>
        </w:rPr>
        <w:t xml:space="preserve"> Figure 3 presents the results across three different conformity values: low, moderate, and high. Extra milers emerge when conformity pressure is low and when requests compile with randomness and inertia. They are less likely to emerge when the trajectories lose inertia. At moderate conformity, extra milers are less likely to occur. And at high levels of conformity they become even less likely to occur. Consistent with Hypotheses 9 and 10, when help is based on pressures to conform rather than reacting to requests then good soldiers do not emerge (with the caveat that conformity pressure needs to be sufficiently high).</w:t>
      </w:r>
      <w:bookmarkStart w:id="61" w:name="discussion"/>
    </w:p>
    <w:p w14:paraId="15C70054" w14:textId="77777777" w:rsidR="009F6F78" w:rsidRDefault="009F6F78"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8E1C229" wp14:editId="47E27942">
            <wp:extent cx="5943600" cy="41852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E4E1EE4" w14:textId="0E644CC4" w:rsidR="009F6F78" w:rsidRDefault="009F6F78" w:rsidP="009A77BB">
      <w:pPr>
        <w:pStyle w:val="BodyText"/>
        <w:spacing w:before="0"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w:t>
      </w:r>
    </w:p>
    <w:p w14:paraId="21E835C5" w14:textId="48FA846C" w:rsidR="00145D8B" w:rsidRPr="00AD7D5D" w:rsidRDefault="000775F8" w:rsidP="00AD7D5D">
      <w:pPr>
        <w:pStyle w:val="Heading1"/>
        <w:jc w:val="center"/>
        <w:rPr>
          <w:b w:val="0"/>
          <w:bCs w:val="0"/>
        </w:rPr>
      </w:pPr>
      <w:bookmarkStart w:id="62" w:name="_Toc46507618"/>
      <w:bookmarkStart w:id="63" w:name="_Toc46512017"/>
      <w:bookmarkEnd w:id="61"/>
      <w:r w:rsidRPr="00AD7D5D">
        <w:rPr>
          <w:b w:val="0"/>
          <w:bCs w:val="0"/>
        </w:rPr>
        <w:t>DISCUSSION</w:t>
      </w:r>
      <w:bookmarkEnd w:id="62"/>
      <w:bookmarkEnd w:id="63"/>
    </w:p>
    <w:p w14:paraId="303ECA6B"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I conducted two studies examining a situation by person framework and its implications for the citizenship literature. The framework presented an alternative perspective on extra milers and good soldiers, which refer to employees who repeatedly offer more help than others. Results supported my Hypotheses, suggesting that alternative mechanisms can yield this streaky pattern. This research has implications for both theory and practice.</w:t>
      </w:r>
      <w:bookmarkStart w:id="64" w:name="theoretical-implications"/>
    </w:p>
    <w:p w14:paraId="4E0386DF" w14:textId="785A0355"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5" w:name="_Toc46507619"/>
      <w:bookmarkStart w:id="66" w:name="_Toc46512018"/>
      <w:r w:rsidRPr="00AD7D5D">
        <w:rPr>
          <w:rFonts w:ascii="Times New Roman" w:hAnsi="Times New Roman" w:cs="Times New Roman"/>
          <w:color w:val="000000" w:themeColor="text1"/>
          <w:sz w:val="24"/>
          <w:szCs w:val="24"/>
        </w:rPr>
        <w:t>Theoretical Implications</w:t>
      </w:r>
      <w:bookmarkEnd w:id="64"/>
      <w:bookmarkEnd w:id="65"/>
      <w:bookmarkEnd w:id="66"/>
    </w:p>
    <w:p w14:paraId="244F9E92" w14:textId="47B264D8"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present work contributes to OCB science by broadening our perspective to more readily acknowledge the role of both persons and situations. Several researchers have suggested that requests, despite being fundamental to most incidents of helping, are underexamined in the citizenship literature (Cain et al., 2014</w:t>
      </w:r>
      <w:r w:rsidR="0012008A" w:rsidRPr="00145D8B">
        <w:rPr>
          <w:rFonts w:ascii="Times New Roman" w:hAnsi="Times New Roman" w:cs="Times New Roman"/>
          <w:color w:val="000000" w:themeColor="text1"/>
        </w:rPr>
        <w:t>; Ehrhart, 2018</w:t>
      </w:r>
      <w:r w:rsidRPr="00145D8B">
        <w:rPr>
          <w:rFonts w:ascii="Times New Roman" w:hAnsi="Times New Roman" w:cs="Times New Roman"/>
          <w:color w:val="000000" w:themeColor="text1"/>
        </w:rPr>
        <w:t>)</w:t>
      </w:r>
      <w:r w:rsidR="0012008A" w:rsidRPr="00145D8B">
        <w:rPr>
          <w:rFonts w:ascii="Times New Roman" w:hAnsi="Times New Roman" w:cs="Times New Roman"/>
          <w:color w:val="000000" w:themeColor="text1"/>
        </w:rPr>
        <w:t>.</w:t>
      </w:r>
      <w:r w:rsidRPr="00145D8B">
        <w:rPr>
          <w:rFonts w:ascii="Times New Roman" w:hAnsi="Times New Roman" w:cs="Times New Roman"/>
          <w:color w:val="000000" w:themeColor="text1"/>
        </w:rPr>
        <w:t xml:space="preserve"> They are alive and well in related literatures such as advice and help-seeking (Bohns, 2016; Bonaccio &amp; Dalal, 2006) but are not commonly included in discussions of citizenship. The idea that requests are overlooked is matched by an emphasis in the other direction favoring individual characteristics such as motives, personality, and justice perceptions (Podsakoff et al., 2018). My research adds to this work by offering a situation by person framework capturing the role of requests and responses over time. I built from Simon’s simple rules model and integrated notions of sustained lead, compliance, and self-regulation to articulate how frequently exceptional citizens may arise from a combination of one’s circumstances and reactions. I found that, across </w:t>
      </w:r>
      <w:r w:rsidR="001F2ADC">
        <w:rPr>
          <w:rFonts w:ascii="Times New Roman" w:hAnsi="Times New Roman" w:cs="Times New Roman"/>
          <w:color w:val="000000" w:themeColor="text1"/>
        </w:rPr>
        <w:t xml:space="preserve">the respond to many, </w:t>
      </w:r>
      <w:r w:rsidR="001F2ADC">
        <w:rPr>
          <w:rFonts w:ascii="Times New Roman" w:hAnsi="Times New Roman" w:cs="Times New Roman"/>
          <w:color w:val="000000" w:themeColor="text1"/>
        </w:rPr>
        <w:lastRenderedPageBreak/>
        <w:t xml:space="preserve">few, and low conformity conditions, </w:t>
      </w:r>
      <w:r w:rsidRPr="00145D8B">
        <w:rPr>
          <w:rFonts w:ascii="Times New Roman" w:hAnsi="Times New Roman" w:cs="Times New Roman"/>
          <w:color w:val="000000" w:themeColor="text1"/>
        </w:rPr>
        <w:t>good soldiers emerged when requests exhibited inertia and randomness. These findings enhance our theoretical understanding of how the circumstances employees encounter (captured by requests over time) may combine with reactions to yield citizenship.</w:t>
      </w:r>
    </w:p>
    <w:p w14:paraId="1D830DD9" w14:textId="2A33D34B"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This research also contributes to the OCB literature because it provides mechanisms are not a priori congruent with the outcome they attempt to explain. Methot et al. (2015) argue that streaky good soldiers are due to traits such as agreeableness, proactive personality, and prosocial orientations and values. Bolino et al. (2015) provide a similar suggestion. These explanations rely on motives that in advance dispose individuals in the direction of the pattern to be explained – a common </w:t>
      </w:r>
      <w:r w:rsidR="009F6F78" w:rsidRPr="00145D8B">
        <w:rPr>
          <w:rFonts w:ascii="Times New Roman" w:hAnsi="Times New Roman" w:cs="Times New Roman"/>
          <w:color w:val="000000" w:themeColor="text1"/>
        </w:rPr>
        <w:t>tactic</w:t>
      </w:r>
      <w:r w:rsidRPr="00145D8B">
        <w:rPr>
          <w:rFonts w:ascii="Times New Roman" w:hAnsi="Times New Roman" w:cs="Times New Roman"/>
          <w:color w:val="000000" w:themeColor="text1"/>
        </w:rPr>
        <w:t xml:space="preserve"> used in the social and behavioral sciences (Heider, 1944). As a first step in reasoning about an observed pattern, research often targets causes that are similar to or congruent with an outcome. Egocentric attributions are explained by presuming egocentric memory (Ross &amp; Sicoly, 1979). Stereotypes are explained by suggesting that stereotype-consistent information is more readily encoded, stored, and retrieved in memory (Friedrich, 1993; Greenberg, Pyszczynski, &amp; Solomon, 1982; Kunda, 1990). Similarly, a frequent helper is explained by suggesting that the individual is prosocial. My research adds to the literature regarding the causes of streaky citizenship by demonstrating how a situation by person interaction may yield this pattern. The explanation was unique because the effects did not begin with biases that push some employees toward citizenship before movement began. Extra milers emerged even though employees were homogeneous within conditions. Extra milers emerged even though the processes by which employees received help requests were identical. No a priori between-employee differences were required. This research therefore offers a unique perspective demonstrating how a seemingly systematic, between-person outcome need not require systematic, between-person causes. Of course, personality and motives matter. My intention was to present a parsimonious theoretical explanation to which such additional constructs were not strictly necessary.</w:t>
      </w:r>
    </w:p>
    <w:p w14:paraId="47B70A42"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 current findings also contribute to the budding literature on chance explanations in organizational science. Several papers have recently called for a greater appreciation of randomness in organizational theory (Denrell et al., 2014; Liu &amp; de Rond, 2016). As stated, such a perspective does not imply that an investigated system is fundamentally random, only that this approach can be useful given the granularity of one’s research. As Denrell et al. (2014) describe, “A chance explanation explains a regularity by adding the assumption of random variation and demonstrating how a mechanism involving random variation can be used to derive the regularity in question” (p.). So far, explanations using randomness as a first principle have tended to focus either on macro or cognitive applications. These include important studies on firm growth (Bottazzi &amp; Secchi, 2003; Riccaboni, Pammolli, Buldyrev, Ponta, &amp; Stanley, 2008), performance (Henderson et al., 2012), and risk (Denrell, 2008) and, at the opposite end of the spectrum, probability estimates and predictions (Hilbert, 2012). The findings presented here reveal how randomness may play a role in the citizenship literature. Understanding how it operates is necessary not because all acts of helping are random or because received requests are unpredictable, but because at a given level of analysis a trajectory over time may exhibit random movement. This research offers theoretical insight into the downstream consequences randomness can lead to, especially when it is paired with inertia.</w:t>
      </w:r>
    </w:p>
    <w:p w14:paraId="54116A4E" w14:textId="77777777" w:rsidR="00E102E1" w:rsidRP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It is worth reflecting on the fact that this work was different from typical presentations in organizational psychology and management. There were no regression coefficients, no multi-level models, no interviews or surveys. Instead, this research was consistent with a generative or </w:t>
      </w:r>
      <w:r w:rsidRPr="00145D8B">
        <w:rPr>
          <w:rFonts w:ascii="Times New Roman" w:hAnsi="Times New Roman" w:cs="Times New Roman"/>
          <w:color w:val="000000" w:themeColor="text1"/>
        </w:rPr>
        <w:lastRenderedPageBreak/>
        <w:t>computational perspective, or what is sometimes called the third scientific discipline (Ilgen &amp; Hulin, 2000). A generative explanation describes a social phenomenon in terms of the internal and external mechanisms that may produce it, rather than by inferring causes from observed co-variations (Smith &amp; Conrey, 2007). The goals of a computational approach are many: identify mechanisms that can generate a pattern of interest, suggest alternatives to previously agreed-upon predictors, call attention to variables whose importance might not otherwise be recognized, demonstrate how complexity can emerge from simple components (Epstein, 2008). It focuses less on prediction and more on the logic of an explanation. It tries not to fully represent the real world but abstract to something simple in order to provide insight. It eschews ambiguous language in favor of reproducible code, but at the cost of breadth. Theorists have called for researchers to use the approach (Smaldino, Calanchini, &amp; Pickett, 2015) but it is far from common in organizational psychology and behavior. This work is a small step in that direction. Without such an approach, it is harder to recognize alternative mechanisms because the dynamics of a system are not easily simulated in one’s head (Cronin, Gonzalez, &amp; Sterman, 2009). Moreover, researchers are forced to study only that which can be measured and analyzed under the covariation paradigm, naturally limiting our ability to generate theoretical insight.</w:t>
      </w:r>
    </w:p>
    <w:p w14:paraId="7CCCEDB5"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Finally, the perspective presented in this research, although random, need not be incompatible with theories of cumulative advantage or social capital. The level of analysis in this study was simply one step removed. Cumulative advantage and social capital offer reasons for why some individuals may experience greater or fewer requests than others. It is not inconsistent to say that, at a lower level of analysis, cumulative advantage and social capital may explain why some are afforded more requests than others while, at a higher level of analysis, observed requests trajectories exhibit random movement. Both could occur. This research simply started with trajectory movement and offered downstream consequences. Others may glean insight by going lower and instead focusing on upstream causes of movement. Another consistency is that, in terms of downstream consequences, cumulative advantage and social capital offer identical predictions to the Hypotheses presented here. If requests exhibit sustained lead due to reasons of cumulative advantage and social capital, the same outcome – whether or not good soldiers emerge – is predicted across all person responses. For example, Hypothesis 1 predicted that if sustained lead occurs and employee responses are a positive function of pool size then good soldiers emerge. The prediction stays the same regardless of whether sustained lead is due to random movement or social capital and cumulative advantage. The current research, therefore, need not act in opposition to these literatures but as a complimentary starting point for each.</w:t>
      </w:r>
      <w:bookmarkStart w:id="67" w:name="practical-implications"/>
    </w:p>
    <w:p w14:paraId="4A91F9F7" w14:textId="5D2F5B42"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68" w:name="_Toc46507620"/>
      <w:bookmarkStart w:id="69" w:name="_Toc46512019"/>
      <w:r w:rsidRPr="00AD7D5D">
        <w:rPr>
          <w:rFonts w:ascii="Times New Roman" w:hAnsi="Times New Roman" w:cs="Times New Roman"/>
          <w:color w:val="000000" w:themeColor="text1"/>
          <w:sz w:val="24"/>
          <w:szCs w:val="24"/>
        </w:rPr>
        <w:t>Practical implications</w:t>
      </w:r>
      <w:bookmarkEnd w:id="67"/>
      <w:bookmarkEnd w:id="68"/>
      <w:bookmarkEnd w:id="69"/>
    </w:p>
    <w:p w14:paraId="205E3F12" w14:textId="2443D83D" w:rsidR="00E102E1" w:rsidRP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are two practical implications. The first is that managers need to be weary of attributing motive after witnessing patterns of citizenship. Given the possibility of long leads from the processes described in this research, presuming that a frequent citizen has prosocial motives or characteristics may be misleading. Even if there are no systematic differences across individuals in motive or personality, there will often still be different patterns of behavior. The reverse is also true: employees exhibiting the same level of citizenship need not have the same motives. The importance of understanding this insight can be expressed using Grant’s (2014) book on helping. In it, he describes a study by Hui, Lam, and Law (2000) which examines employee citizenship before and after a promotion opportunity. The researchers find that some employees exhibit lower OCBs after being promoted whereas others retain high levels before and after promotion. Grant (2014) explains:</w:t>
      </w:r>
    </w:p>
    <w:p w14:paraId="5AA666FC" w14:textId="5508BA5E" w:rsidR="00E102E1" w:rsidRPr="00145D8B" w:rsidRDefault="00E102E1" w:rsidP="0040224F">
      <w:pPr>
        <w:pStyle w:val="BlockText"/>
        <w:spacing w:before="0" w:after="0"/>
        <w:ind w:left="720" w:right="720" w:firstLine="720"/>
        <w:rPr>
          <w:rFonts w:ascii="Times New Roman" w:hAnsi="Times New Roman" w:cs="Times New Roman"/>
          <w:color w:val="000000" w:themeColor="text1"/>
          <w:sz w:val="24"/>
          <w:szCs w:val="24"/>
        </w:rPr>
      </w:pPr>
      <w:r w:rsidRPr="00145D8B">
        <w:rPr>
          <w:rFonts w:ascii="Times New Roman" w:hAnsi="Times New Roman" w:cs="Times New Roman"/>
          <w:color w:val="000000" w:themeColor="text1"/>
          <w:sz w:val="24"/>
          <w:szCs w:val="24"/>
        </w:rPr>
        <w:lastRenderedPageBreak/>
        <w:t xml:space="preserve">Of the seventy tellers who were promoted, thirty-three were genuine givers: they sustained their giving after the promotion. The other thirty-seven tellers declined rapidly in their giving. They were fakers: in the three months before the promotion, </w:t>
      </w:r>
      <w:r w:rsidR="00FA31FD">
        <w:rPr>
          <w:rFonts w:ascii="Times New Roman" w:hAnsi="Times New Roman" w:cs="Times New Roman"/>
          <w:color w:val="000000" w:themeColor="text1"/>
          <w:sz w:val="24"/>
          <w:szCs w:val="24"/>
        </w:rPr>
        <w:t xml:space="preserve">… </w:t>
      </w:r>
      <w:r w:rsidRPr="00145D8B">
        <w:rPr>
          <w:rFonts w:ascii="Times New Roman" w:hAnsi="Times New Roman" w:cs="Times New Roman"/>
          <w:color w:val="000000" w:themeColor="text1"/>
          <w:sz w:val="24"/>
          <w:szCs w:val="24"/>
        </w:rPr>
        <w:t>they went out of their way to help others. But after they got promoted, they reduced their giving by an average of 23 percent each. p 246</w:t>
      </w:r>
      <w:r w:rsidR="00CD659E">
        <w:rPr>
          <w:rFonts w:ascii="Times New Roman" w:hAnsi="Times New Roman" w:cs="Times New Roman"/>
          <w:color w:val="000000" w:themeColor="text1"/>
          <w:sz w:val="24"/>
          <w:szCs w:val="24"/>
        </w:rPr>
        <w:t>.</w:t>
      </w:r>
    </w:p>
    <w:p w14:paraId="3CC9BC65" w14:textId="16613135" w:rsidR="00E102E1" w:rsidRPr="00145D8B" w:rsidRDefault="00E102E1" w:rsidP="0040224F">
      <w:pPr>
        <w:pStyle w:val="FirstParagraph"/>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His description infers motive from behavior: some employees were genuine because they exhibited one pattern of citizenship whereas others were not because they exhibited a different pattern. In other words, when an employee lowered her citizenship from one period to the next she was classified as fake. The point Grant was making in his book, which I agree with, was that motives are necessary to account for, otherwise unexpected changes in citizenship can occur. Indeed, perceptions of instrumentality were an important aspect to Hui et al.’s (2000) research. My point is that drawing meaning from observed citizenship patterns, be they stable or volatile, is much harder than given credit for – especially when only two time points are assessed. Managers need to be aware that seemingly meaningful patterns can be generated by unsystematic causes. This idea of course connects to a long history of research on attributions. Citizenship relates to supervisor impressions, liking, and attributions of motive which then relate to performance judgments (Allen &amp; Rush, 1998). Performance judgments are themselves subject to a menu of effects, including gain or loss framing, decoys, dilution, anchoring, and the correspondence principle (Connolly, Reb, &amp; Kausel, 2013; Highhouse, 1996; Thorsteinson, Breier, Atwell, Hamilton, &amp; Privette, 2008; Wong &amp; Kwong, 2005). There are also studies examining how supervisors rate trajectories, often finding that the within-person mean, trend, and variability influence ratings (Ferris, Reb, Lian, Sim, &amp; Ang, 2018). What this study adds to this conversation is a </w:t>
      </w:r>
      <w:r w:rsidR="009F6F78" w:rsidRPr="00145D8B">
        <w:rPr>
          <w:rFonts w:ascii="Times New Roman" w:hAnsi="Times New Roman" w:cs="Times New Roman"/>
          <w:color w:val="000000" w:themeColor="text1"/>
        </w:rPr>
        <w:t>probability</w:t>
      </w:r>
      <w:r w:rsidRPr="00145D8B">
        <w:rPr>
          <w:rFonts w:ascii="Times New Roman" w:hAnsi="Times New Roman" w:cs="Times New Roman"/>
          <w:color w:val="000000" w:themeColor="text1"/>
        </w:rPr>
        <w:t xml:space="preserve"> theory perspective: whereas performance management literatures tend to focus the extent to which supervisor ratings are more favorable given one trajectory or another (Highhouse, Dalal, &amp; Salas, 2013), probability theory researchers often spend considerable time trying to understand whether a given trajectory can be meaningfully parsed from chance in the first place. Such a simple effort is not without its consequences. In Hollywood, executives are evaluated based on the assumption that meaning can be culled from the random spikes and dips in box-office movie performance. Sherry Lansing, who was initially praised for successfully running the Paramount Motion Picture Group, was removed after the company’s percentage-of-market-share demonstrated the following decreasing trend over six years: 11.4, 10.6, 11.3, 7.4, 7.1, 6.7 – a streak which caused BusinessWeek to state that Lansing “may simply no longer have Hollywood’s hot hand” (Grover, 2003). In hindsight, researchers have argued that this sequence was far too short to adequately distinguish flawed decision-making from random fluctuations, a statement supported by follow up data demonstrating that the trajectory reverted back to its mean (Mlodinow, 2009). So it is with citizenship: managers need to be armed with the tools necessary to differentiate meaning from chance because employees who are identical in character may nonetheless exhibit different patterns of citizenship. For a greater discussion, see Henderson et al. (2012).</w:t>
      </w:r>
    </w:p>
    <w:p w14:paraId="47903734" w14:textId="6D28D64F"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This work also offers direction for organizational helping interventions. Many strategies exist, including</w:t>
      </w:r>
      <w:r w:rsidR="00CD659E">
        <w:rPr>
          <w:rFonts w:ascii="Times New Roman" w:hAnsi="Times New Roman" w:cs="Times New Roman"/>
          <w:color w:val="000000" w:themeColor="text1"/>
        </w:rPr>
        <w:t xml:space="preserve"> the</w:t>
      </w:r>
      <w:r w:rsidRPr="00145D8B">
        <w:rPr>
          <w:rFonts w:ascii="Times New Roman" w:hAnsi="Times New Roman" w:cs="Times New Roman"/>
          <w:color w:val="000000" w:themeColor="text1"/>
        </w:rPr>
        <w:t xml:space="preserve"> help</w:t>
      </w:r>
      <w:r w:rsidR="00CD659E">
        <w:rPr>
          <w:rFonts w:ascii="Times New Roman" w:hAnsi="Times New Roman" w:cs="Times New Roman"/>
          <w:color w:val="000000" w:themeColor="text1"/>
        </w:rPr>
        <w:t>ful</w:t>
      </w:r>
      <w:r w:rsidRPr="00145D8B">
        <w:rPr>
          <w:rFonts w:ascii="Times New Roman" w:hAnsi="Times New Roman" w:cs="Times New Roman"/>
          <w:color w:val="000000" w:themeColor="text1"/>
        </w:rPr>
        <w:t xml:space="preserve"> skills technique (Hill et al., 2008), the helpful organizational behavior paradigm (Bandura &amp; Lyons, 2012), manager-directed initiatives (Tews &amp; Tracey, 2009), mentor or peer-based efforts (Hill &amp; Lent, 2006), or interventions based on the mutual-investment model (van Gerwen, Buskens, &amp; van der Lippe, 2018). Organizations hoping to promote certain outcomes may want to take heed of the fact that the type of citizenship response employees enact informs the outcome that occurs across the collective. Organizations will need </w:t>
      </w:r>
      <w:r w:rsidRPr="00145D8B">
        <w:rPr>
          <w:rFonts w:ascii="Times New Roman" w:hAnsi="Times New Roman" w:cs="Times New Roman"/>
          <w:color w:val="000000" w:themeColor="text1"/>
        </w:rPr>
        <w:lastRenderedPageBreak/>
        <w:t>to consider whether they value similar or dissimilar levels of help across employees, the type of responding a given intervention calls for, the nature of requests employees experience, and the extent to which a suggested intervention will promote the outcome of interest. If an intervention, for example, promotes citizenship such that employees respond to request size rather than change then it will be much more difficult for the organization to create similar levels of citizenship across the collective. Employees may also benefit from a systematic assessment that provides feedback on how they receive variations in requests over time. Based on such detailed feedback, employees could identify their own response patterns, compare to others, and adjust accordingly in-line with espoused values of the organization.</w:t>
      </w:r>
      <w:bookmarkStart w:id="70" w:name="limitations"/>
    </w:p>
    <w:p w14:paraId="7DB3BD43" w14:textId="7370C05A"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1" w:name="_Toc46507621"/>
      <w:bookmarkStart w:id="72" w:name="_Toc46512020"/>
      <w:r w:rsidRPr="00AD7D5D">
        <w:rPr>
          <w:rFonts w:ascii="Times New Roman" w:hAnsi="Times New Roman" w:cs="Times New Roman"/>
          <w:color w:val="000000" w:themeColor="text1"/>
          <w:sz w:val="24"/>
          <w:szCs w:val="24"/>
        </w:rPr>
        <w:t>Limitations</w:t>
      </w:r>
      <w:bookmarkEnd w:id="70"/>
      <w:bookmarkEnd w:id="71"/>
      <w:bookmarkEnd w:id="72"/>
    </w:p>
    <w:p w14:paraId="4DAA6699" w14:textId="77777777"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There were several limitations that should be acknowledged. Concerning the simulation, one might add or consider any of the following for future research. The first is that employees may work through a sequence of decisions when responding with help rather than the single command as implemented here. In the current research, for example, the decision to help (a binary “yes” or “no”) was not treated separately from the decision of how much help to provide (given “yes,” what level of help should be offered?). Studies have shown that different decisions call on unique aspects of one’s environment (Wegwarth, Gaissmaier, &amp; Gigerenzer, 2009). One could conceive of situation cues such as influx, outflow, and pool size as informing one decision whereas some of the unexamined cues, such as the framing of a message, as informing another. Both may then combine to influence help. Second, this research did not include a 1 to -1 correspondence between help and resolved requests. There are conceptual reasons for and against this position. Employees may feel that they offered inadequate help and return to a request at a later period. It also, functionally, captures the notion of a delay such that employees are unable to act the moment requests are received. Alternatively, one could argue that employees perceive requests leaving every time they help. Concerning the pilot study, the goal was to maximize my within-person sample size but doing so came at the cost of a between-person sample. Moreover, request trajectories were only examined in two contexts and so they may not generalize to other situations.</w:t>
      </w:r>
      <w:bookmarkStart w:id="73" w:name="conclusion"/>
    </w:p>
    <w:p w14:paraId="2B76DBA5" w14:textId="09D50EEE" w:rsidR="00145D8B" w:rsidRPr="00AD7D5D" w:rsidRDefault="00E102E1" w:rsidP="0040224F">
      <w:pPr>
        <w:pStyle w:val="Heading2"/>
        <w:spacing w:before="0"/>
        <w:jc w:val="center"/>
        <w:rPr>
          <w:rFonts w:ascii="Times New Roman" w:hAnsi="Times New Roman" w:cs="Times New Roman"/>
          <w:color w:val="000000" w:themeColor="text1"/>
          <w:sz w:val="24"/>
          <w:szCs w:val="24"/>
        </w:rPr>
      </w:pPr>
      <w:bookmarkStart w:id="74" w:name="_Toc46507622"/>
      <w:bookmarkStart w:id="75" w:name="_Toc46512021"/>
      <w:r w:rsidRPr="00AD7D5D">
        <w:rPr>
          <w:rFonts w:ascii="Times New Roman" w:hAnsi="Times New Roman" w:cs="Times New Roman"/>
          <w:color w:val="000000" w:themeColor="text1"/>
          <w:sz w:val="24"/>
          <w:szCs w:val="24"/>
        </w:rPr>
        <w:t>Conclusion</w:t>
      </w:r>
      <w:bookmarkEnd w:id="73"/>
      <w:bookmarkEnd w:id="74"/>
      <w:bookmarkEnd w:id="75"/>
    </w:p>
    <w:p w14:paraId="631582AB" w14:textId="4E37E4DE" w:rsidR="00145D8B" w:rsidRDefault="00E102E1" w:rsidP="0040224F">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Leonard Mlodinow (2009) wrote, “A lot of what happens to us – success in our careers, in our investments, and in our life decisions, both major and minor – is as much the result of random factors as the result of skill, preparedness, and hard work. So the reality that we perceive is not a direct reflection of the people or circumstances that underlie it but instead an image blurred by the randomizing effects of unforeseeable or fluctuating external forces” (p. 11). Whereas existing research examines individual dispositions, motives, and personality as the </w:t>
      </w:r>
      <w:r w:rsidR="00CD659E">
        <w:rPr>
          <w:rFonts w:ascii="Times New Roman" w:hAnsi="Times New Roman" w:cs="Times New Roman"/>
          <w:color w:val="000000" w:themeColor="text1"/>
        </w:rPr>
        <w:t xml:space="preserve">systematic </w:t>
      </w:r>
      <w:r w:rsidRPr="00145D8B">
        <w:rPr>
          <w:rFonts w:ascii="Times New Roman" w:hAnsi="Times New Roman" w:cs="Times New Roman"/>
          <w:color w:val="000000" w:themeColor="text1"/>
        </w:rPr>
        <w:t>forces underlying citizenship, I proposed that randomly fluctuating help requests combine with self-regulatory actions to yield streaky helping behaviors. This perspective fits within the recent citizenship and chance perspectives as well as the long-standing situation by person frameworks in psychology and management. It opens the literature to both context and individual effects, highlighting how their combination plays a critical role in frequent citizenship. It advances the citizenship literature by asserting that employees need not differ in motive, personality, or altruism to nonetheless exhibit sustained differences in helping. It calls attention to the importance of requests, and the aspects</w:t>
      </w:r>
      <w:r w:rsidR="00CD659E">
        <w:rPr>
          <w:rFonts w:ascii="Times New Roman" w:hAnsi="Times New Roman" w:cs="Times New Roman"/>
          <w:color w:val="000000" w:themeColor="text1"/>
        </w:rPr>
        <w:t xml:space="preserve"> of which </w:t>
      </w:r>
      <w:r w:rsidRPr="00145D8B">
        <w:rPr>
          <w:rFonts w:ascii="Times New Roman" w:hAnsi="Times New Roman" w:cs="Times New Roman"/>
          <w:color w:val="000000" w:themeColor="text1"/>
        </w:rPr>
        <w:t>employees may or may not attend to. Finally, it offers a generative perspective capturing simple mechanisms yielding the emergence of streaky citizenship.</w:t>
      </w:r>
      <w:bookmarkStart w:id="76" w:name="appendix"/>
    </w:p>
    <w:p w14:paraId="05E8665A" w14:textId="61AA6FCA" w:rsidR="00145D8B" w:rsidRPr="00AD7D5D" w:rsidRDefault="007E797A" w:rsidP="00AD7D5D">
      <w:pPr>
        <w:pStyle w:val="Heading1"/>
        <w:jc w:val="center"/>
        <w:rPr>
          <w:b w:val="0"/>
          <w:bCs w:val="0"/>
        </w:rPr>
      </w:pPr>
      <w:bookmarkStart w:id="77" w:name="_Toc46507623"/>
      <w:bookmarkStart w:id="78" w:name="_Toc46512022"/>
      <w:bookmarkEnd w:id="76"/>
      <w:r w:rsidRPr="00AD7D5D">
        <w:rPr>
          <w:b w:val="0"/>
          <w:bCs w:val="0"/>
        </w:rPr>
        <w:lastRenderedPageBreak/>
        <w:t>APPENDIX</w:t>
      </w:r>
      <w:bookmarkEnd w:id="77"/>
      <w:bookmarkEnd w:id="78"/>
    </w:p>
    <w:p w14:paraId="7E576663" w14:textId="7037E67C" w:rsidR="00145D8B" w:rsidRDefault="00E102E1" w:rsidP="009A77BB">
      <w:pPr>
        <w:pStyle w:val="BodyText"/>
        <w:spacing w:before="0" w:after="0"/>
        <w:ind w:firstLine="720"/>
        <w:rPr>
          <w:rFonts w:ascii="Times New Roman" w:hAnsi="Times New Roman" w:cs="Times New Roman"/>
          <w:color w:val="000000" w:themeColor="text1"/>
        </w:rPr>
      </w:pPr>
      <w:r w:rsidRPr="00145D8B">
        <w:rPr>
          <w:rFonts w:ascii="Times New Roman" w:hAnsi="Times New Roman" w:cs="Times New Roman"/>
          <w:color w:val="000000" w:themeColor="text1"/>
        </w:rPr>
        <w:t xml:space="preserve">To demonstrate the prevalence of random walks in time-series observations, data were also collected on the number of graduate students per department at a large, Midwestern University. Ninety-two series were obtained from the school. Each trajectory captures the number of active graduate students in a given department across all terms – from when the department first began until Summer 2020. Greater scores indicate more active graduate students and lower scores indicate fewer active graduate students. These data do not represent specific notifications or help requests, of course. The purpose of this data, instead, is to reiterate that randomness is a </w:t>
      </w:r>
      <w:r w:rsidR="009F6F78" w:rsidRPr="00145D8B">
        <w:rPr>
          <w:rFonts w:ascii="Times New Roman" w:hAnsi="Times New Roman" w:cs="Times New Roman"/>
          <w:color w:val="000000" w:themeColor="text1"/>
        </w:rPr>
        <w:t>legitimate</w:t>
      </w:r>
      <w:r w:rsidRPr="00145D8B">
        <w:rPr>
          <w:rFonts w:ascii="Times New Roman" w:hAnsi="Times New Roman" w:cs="Times New Roman"/>
          <w:color w:val="000000" w:themeColor="text1"/>
        </w:rPr>
        <w:t xml:space="preserve"> perspective because such fluctuations will occur at higher levels of analysis. A graduate student is not synonymous with a help request. But a graduate student is an agent through which a help request may be developed and then delivered. Moreover, the process by which graduate students enter and exit graduate school is not, at its core, random. But observed trajectories at a higher level of analysis may still exhibit random movement. Indeed, of the 92 trajectories collected, 77% could not reject the presence of a unit root. Visualizations of each series, as well as the series located in the GitHub data sources, can be accessed using the link below</w:t>
      </w:r>
      <w:bookmarkStart w:id="79" w:name="refs"/>
      <w:bookmarkStart w:id="80" w:name="ref-adler_social_2002"/>
      <w:bookmarkEnd w:id="79"/>
      <w:bookmarkEnd w:id="80"/>
      <w:r w:rsidR="00145D8B">
        <w:rPr>
          <w:rFonts w:ascii="Times New Roman" w:hAnsi="Times New Roman" w:cs="Times New Roman"/>
          <w:color w:val="000000" w:themeColor="text1"/>
        </w:rPr>
        <w:t>.</w:t>
      </w:r>
    </w:p>
    <w:p w14:paraId="6A0A77F4" w14:textId="77777777" w:rsidR="00CC34FD" w:rsidRPr="00CC34FD" w:rsidRDefault="00074950" w:rsidP="00CC34FD">
      <w:pPr>
        <w:pStyle w:val="BodyText"/>
        <w:rPr>
          <w:lang w:val="en-US"/>
        </w:rPr>
      </w:pPr>
      <w:hyperlink r:id="rId12" w:history="1">
        <w:r w:rsidR="00CC34FD" w:rsidRPr="00CC34FD">
          <w:rPr>
            <w:rStyle w:val="Hyperlink"/>
            <w:lang w:val="en-US"/>
          </w:rPr>
          <w:t>https://cdishop.github.io/diss.appendix/</w:t>
        </w:r>
      </w:hyperlink>
    </w:p>
    <w:p w14:paraId="1ECBE43D" w14:textId="7176B493" w:rsidR="0014685A" w:rsidRDefault="0014685A" w:rsidP="009A77BB">
      <w:pPr>
        <w:pStyle w:val="BodyText"/>
        <w:spacing w:before="0" w:after="0"/>
        <w:rPr>
          <w:rFonts w:ascii="Times New Roman" w:hAnsi="Times New Roman" w:cs="Times New Roman"/>
          <w:color w:val="000000" w:themeColor="text1"/>
        </w:rPr>
      </w:pPr>
    </w:p>
    <w:p w14:paraId="3E11268E" w14:textId="3300F139"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4D6D276" w14:textId="77777777"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1. </w:t>
      </w:r>
      <w:r>
        <w:rPr>
          <w:rFonts w:ascii="Times New Roman" w:hAnsi="Times New Roman" w:cs="Times New Roman"/>
          <w:i/>
          <w:iCs/>
        </w:rPr>
        <w:t>Overview</w:t>
      </w:r>
      <w:r w:rsidRPr="009C26BA">
        <w:rPr>
          <w:rFonts w:ascii="Times New Roman" w:hAnsi="Times New Roman" w:cs="Times New Roman"/>
          <w:i/>
          <w:iCs/>
        </w:rPr>
        <w:t xml:space="preserve"> of the current research.</w:t>
      </w:r>
    </w:p>
    <w:p w14:paraId="40549FD5" w14:textId="77777777" w:rsidR="0063774C" w:rsidRDefault="0063774C" w:rsidP="009A77BB">
      <w:pPr>
        <w:spacing w:after="0"/>
        <w:rPr>
          <w:rFonts w:ascii="Times New Roman" w:hAnsi="Times New Roman" w:cs="Times New Roma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84"/>
        <w:gridCol w:w="5476"/>
      </w:tblGrid>
      <w:tr w:rsidR="0063774C" w14:paraId="3B305840" w14:textId="77777777" w:rsidTr="00F420AF">
        <w:tc>
          <w:tcPr>
            <w:tcW w:w="4675" w:type="dxa"/>
            <w:tcBorders>
              <w:bottom w:val="single" w:sz="4" w:space="0" w:color="auto"/>
            </w:tcBorders>
          </w:tcPr>
          <w:p w14:paraId="0984733E" w14:textId="77777777" w:rsidR="0063774C" w:rsidRPr="009C26BA" w:rsidRDefault="0063774C" w:rsidP="009A77BB">
            <w:pPr>
              <w:spacing w:after="0"/>
              <w:rPr>
                <w:rFonts w:ascii="Times New Roman" w:hAnsi="Times New Roman" w:cs="Times New Roman"/>
                <w:b/>
                <w:bCs/>
              </w:rPr>
            </w:pPr>
          </w:p>
          <w:p w14:paraId="3945C23A" w14:textId="77777777" w:rsidR="0063774C" w:rsidRPr="009C26BA" w:rsidRDefault="0063774C" w:rsidP="009A77BB">
            <w:pPr>
              <w:spacing w:after="0"/>
              <w:rPr>
                <w:rFonts w:ascii="Times New Roman" w:hAnsi="Times New Roman" w:cs="Times New Roman"/>
                <w:b/>
                <w:bCs/>
              </w:rPr>
            </w:pPr>
          </w:p>
          <w:p w14:paraId="44390775" w14:textId="77777777" w:rsidR="0063774C" w:rsidRPr="009C26BA" w:rsidRDefault="0063774C" w:rsidP="009A77BB">
            <w:pPr>
              <w:spacing w:after="0"/>
              <w:rPr>
                <w:rFonts w:ascii="Times New Roman" w:hAnsi="Times New Roman" w:cs="Times New Roman"/>
                <w:b/>
                <w:bCs/>
              </w:rPr>
            </w:pPr>
          </w:p>
          <w:p w14:paraId="5ADFEBEB" w14:textId="77777777" w:rsidR="0063774C" w:rsidRPr="009C26BA" w:rsidRDefault="0063774C" w:rsidP="009A77BB">
            <w:pPr>
              <w:spacing w:after="0"/>
              <w:rPr>
                <w:rFonts w:ascii="Times New Roman" w:hAnsi="Times New Roman" w:cs="Times New Roman"/>
                <w:b/>
                <w:bCs/>
              </w:rPr>
            </w:pPr>
          </w:p>
          <w:p w14:paraId="5B6A7D19"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Observed Pattern</w:t>
            </w:r>
          </w:p>
        </w:tc>
        <w:tc>
          <w:tcPr>
            <w:tcW w:w="4675" w:type="dxa"/>
            <w:tcBorders>
              <w:bottom w:val="single" w:sz="4" w:space="0" w:color="auto"/>
            </w:tcBorders>
          </w:tcPr>
          <w:p w14:paraId="1F4E030C" w14:textId="77777777" w:rsidR="0063774C" w:rsidRDefault="0063774C" w:rsidP="009A77BB">
            <w:pPr>
              <w:spacing w:after="0"/>
              <w:rPr>
                <w:rFonts w:ascii="Times New Roman" w:hAnsi="Times New Roman" w:cs="Times New Roman"/>
              </w:rPr>
            </w:pPr>
          </w:p>
          <w:p w14:paraId="0ED7AA78" w14:textId="77777777" w:rsidR="0063774C" w:rsidRDefault="0063774C" w:rsidP="009A77BB">
            <w:pPr>
              <w:spacing w:after="0"/>
              <w:jc w:val="center"/>
              <w:rPr>
                <w:rFonts w:ascii="Times New Roman" w:hAnsi="Times New Roman" w:cs="Times New Roman"/>
              </w:rPr>
            </w:pPr>
            <w:r>
              <w:rPr>
                <w:rFonts w:ascii="Times New Roman" w:hAnsi="Times New Roman" w:cs="Times New Roman"/>
                <w:noProof/>
              </w:rPr>
              <w:drawing>
                <wp:inline distT="0" distB="0" distL="0" distR="0" wp14:anchorId="02B3831F" wp14:editId="3BB9FC07">
                  <wp:extent cx="3334043" cy="2347722"/>
                  <wp:effectExtent l="0" t="0" r="635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plot04.pdf"/>
                          <pic:cNvPicPr/>
                        </pic:nvPicPr>
                        <pic:blipFill>
                          <a:blip r:embed="rId13">
                            <a:extLst>
                              <a:ext uri="{28A0092B-C50C-407E-A947-70E740481C1C}">
                                <a14:useLocalDpi xmlns:a14="http://schemas.microsoft.com/office/drawing/2010/main" val="0"/>
                              </a:ext>
                            </a:extLst>
                          </a:blip>
                          <a:stretch>
                            <a:fillRect/>
                          </a:stretch>
                        </pic:blipFill>
                        <pic:spPr>
                          <a:xfrm>
                            <a:off x="0" y="0"/>
                            <a:ext cx="3418642" cy="2407294"/>
                          </a:xfrm>
                          <a:prstGeom prst="rect">
                            <a:avLst/>
                          </a:prstGeom>
                        </pic:spPr>
                      </pic:pic>
                    </a:graphicData>
                  </a:graphic>
                </wp:inline>
              </w:drawing>
            </w:r>
          </w:p>
          <w:p w14:paraId="02B37F89" w14:textId="77777777" w:rsidR="0063774C" w:rsidRDefault="0063774C" w:rsidP="009A77BB">
            <w:pPr>
              <w:spacing w:after="0"/>
              <w:rPr>
                <w:rFonts w:ascii="Times New Roman" w:hAnsi="Times New Roman" w:cs="Times New Roman"/>
              </w:rPr>
            </w:pPr>
          </w:p>
        </w:tc>
      </w:tr>
      <w:tr w:rsidR="0063774C" w14:paraId="6546B2E8" w14:textId="77777777" w:rsidTr="00F420AF">
        <w:tc>
          <w:tcPr>
            <w:tcW w:w="4675" w:type="dxa"/>
            <w:tcBorders>
              <w:top w:val="single" w:sz="4" w:space="0" w:color="auto"/>
            </w:tcBorders>
          </w:tcPr>
          <w:p w14:paraId="48B672E8"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Label</w:t>
            </w:r>
          </w:p>
        </w:tc>
        <w:tc>
          <w:tcPr>
            <w:tcW w:w="4675" w:type="dxa"/>
            <w:tcBorders>
              <w:top w:val="single" w:sz="4" w:space="0" w:color="auto"/>
            </w:tcBorders>
          </w:tcPr>
          <w:p w14:paraId="1A630F17" w14:textId="77777777" w:rsidR="0063774C" w:rsidRDefault="0063774C" w:rsidP="009A77BB">
            <w:pPr>
              <w:spacing w:after="0"/>
              <w:rPr>
                <w:rFonts w:ascii="Times New Roman" w:hAnsi="Times New Roman" w:cs="Times New Roman"/>
              </w:rPr>
            </w:pPr>
            <w:r>
              <w:rPr>
                <w:rFonts w:ascii="Times New Roman" w:hAnsi="Times New Roman" w:cs="Times New Roman"/>
              </w:rPr>
              <w:t>Good Soldier | Extra Miler</w:t>
            </w:r>
          </w:p>
        </w:tc>
      </w:tr>
      <w:tr w:rsidR="0063774C" w14:paraId="6740A652" w14:textId="77777777" w:rsidTr="00F420AF">
        <w:tc>
          <w:tcPr>
            <w:tcW w:w="4675" w:type="dxa"/>
          </w:tcPr>
          <w:p w14:paraId="644A480B"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(Prior Research)</w:t>
            </w:r>
          </w:p>
        </w:tc>
        <w:tc>
          <w:tcPr>
            <w:tcW w:w="4675" w:type="dxa"/>
          </w:tcPr>
          <w:p w14:paraId="10BABF11" w14:textId="77777777" w:rsidR="0063774C" w:rsidRDefault="0063774C" w:rsidP="009A77BB">
            <w:pPr>
              <w:spacing w:after="0"/>
              <w:rPr>
                <w:rFonts w:ascii="Times New Roman" w:hAnsi="Times New Roman" w:cs="Times New Roman"/>
              </w:rPr>
            </w:pPr>
            <w:r>
              <w:rPr>
                <w:rFonts w:ascii="Times New Roman" w:hAnsi="Times New Roman" w:cs="Times New Roman"/>
              </w:rPr>
              <w:t>Individual</w:t>
            </w:r>
          </w:p>
        </w:tc>
      </w:tr>
      <w:tr w:rsidR="0063774C" w14:paraId="5EC33ACC" w14:textId="77777777" w:rsidTr="00F420AF">
        <w:tc>
          <w:tcPr>
            <w:tcW w:w="4675" w:type="dxa"/>
            <w:tcBorders>
              <w:bottom w:val="single" w:sz="4" w:space="0" w:color="auto"/>
            </w:tcBorders>
          </w:tcPr>
          <w:p w14:paraId="36398C01" w14:textId="77777777" w:rsidR="0063774C" w:rsidRPr="009C26BA" w:rsidRDefault="0063774C" w:rsidP="009A77BB">
            <w:pPr>
              <w:spacing w:after="0"/>
              <w:rPr>
                <w:rFonts w:ascii="Times New Roman" w:hAnsi="Times New Roman" w:cs="Times New Roman"/>
                <w:b/>
                <w:bCs/>
              </w:rPr>
            </w:pPr>
            <w:r w:rsidRPr="009C26BA">
              <w:rPr>
                <w:rFonts w:ascii="Times New Roman" w:hAnsi="Times New Roman" w:cs="Times New Roman"/>
                <w:b/>
                <w:bCs/>
              </w:rPr>
              <w:t>Predictors (Current Research)</w:t>
            </w:r>
          </w:p>
        </w:tc>
        <w:tc>
          <w:tcPr>
            <w:tcW w:w="4675" w:type="dxa"/>
            <w:tcBorders>
              <w:bottom w:val="single" w:sz="4" w:space="0" w:color="auto"/>
            </w:tcBorders>
          </w:tcPr>
          <w:p w14:paraId="58BCD1A3" w14:textId="77777777" w:rsidR="0063774C" w:rsidRDefault="0063774C" w:rsidP="009A77BB">
            <w:pPr>
              <w:spacing w:after="0"/>
              <w:rPr>
                <w:rFonts w:ascii="Times New Roman" w:hAnsi="Times New Roman" w:cs="Times New Roman"/>
              </w:rPr>
            </w:pPr>
            <w:r>
              <w:rPr>
                <w:rFonts w:ascii="Times New Roman" w:hAnsi="Times New Roman" w:cs="Times New Roman"/>
              </w:rPr>
              <w:t>Situation (Requests) X Individual (Responses)</w:t>
            </w:r>
          </w:p>
        </w:tc>
      </w:tr>
    </w:tbl>
    <w:p w14:paraId="4632F72A" w14:textId="77777777" w:rsidR="0063774C" w:rsidRDefault="0063774C" w:rsidP="009A77BB">
      <w:pPr>
        <w:pStyle w:val="BodyText"/>
        <w:spacing w:before="0" w:after="0"/>
        <w:rPr>
          <w:rFonts w:ascii="Times New Roman" w:hAnsi="Times New Roman" w:cs="Times New Roman"/>
          <w:color w:val="000000" w:themeColor="text1"/>
        </w:rPr>
      </w:pPr>
    </w:p>
    <w:p w14:paraId="1D527DB0"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00AC899B" w14:textId="77777777" w:rsidR="0063774C" w:rsidRDefault="0063774C" w:rsidP="009A77BB">
      <w:pPr>
        <w:spacing w:after="0"/>
        <w:rPr>
          <w:rFonts w:ascii="Times New Roman" w:hAnsi="Times New Roman" w:cs="Times New Roman"/>
          <w:i/>
          <w:iCs/>
        </w:rPr>
      </w:pPr>
      <w:r w:rsidRPr="00F26AD3">
        <w:rPr>
          <w:rFonts w:ascii="Times New Roman" w:hAnsi="Times New Roman" w:cs="Times New Roman"/>
        </w:rPr>
        <w:lastRenderedPageBreak/>
        <w:t xml:space="preserve">Table </w:t>
      </w:r>
      <w:r>
        <w:rPr>
          <w:rFonts w:ascii="Times New Roman" w:hAnsi="Times New Roman" w:cs="Times New Roman"/>
        </w:rPr>
        <w:t>2</w:t>
      </w:r>
      <w:r w:rsidRPr="00F26AD3">
        <w:rPr>
          <w:rFonts w:ascii="Times New Roman" w:hAnsi="Times New Roman" w:cs="Times New Roman"/>
        </w:rPr>
        <w:t xml:space="preserve">. </w:t>
      </w:r>
      <w:r w:rsidRPr="00F26AD3">
        <w:rPr>
          <w:rFonts w:ascii="Times New Roman" w:hAnsi="Times New Roman" w:cs="Times New Roman"/>
          <w:i/>
          <w:iCs/>
        </w:rPr>
        <w:t>Stochastic requests for help yield different outcomes depending on whether they retain inertia.</w:t>
      </w:r>
    </w:p>
    <w:p w14:paraId="7627A96A" w14:textId="77777777" w:rsidR="0063774C" w:rsidRPr="00F26AD3" w:rsidRDefault="0063774C" w:rsidP="009A77BB">
      <w:pPr>
        <w:spacing w:after="0"/>
        <w:rPr>
          <w:rFonts w:ascii="Times New Roman" w:hAnsi="Times New Roman" w:cs="Times New Roman"/>
          <w:i/>
          <w:iCs/>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63774C" w:rsidRPr="00F26AD3" w14:paraId="55C62422" w14:textId="77777777" w:rsidTr="00F420AF">
        <w:trPr>
          <w:jc w:val="center"/>
        </w:trPr>
        <w:tc>
          <w:tcPr>
            <w:tcW w:w="4675" w:type="dxa"/>
            <w:tcBorders>
              <w:bottom w:val="single" w:sz="4" w:space="0" w:color="auto"/>
            </w:tcBorders>
          </w:tcPr>
          <w:p w14:paraId="6A9B4ADB"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Inertia</w:t>
            </w:r>
          </w:p>
        </w:tc>
        <w:tc>
          <w:tcPr>
            <w:tcW w:w="4675" w:type="dxa"/>
            <w:tcBorders>
              <w:bottom w:val="single" w:sz="4" w:space="0" w:color="auto"/>
            </w:tcBorders>
          </w:tcPr>
          <w:p w14:paraId="6293A8F8" w14:textId="77777777" w:rsidR="0063774C" w:rsidRPr="00F26AD3" w:rsidRDefault="0063774C" w:rsidP="009A77BB">
            <w:pPr>
              <w:spacing w:after="0"/>
              <w:rPr>
                <w:rFonts w:ascii="Times New Roman" w:hAnsi="Times New Roman" w:cs="Times New Roman"/>
                <w:b/>
                <w:bCs/>
              </w:rPr>
            </w:pPr>
            <w:r w:rsidRPr="00F26AD3">
              <w:rPr>
                <w:rFonts w:ascii="Times New Roman" w:hAnsi="Times New Roman" w:cs="Times New Roman"/>
                <w:b/>
                <w:bCs/>
              </w:rPr>
              <w:t>No Inertia</w:t>
            </w:r>
          </w:p>
        </w:tc>
      </w:tr>
      <w:tr w:rsidR="0063774C" w:rsidRPr="00F26AD3" w14:paraId="5AF0F032" w14:textId="77777777" w:rsidTr="00F420AF">
        <w:trPr>
          <w:jc w:val="center"/>
        </w:trPr>
        <w:tc>
          <w:tcPr>
            <w:tcW w:w="4675" w:type="dxa"/>
            <w:tcBorders>
              <w:top w:val="single" w:sz="4" w:space="0" w:color="auto"/>
            </w:tcBorders>
          </w:tcPr>
          <w:p w14:paraId="2D6517BA"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Sustained Lead</w:t>
            </w:r>
          </w:p>
          <w:p w14:paraId="1A4BF937" w14:textId="77777777" w:rsidR="0063774C" w:rsidRPr="00F26AD3" w:rsidRDefault="0063774C" w:rsidP="009A77BB">
            <w:pPr>
              <w:pStyle w:val="ListParagraph"/>
              <w:numPr>
                <w:ilvl w:val="0"/>
                <w:numId w:val="3"/>
              </w:numPr>
              <w:rPr>
                <w:rFonts w:ascii="Times New Roman" w:hAnsi="Times New Roman" w:cs="Times New Roman"/>
                <w:sz w:val="20"/>
                <w:szCs w:val="20"/>
              </w:rPr>
            </w:pPr>
            <w:r w:rsidRPr="00F26AD3">
              <w:rPr>
                <w:rFonts w:ascii="Times New Roman" w:hAnsi="Times New Roman" w:cs="Times New Roman"/>
                <w:sz w:val="20"/>
                <w:szCs w:val="20"/>
              </w:rPr>
              <w:t>Leading help request stores persist</w:t>
            </w:r>
          </w:p>
        </w:tc>
        <w:tc>
          <w:tcPr>
            <w:tcW w:w="4675" w:type="dxa"/>
            <w:tcBorders>
              <w:top w:val="single" w:sz="4" w:space="0" w:color="auto"/>
            </w:tcBorders>
          </w:tcPr>
          <w:p w14:paraId="6FA460C2" w14:textId="77777777" w:rsidR="0063774C" w:rsidRPr="00F26AD3" w:rsidRDefault="0063774C" w:rsidP="009A77BB">
            <w:pPr>
              <w:spacing w:after="0"/>
              <w:rPr>
                <w:rFonts w:ascii="Times New Roman" w:hAnsi="Times New Roman" w:cs="Times New Roman"/>
              </w:rPr>
            </w:pPr>
            <w:r w:rsidRPr="00F26AD3">
              <w:rPr>
                <w:rFonts w:ascii="Times New Roman" w:hAnsi="Times New Roman" w:cs="Times New Roman"/>
              </w:rPr>
              <w:t>No Sustained Lead</w:t>
            </w:r>
          </w:p>
          <w:p w14:paraId="1020F202" w14:textId="77777777" w:rsidR="0063774C" w:rsidRPr="00F26AD3" w:rsidRDefault="0063774C" w:rsidP="009A77BB">
            <w:pPr>
              <w:pStyle w:val="ListParagraph"/>
              <w:numPr>
                <w:ilvl w:val="0"/>
                <w:numId w:val="2"/>
              </w:numPr>
              <w:rPr>
                <w:rFonts w:ascii="Times New Roman" w:hAnsi="Times New Roman" w:cs="Times New Roman"/>
                <w:sz w:val="20"/>
                <w:szCs w:val="20"/>
              </w:rPr>
            </w:pPr>
            <w:r w:rsidRPr="00F26AD3">
              <w:rPr>
                <w:rFonts w:ascii="Times New Roman" w:hAnsi="Times New Roman" w:cs="Times New Roman"/>
                <w:sz w:val="20"/>
                <w:szCs w:val="20"/>
              </w:rPr>
              <w:t>Leading help request stores do not persist</w:t>
            </w:r>
          </w:p>
        </w:tc>
      </w:tr>
    </w:tbl>
    <w:p w14:paraId="7DAFDFA8" w14:textId="77777777" w:rsidR="0063774C" w:rsidRDefault="0063774C" w:rsidP="009A77BB">
      <w:pPr>
        <w:spacing w:after="0"/>
        <w:rPr>
          <w:rFonts w:ascii="Times New Roman" w:hAnsi="Times New Roman" w:cs="Times New Roman"/>
          <w:color w:val="000000" w:themeColor="text1"/>
        </w:rPr>
      </w:pPr>
    </w:p>
    <w:p w14:paraId="76B9FBF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5803CB02" w14:textId="29E2EDBA" w:rsidR="0063774C" w:rsidRDefault="0063774C" w:rsidP="009A77BB">
      <w:pPr>
        <w:spacing w:after="0"/>
        <w:rPr>
          <w:rFonts w:ascii="Times New Roman" w:hAnsi="Times New Roman" w:cs="Times New Roman"/>
        </w:rPr>
      </w:pPr>
      <w:r>
        <w:rPr>
          <w:rFonts w:ascii="Times New Roman" w:hAnsi="Times New Roman" w:cs="Times New Roman"/>
        </w:rPr>
        <w:lastRenderedPageBreak/>
        <w:t xml:space="preserve">Table 3. </w:t>
      </w:r>
      <w:r w:rsidR="00F420AF" w:rsidRPr="00F420AF">
        <w:rPr>
          <w:rFonts w:ascii="Times New Roman" w:hAnsi="Times New Roman" w:cs="Times New Roman"/>
          <w:i/>
          <w:iCs/>
        </w:rPr>
        <w:t>Unit root tests and descriptives for each issue time series</w:t>
      </w:r>
      <w:r w:rsidRPr="00F420AF">
        <w:rPr>
          <w:rFonts w:ascii="Times New Roman" w:hAnsi="Times New Roman" w:cs="Times New Roman"/>
          <w:i/>
          <w:iCs/>
        </w:rPr>
        <w:t>.</w:t>
      </w:r>
    </w:p>
    <w:tbl>
      <w:tblPr>
        <w:tblStyle w:val="Table"/>
        <w:tblW w:w="8823" w:type="dxa"/>
        <w:jc w:val="center"/>
        <w:tblLayout w:type="fixed"/>
        <w:tblLook w:val="0420" w:firstRow="1" w:lastRow="0" w:firstColumn="0" w:lastColumn="0" w:noHBand="0" w:noVBand="1"/>
      </w:tblPr>
      <w:tblGrid>
        <w:gridCol w:w="1219"/>
        <w:gridCol w:w="1597"/>
        <w:gridCol w:w="1792"/>
        <w:gridCol w:w="1694"/>
        <w:gridCol w:w="1193"/>
        <w:gridCol w:w="1328"/>
      </w:tblGrid>
      <w:tr w:rsidR="00B71159" w14:paraId="1D2800F3" w14:textId="77777777" w:rsidTr="00A711B0">
        <w:trPr>
          <w:cantSplit/>
          <w:tblHeader/>
          <w:jc w:val="center"/>
        </w:trPr>
        <w:tc>
          <w:tcPr>
            <w:tcW w:w="121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0C095AB5" w14:textId="77777777" w:rsidR="00B71159" w:rsidRDefault="00B71159" w:rsidP="00A711B0">
            <w:pPr>
              <w:spacing w:before="40" w:after="40"/>
              <w:ind w:left="100" w:right="100"/>
              <w:jc w:val="right"/>
            </w:pPr>
            <w:r>
              <w:rPr>
                <w:rFonts w:ascii="Arial" w:eastAsia="Arial" w:hAnsi="Arial" w:cs="Arial"/>
                <w:color w:val="111111"/>
                <w:sz w:val="22"/>
                <w:szCs w:val="22"/>
              </w:rPr>
              <w:t>Repo ID</w:t>
            </w:r>
          </w:p>
        </w:tc>
        <w:tc>
          <w:tcPr>
            <w:tcW w:w="1597"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5DE97C29" w14:textId="77777777" w:rsidR="00B71159" w:rsidRDefault="00B71159" w:rsidP="00A711B0">
            <w:pPr>
              <w:spacing w:before="40" w:after="40"/>
              <w:ind w:left="100" w:right="100"/>
            </w:pPr>
            <w:r>
              <w:rPr>
                <w:rFonts w:ascii="Arial" w:eastAsia="Arial" w:hAnsi="Arial" w:cs="Arial"/>
                <w:color w:val="111111"/>
                <w:sz w:val="22"/>
                <w:szCs w:val="22"/>
              </w:rPr>
              <w:t>Start Date</w:t>
            </w:r>
          </w:p>
        </w:tc>
        <w:tc>
          <w:tcPr>
            <w:tcW w:w="1792"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14D29C1" w14:textId="77777777" w:rsidR="00B71159" w:rsidRDefault="00B71159" w:rsidP="00A711B0">
            <w:pPr>
              <w:spacing w:before="40" w:after="40"/>
              <w:ind w:left="100" w:right="100"/>
              <w:jc w:val="right"/>
            </w:pPr>
            <w:r>
              <w:rPr>
                <w:rFonts w:ascii="Arial" w:eastAsia="Arial" w:hAnsi="Arial" w:cs="Arial"/>
                <w:color w:val="111111"/>
                <w:sz w:val="22"/>
                <w:szCs w:val="22"/>
              </w:rPr>
              <w:t>Length (Days)</w:t>
            </w:r>
          </w:p>
        </w:tc>
        <w:tc>
          <w:tcPr>
            <w:tcW w:w="1694"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847AA6D" w14:textId="77777777" w:rsidR="00B71159" w:rsidRDefault="00B71159" w:rsidP="00A711B0">
            <w:pPr>
              <w:spacing w:before="40" w:after="40"/>
              <w:ind w:left="100" w:right="100"/>
              <w:jc w:val="right"/>
            </w:pPr>
            <w:r>
              <w:rPr>
                <w:rFonts w:ascii="Arial" w:eastAsia="Arial" w:hAnsi="Arial" w:cs="Arial"/>
                <w:color w:val="111111"/>
                <w:sz w:val="22"/>
                <w:szCs w:val="22"/>
              </w:rPr>
              <w:t>Dickey-Fuller</w:t>
            </w:r>
          </w:p>
        </w:tc>
        <w:tc>
          <w:tcPr>
            <w:tcW w:w="1193"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20620538" w14:textId="77777777" w:rsidR="00B71159" w:rsidRDefault="00B71159" w:rsidP="00A711B0">
            <w:pPr>
              <w:spacing w:before="40" w:after="40"/>
              <w:ind w:left="100" w:right="100"/>
              <w:jc w:val="right"/>
            </w:pPr>
            <w:r>
              <w:rPr>
                <w:rFonts w:ascii="Arial" w:eastAsia="Arial" w:hAnsi="Arial" w:cs="Arial"/>
                <w:color w:val="111111"/>
                <w:sz w:val="22"/>
                <w:szCs w:val="22"/>
              </w:rPr>
              <w:t>P-Value</w:t>
            </w:r>
          </w:p>
        </w:tc>
        <w:tc>
          <w:tcPr>
            <w:tcW w:w="1328" w:type="dxa"/>
            <w:tcBorders>
              <w:top w:val="single" w:sz="16" w:space="0" w:color="000000"/>
              <w:bottom w:val="single" w:sz="16" w:space="0" w:color="000000"/>
            </w:tcBorders>
            <w:shd w:val="clear" w:color="auto" w:fill="FFFFFF"/>
            <w:tcMar>
              <w:top w:w="0" w:type="dxa"/>
              <w:left w:w="0" w:type="dxa"/>
              <w:bottom w:w="0" w:type="dxa"/>
              <w:right w:w="0" w:type="dxa"/>
            </w:tcMar>
            <w:vAlign w:val="center"/>
          </w:tcPr>
          <w:p w14:paraId="6B6F0537" w14:textId="77777777" w:rsidR="00B71159" w:rsidRDefault="00B71159" w:rsidP="00A711B0">
            <w:pPr>
              <w:spacing w:before="40" w:after="40"/>
              <w:ind w:left="100" w:right="100"/>
            </w:pPr>
            <w:r>
              <w:rPr>
                <w:rFonts w:ascii="Arial" w:eastAsia="Arial" w:hAnsi="Arial" w:cs="Arial"/>
                <w:color w:val="111111"/>
                <w:sz w:val="22"/>
                <w:szCs w:val="22"/>
              </w:rPr>
              <w:t>Unit Root</w:t>
            </w:r>
          </w:p>
        </w:tc>
      </w:tr>
      <w:tr w:rsidR="00B71159" w14:paraId="7EDB5606" w14:textId="77777777" w:rsidTr="00A711B0">
        <w:trPr>
          <w:cantSplit/>
          <w:jc w:val="center"/>
        </w:trPr>
        <w:tc>
          <w:tcPr>
            <w:tcW w:w="1218" w:type="dxa"/>
            <w:shd w:val="clear" w:color="auto" w:fill="FFFFFF"/>
            <w:tcMar>
              <w:top w:w="0" w:type="dxa"/>
              <w:left w:w="0" w:type="dxa"/>
              <w:bottom w:w="0" w:type="dxa"/>
              <w:right w:w="0" w:type="dxa"/>
            </w:tcMar>
            <w:vAlign w:val="center"/>
          </w:tcPr>
          <w:p w14:paraId="22B92865" w14:textId="77777777" w:rsidR="00B71159" w:rsidRDefault="00B71159" w:rsidP="00A711B0">
            <w:pPr>
              <w:spacing w:before="40" w:after="40"/>
              <w:ind w:left="100" w:right="100"/>
              <w:jc w:val="right"/>
            </w:pPr>
            <w:r>
              <w:rPr>
                <w:rFonts w:ascii="Arial" w:eastAsia="Arial" w:hAnsi="Arial" w:cs="Arial"/>
                <w:color w:val="111111"/>
                <w:sz w:val="18"/>
                <w:szCs w:val="18"/>
              </w:rPr>
              <w:t>1</w:t>
            </w:r>
          </w:p>
        </w:tc>
        <w:tc>
          <w:tcPr>
            <w:tcW w:w="1597" w:type="dxa"/>
            <w:shd w:val="clear" w:color="auto" w:fill="FFFFFF"/>
            <w:tcMar>
              <w:top w:w="0" w:type="dxa"/>
              <w:left w:w="0" w:type="dxa"/>
              <w:bottom w:w="0" w:type="dxa"/>
              <w:right w:w="0" w:type="dxa"/>
            </w:tcMar>
            <w:vAlign w:val="center"/>
          </w:tcPr>
          <w:p w14:paraId="344F746C" w14:textId="77777777" w:rsidR="00B71159" w:rsidRDefault="00B71159" w:rsidP="00A711B0">
            <w:pPr>
              <w:spacing w:before="40" w:after="40"/>
              <w:ind w:left="100" w:right="100"/>
            </w:pPr>
            <w:r>
              <w:rPr>
                <w:rFonts w:ascii="Arial" w:eastAsia="Arial" w:hAnsi="Arial" w:cs="Arial"/>
                <w:color w:val="111111"/>
                <w:sz w:val="18"/>
                <w:szCs w:val="18"/>
              </w:rPr>
              <w:t xml:space="preserve">2017-03-06 </w:t>
            </w:r>
          </w:p>
        </w:tc>
        <w:tc>
          <w:tcPr>
            <w:tcW w:w="1792" w:type="dxa"/>
            <w:shd w:val="clear" w:color="auto" w:fill="FFFFFF"/>
            <w:tcMar>
              <w:top w:w="0" w:type="dxa"/>
              <w:left w:w="0" w:type="dxa"/>
              <w:bottom w:w="0" w:type="dxa"/>
              <w:right w:w="0" w:type="dxa"/>
            </w:tcMar>
            <w:vAlign w:val="center"/>
          </w:tcPr>
          <w:p w14:paraId="673222E2" w14:textId="77777777" w:rsidR="00B71159" w:rsidRDefault="00B71159" w:rsidP="00A711B0">
            <w:pPr>
              <w:spacing w:before="40" w:after="40"/>
              <w:ind w:left="100" w:right="100"/>
              <w:jc w:val="right"/>
            </w:pPr>
            <w:r>
              <w:rPr>
                <w:rFonts w:ascii="Arial" w:eastAsia="Arial" w:hAnsi="Arial" w:cs="Arial"/>
                <w:color w:val="111111"/>
                <w:sz w:val="18"/>
                <w:szCs w:val="18"/>
              </w:rPr>
              <w:t>1239</w:t>
            </w:r>
          </w:p>
        </w:tc>
        <w:tc>
          <w:tcPr>
            <w:tcW w:w="1694" w:type="dxa"/>
            <w:shd w:val="clear" w:color="auto" w:fill="FFFFFF"/>
            <w:tcMar>
              <w:top w:w="0" w:type="dxa"/>
              <w:left w:w="0" w:type="dxa"/>
              <w:bottom w:w="0" w:type="dxa"/>
              <w:right w:w="0" w:type="dxa"/>
            </w:tcMar>
            <w:vAlign w:val="center"/>
          </w:tcPr>
          <w:p w14:paraId="0971152B" w14:textId="77777777" w:rsidR="00B71159" w:rsidRDefault="00B71159" w:rsidP="00A711B0">
            <w:pPr>
              <w:spacing w:before="40" w:after="40"/>
              <w:ind w:left="100" w:right="100"/>
              <w:jc w:val="right"/>
            </w:pPr>
            <w:r>
              <w:rPr>
                <w:rFonts w:ascii="Arial" w:eastAsia="Arial" w:hAnsi="Arial" w:cs="Arial"/>
                <w:color w:val="111111"/>
                <w:sz w:val="18"/>
                <w:szCs w:val="18"/>
              </w:rPr>
              <w:t>-3.65</w:t>
            </w:r>
          </w:p>
        </w:tc>
        <w:tc>
          <w:tcPr>
            <w:tcW w:w="1193" w:type="dxa"/>
            <w:shd w:val="clear" w:color="auto" w:fill="FFFFFF"/>
            <w:tcMar>
              <w:top w:w="0" w:type="dxa"/>
              <w:left w:w="0" w:type="dxa"/>
              <w:bottom w:w="0" w:type="dxa"/>
              <w:right w:w="0" w:type="dxa"/>
            </w:tcMar>
            <w:vAlign w:val="center"/>
          </w:tcPr>
          <w:p w14:paraId="5245B6A9"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577D596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6491EF3" w14:textId="77777777" w:rsidTr="00A711B0">
        <w:trPr>
          <w:cantSplit/>
          <w:jc w:val="center"/>
        </w:trPr>
        <w:tc>
          <w:tcPr>
            <w:tcW w:w="1218" w:type="dxa"/>
            <w:shd w:val="clear" w:color="auto" w:fill="FFFFFF"/>
            <w:tcMar>
              <w:top w:w="0" w:type="dxa"/>
              <w:left w:w="0" w:type="dxa"/>
              <w:bottom w:w="0" w:type="dxa"/>
              <w:right w:w="0" w:type="dxa"/>
            </w:tcMar>
            <w:vAlign w:val="center"/>
          </w:tcPr>
          <w:p w14:paraId="3F801852" w14:textId="77777777" w:rsidR="00B71159" w:rsidRDefault="00B71159" w:rsidP="00A711B0">
            <w:pPr>
              <w:spacing w:before="40" w:after="40"/>
              <w:ind w:left="100" w:right="100"/>
              <w:jc w:val="right"/>
            </w:pPr>
            <w:r>
              <w:rPr>
                <w:rFonts w:ascii="Arial" w:eastAsia="Arial" w:hAnsi="Arial" w:cs="Arial"/>
                <w:color w:val="111111"/>
                <w:sz w:val="18"/>
                <w:szCs w:val="18"/>
              </w:rPr>
              <w:t>2</w:t>
            </w:r>
          </w:p>
        </w:tc>
        <w:tc>
          <w:tcPr>
            <w:tcW w:w="1597" w:type="dxa"/>
            <w:shd w:val="clear" w:color="auto" w:fill="FFFFFF"/>
            <w:tcMar>
              <w:top w:w="0" w:type="dxa"/>
              <w:left w:w="0" w:type="dxa"/>
              <w:bottom w:w="0" w:type="dxa"/>
              <w:right w:w="0" w:type="dxa"/>
            </w:tcMar>
            <w:vAlign w:val="center"/>
          </w:tcPr>
          <w:p w14:paraId="3031CA3F" w14:textId="77777777" w:rsidR="00B71159" w:rsidRDefault="00B71159" w:rsidP="00A711B0">
            <w:pPr>
              <w:spacing w:before="40" w:after="40"/>
              <w:ind w:left="100" w:right="100"/>
            </w:pPr>
            <w:r>
              <w:rPr>
                <w:rFonts w:ascii="Arial" w:eastAsia="Arial" w:hAnsi="Arial" w:cs="Arial"/>
                <w:color w:val="111111"/>
                <w:sz w:val="18"/>
                <w:szCs w:val="18"/>
              </w:rPr>
              <w:t xml:space="preserve">2014-07-31 </w:t>
            </w:r>
          </w:p>
        </w:tc>
        <w:tc>
          <w:tcPr>
            <w:tcW w:w="1792" w:type="dxa"/>
            <w:shd w:val="clear" w:color="auto" w:fill="FFFFFF"/>
            <w:tcMar>
              <w:top w:w="0" w:type="dxa"/>
              <w:left w:w="0" w:type="dxa"/>
              <w:bottom w:w="0" w:type="dxa"/>
              <w:right w:w="0" w:type="dxa"/>
            </w:tcMar>
            <w:vAlign w:val="center"/>
          </w:tcPr>
          <w:p w14:paraId="01289F2B" w14:textId="77777777" w:rsidR="00B71159" w:rsidRDefault="00B71159" w:rsidP="00A711B0">
            <w:pPr>
              <w:spacing w:before="40" w:after="40"/>
              <w:ind w:left="100" w:right="100"/>
              <w:jc w:val="right"/>
            </w:pPr>
            <w:r>
              <w:rPr>
                <w:rFonts w:ascii="Arial" w:eastAsia="Arial" w:hAnsi="Arial" w:cs="Arial"/>
                <w:color w:val="111111"/>
                <w:sz w:val="18"/>
                <w:szCs w:val="18"/>
              </w:rPr>
              <w:t>2188</w:t>
            </w:r>
          </w:p>
        </w:tc>
        <w:tc>
          <w:tcPr>
            <w:tcW w:w="1694" w:type="dxa"/>
            <w:shd w:val="clear" w:color="auto" w:fill="FFFFFF"/>
            <w:tcMar>
              <w:top w:w="0" w:type="dxa"/>
              <w:left w:w="0" w:type="dxa"/>
              <w:bottom w:w="0" w:type="dxa"/>
              <w:right w:w="0" w:type="dxa"/>
            </w:tcMar>
            <w:vAlign w:val="center"/>
          </w:tcPr>
          <w:p w14:paraId="0E6EE4A7" w14:textId="77777777" w:rsidR="00B71159" w:rsidRDefault="00B71159" w:rsidP="00A711B0">
            <w:pPr>
              <w:spacing w:before="40" w:after="40"/>
              <w:ind w:left="100" w:right="100"/>
              <w:jc w:val="right"/>
            </w:pPr>
            <w:r>
              <w:rPr>
                <w:rFonts w:ascii="Arial" w:eastAsia="Arial" w:hAnsi="Arial" w:cs="Arial"/>
                <w:color w:val="111111"/>
                <w:sz w:val="18"/>
                <w:szCs w:val="18"/>
              </w:rPr>
              <w:t>-2.25</w:t>
            </w:r>
          </w:p>
        </w:tc>
        <w:tc>
          <w:tcPr>
            <w:tcW w:w="1193" w:type="dxa"/>
            <w:shd w:val="clear" w:color="auto" w:fill="FFFFFF"/>
            <w:tcMar>
              <w:top w:w="0" w:type="dxa"/>
              <w:left w:w="0" w:type="dxa"/>
              <w:bottom w:w="0" w:type="dxa"/>
              <w:right w:w="0" w:type="dxa"/>
            </w:tcMar>
            <w:vAlign w:val="center"/>
          </w:tcPr>
          <w:p w14:paraId="4F469EB4" w14:textId="77777777" w:rsidR="00B71159" w:rsidRDefault="00B71159" w:rsidP="00A711B0">
            <w:pPr>
              <w:spacing w:before="40" w:after="40"/>
              <w:ind w:left="100" w:right="100"/>
              <w:jc w:val="right"/>
            </w:pPr>
            <w:r>
              <w:rPr>
                <w:rFonts w:ascii="Arial" w:eastAsia="Arial" w:hAnsi="Arial" w:cs="Arial"/>
                <w:color w:val="111111"/>
                <w:sz w:val="18"/>
                <w:szCs w:val="18"/>
              </w:rPr>
              <w:t>0.47</w:t>
            </w:r>
          </w:p>
        </w:tc>
        <w:tc>
          <w:tcPr>
            <w:tcW w:w="1328" w:type="dxa"/>
            <w:shd w:val="clear" w:color="auto" w:fill="FFFFFF"/>
            <w:tcMar>
              <w:top w:w="0" w:type="dxa"/>
              <w:left w:w="0" w:type="dxa"/>
              <w:bottom w:w="0" w:type="dxa"/>
              <w:right w:w="0" w:type="dxa"/>
            </w:tcMar>
            <w:vAlign w:val="center"/>
          </w:tcPr>
          <w:p w14:paraId="6343420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49DA3D" w14:textId="77777777" w:rsidTr="00A711B0">
        <w:trPr>
          <w:cantSplit/>
          <w:jc w:val="center"/>
        </w:trPr>
        <w:tc>
          <w:tcPr>
            <w:tcW w:w="1218" w:type="dxa"/>
            <w:shd w:val="clear" w:color="auto" w:fill="FFFFFF"/>
            <w:tcMar>
              <w:top w:w="0" w:type="dxa"/>
              <w:left w:w="0" w:type="dxa"/>
              <w:bottom w:w="0" w:type="dxa"/>
              <w:right w:w="0" w:type="dxa"/>
            </w:tcMar>
            <w:vAlign w:val="center"/>
          </w:tcPr>
          <w:p w14:paraId="5E351549" w14:textId="77777777" w:rsidR="00B71159" w:rsidRDefault="00B71159" w:rsidP="00A711B0">
            <w:pPr>
              <w:spacing w:before="40" w:after="40"/>
              <w:ind w:left="100" w:right="100"/>
              <w:jc w:val="right"/>
            </w:pPr>
            <w:r>
              <w:rPr>
                <w:rFonts w:ascii="Arial" w:eastAsia="Arial" w:hAnsi="Arial" w:cs="Arial"/>
                <w:color w:val="111111"/>
                <w:sz w:val="18"/>
                <w:szCs w:val="18"/>
              </w:rPr>
              <w:t>3</w:t>
            </w:r>
          </w:p>
        </w:tc>
        <w:tc>
          <w:tcPr>
            <w:tcW w:w="1597" w:type="dxa"/>
            <w:shd w:val="clear" w:color="auto" w:fill="FFFFFF"/>
            <w:tcMar>
              <w:top w:w="0" w:type="dxa"/>
              <w:left w:w="0" w:type="dxa"/>
              <w:bottom w:w="0" w:type="dxa"/>
              <w:right w:w="0" w:type="dxa"/>
            </w:tcMar>
            <w:vAlign w:val="center"/>
          </w:tcPr>
          <w:p w14:paraId="357E7686" w14:textId="77777777" w:rsidR="00B71159" w:rsidRDefault="00B71159" w:rsidP="00A711B0">
            <w:pPr>
              <w:spacing w:before="40" w:after="40"/>
              <w:ind w:left="100" w:right="100"/>
            </w:pPr>
            <w:r>
              <w:rPr>
                <w:rFonts w:ascii="Arial" w:eastAsia="Arial" w:hAnsi="Arial" w:cs="Arial"/>
                <w:color w:val="111111"/>
                <w:sz w:val="18"/>
                <w:szCs w:val="18"/>
              </w:rPr>
              <w:t xml:space="preserve">2013-11-22 </w:t>
            </w:r>
          </w:p>
        </w:tc>
        <w:tc>
          <w:tcPr>
            <w:tcW w:w="1792" w:type="dxa"/>
            <w:shd w:val="clear" w:color="auto" w:fill="FFFFFF"/>
            <w:tcMar>
              <w:top w:w="0" w:type="dxa"/>
              <w:left w:w="0" w:type="dxa"/>
              <w:bottom w:w="0" w:type="dxa"/>
              <w:right w:w="0" w:type="dxa"/>
            </w:tcMar>
            <w:vAlign w:val="center"/>
          </w:tcPr>
          <w:p w14:paraId="4F95C6D3" w14:textId="77777777" w:rsidR="00B71159" w:rsidRDefault="00B71159" w:rsidP="00A711B0">
            <w:pPr>
              <w:spacing w:before="40" w:after="40"/>
              <w:ind w:left="100" w:right="100"/>
              <w:jc w:val="right"/>
            </w:pPr>
            <w:r>
              <w:rPr>
                <w:rFonts w:ascii="Arial" w:eastAsia="Arial" w:hAnsi="Arial" w:cs="Arial"/>
                <w:color w:val="111111"/>
                <w:sz w:val="18"/>
                <w:szCs w:val="18"/>
              </w:rPr>
              <w:t>2439</w:t>
            </w:r>
          </w:p>
        </w:tc>
        <w:tc>
          <w:tcPr>
            <w:tcW w:w="1694" w:type="dxa"/>
            <w:shd w:val="clear" w:color="auto" w:fill="FFFFFF"/>
            <w:tcMar>
              <w:top w:w="0" w:type="dxa"/>
              <w:left w:w="0" w:type="dxa"/>
              <w:bottom w:w="0" w:type="dxa"/>
              <w:right w:w="0" w:type="dxa"/>
            </w:tcMar>
            <w:vAlign w:val="center"/>
          </w:tcPr>
          <w:p w14:paraId="3FF965D1" w14:textId="77777777" w:rsidR="00B71159" w:rsidRDefault="00B71159" w:rsidP="00A711B0">
            <w:pPr>
              <w:spacing w:before="40" w:after="40"/>
              <w:ind w:left="100" w:right="100"/>
              <w:jc w:val="right"/>
            </w:pPr>
            <w:r>
              <w:rPr>
                <w:rFonts w:ascii="Arial" w:eastAsia="Arial" w:hAnsi="Arial" w:cs="Arial"/>
                <w:color w:val="111111"/>
                <w:sz w:val="18"/>
                <w:szCs w:val="18"/>
              </w:rPr>
              <w:t>0.04</w:t>
            </w:r>
          </w:p>
        </w:tc>
        <w:tc>
          <w:tcPr>
            <w:tcW w:w="1193" w:type="dxa"/>
            <w:shd w:val="clear" w:color="auto" w:fill="FFFFFF"/>
            <w:tcMar>
              <w:top w:w="0" w:type="dxa"/>
              <w:left w:w="0" w:type="dxa"/>
              <w:bottom w:w="0" w:type="dxa"/>
              <w:right w:w="0" w:type="dxa"/>
            </w:tcMar>
            <w:vAlign w:val="center"/>
          </w:tcPr>
          <w:p w14:paraId="5DC3E29C"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ED952C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239CD76" w14:textId="77777777" w:rsidTr="00A711B0">
        <w:trPr>
          <w:cantSplit/>
          <w:jc w:val="center"/>
        </w:trPr>
        <w:tc>
          <w:tcPr>
            <w:tcW w:w="1218" w:type="dxa"/>
            <w:shd w:val="clear" w:color="auto" w:fill="FFFFFF"/>
            <w:tcMar>
              <w:top w:w="0" w:type="dxa"/>
              <w:left w:w="0" w:type="dxa"/>
              <w:bottom w:w="0" w:type="dxa"/>
              <w:right w:w="0" w:type="dxa"/>
            </w:tcMar>
            <w:vAlign w:val="center"/>
          </w:tcPr>
          <w:p w14:paraId="56461B3E" w14:textId="77777777" w:rsidR="00B71159" w:rsidRDefault="00B71159" w:rsidP="00A711B0">
            <w:pPr>
              <w:spacing w:before="40" w:after="40"/>
              <w:ind w:left="100" w:right="100"/>
              <w:jc w:val="right"/>
            </w:pPr>
            <w:r>
              <w:rPr>
                <w:rFonts w:ascii="Arial" w:eastAsia="Arial" w:hAnsi="Arial" w:cs="Arial"/>
                <w:color w:val="111111"/>
                <w:sz w:val="18"/>
                <w:szCs w:val="18"/>
              </w:rPr>
              <w:t>4</w:t>
            </w:r>
          </w:p>
        </w:tc>
        <w:tc>
          <w:tcPr>
            <w:tcW w:w="1597" w:type="dxa"/>
            <w:shd w:val="clear" w:color="auto" w:fill="FFFFFF"/>
            <w:tcMar>
              <w:top w:w="0" w:type="dxa"/>
              <w:left w:w="0" w:type="dxa"/>
              <w:bottom w:w="0" w:type="dxa"/>
              <w:right w:w="0" w:type="dxa"/>
            </w:tcMar>
            <w:vAlign w:val="center"/>
          </w:tcPr>
          <w:p w14:paraId="5A90057E" w14:textId="77777777" w:rsidR="00B71159" w:rsidRDefault="00B71159" w:rsidP="00A711B0">
            <w:pPr>
              <w:spacing w:before="40" w:after="40"/>
              <w:ind w:left="100" w:right="100"/>
            </w:pPr>
            <w:r>
              <w:rPr>
                <w:rFonts w:ascii="Arial" w:eastAsia="Arial" w:hAnsi="Arial" w:cs="Arial"/>
                <w:color w:val="111111"/>
                <w:sz w:val="18"/>
                <w:szCs w:val="18"/>
              </w:rPr>
              <w:t xml:space="preserve">2017-07-25 </w:t>
            </w:r>
          </w:p>
        </w:tc>
        <w:tc>
          <w:tcPr>
            <w:tcW w:w="1792" w:type="dxa"/>
            <w:shd w:val="clear" w:color="auto" w:fill="FFFFFF"/>
            <w:tcMar>
              <w:top w:w="0" w:type="dxa"/>
              <w:left w:w="0" w:type="dxa"/>
              <w:bottom w:w="0" w:type="dxa"/>
              <w:right w:w="0" w:type="dxa"/>
            </w:tcMar>
            <w:vAlign w:val="center"/>
          </w:tcPr>
          <w:p w14:paraId="622FA929" w14:textId="77777777" w:rsidR="00B71159" w:rsidRDefault="00B71159" w:rsidP="00A711B0">
            <w:pPr>
              <w:spacing w:before="40" w:after="40"/>
              <w:ind w:left="100" w:right="100"/>
              <w:jc w:val="right"/>
            </w:pPr>
            <w:r>
              <w:rPr>
                <w:rFonts w:ascii="Arial" w:eastAsia="Arial" w:hAnsi="Arial" w:cs="Arial"/>
                <w:color w:val="111111"/>
                <w:sz w:val="18"/>
                <w:szCs w:val="18"/>
              </w:rPr>
              <w:t>1098</w:t>
            </w:r>
          </w:p>
        </w:tc>
        <w:tc>
          <w:tcPr>
            <w:tcW w:w="1694" w:type="dxa"/>
            <w:shd w:val="clear" w:color="auto" w:fill="FFFFFF"/>
            <w:tcMar>
              <w:top w:w="0" w:type="dxa"/>
              <w:left w:w="0" w:type="dxa"/>
              <w:bottom w:w="0" w:type="dxa"/>
              <w:right w:w="0" w:type="dxa"/>
            </w:tcMar>
            <w:vAlign w:val="center"/>
          </w:tcPr>
          <w:p w14:paraId="5979636F"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20E8757D"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10EFFFE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7EE22CB" w14:textId="77777777" w:rsidTr="00A711B0">
        <w:trPr>
          <w:cantSplit/>
          <w:jc w:val="center"/>
        </w:trPr>
        <w:tc>
          <w:tcPr>
            <w:tcW w:w="1218" w:type="dxa"/>
            <w:shd w:val="clear" w:color="auto" w:fill="FFFFFF"/>
            <w:tcMar>
              <w:top w:w="0" w:type="dxa"/>
              <w:left w:w="0" w:type="dxa"/>
              <w:bottom w:w="0" w:type="dxa"/>
              <w:right w:w="0" w:type="dxa"/>
            </w:tcMar>
            <w:vAlign w:val="center"/>
          </w:tcPr>
          <w:p w14:paraId="5E8C01B4" w14:textId="77777777" w:rsidR="00B71159" w:rsidRDefault="00B71159" w:rsidP="00A711B0">
            <w:pPr>
              <w:spacing w:before="40" w:after="40"/>
              <w:ind w:left="100" w:right="100"/>
              <w:jc w:val="right"/>
            </w:pPr>
            <w:r>
              <w:rPr>
                <w:rFonts w:ascii="Arial" w:eastAsia="Arial" w:hAnsi="Arial" w:cs="Arial"/>
                <w:color w:val="111111"/>
                <w:sz w:val="18"/>
                <w:szCs w:val="18"/>
              </w:rPr>
              <w:t>5</w:t>
            </w:r>
          </w:p>
        </w:tc>
        <w:tc>
          <w:tcPr>
            <w:tcW w:w="1597" w:type="dxa"/>
            <w:shd w:val="clear" w:color="auto" w:fill="FFFFFF"/>
            <w:tcMar>
              <w:top w:w="0" w:type="dxa"/>
              <w:left w:w="0" w:type="dxa"/>
              <w:bottom w:w="0" w:type="dxa"/>
              <w:right w:w="0" w:type="dxa"/>
            </w:tcMar>
            <w:vAlign w:val="center"/>
          </w:tcPr>
          <w:p w14:paraId="3C2A4E6D" w14:textId="77777777" w:rsidR="00B71159" w:rsidRDefault="00B71159" w:rsidP="00A711B0">
            <w:pPr>
              <w:spacing w:before="40" w:after="40"/>
              <w:ind w:left="100" w:right="100"/>
            </w:pPr>
            <w:r>
              <w:rPr>
                <w:rFonts w:ascii="Arial" w:eastAsia="Arial" w:hAnsi="Arial" w:cs="Arial"/>
                <w:color w:val="111111"/>
                <w:sz w:val="18"/>
                <w:szCs w:val="18"/>
              </w:rPr>
              <w:t xml:space="preserve">2013-04-15 </w:t>
            </w:r>
          </w:p>
        </w:tc>
        <w:tc>
          <w:tcPr>
            <w:tcW w:w="1792" w:type="dxa"/>
            <w:shd w:val="clear" w:color="auto" w:fill="FFFFFF"/>
            <w:tcMar>
              <w:top w:w="0" w:type="dxa"/>
              <w:left w:w="0" w:type="dxa"/>
              <w:bottom w:w="0" w:type="dxa"/>
              <w:right w:w="0" w:type="dxa"/>
            </w:tcMar>
            <w:vAlign w:val="center"/>
          </w:tcPr>
          <w:p w14:paraId="3E0F84FD" w14:textId="77777777" w:rsidR="00B71159" w:rsidRDefault="00B71159" w:rsidP="00A711B0">
            <w:pPr>
              <w:spacing w:before="40" w:after="40"/>
              <w:ind w:left="100" w:right="100"/>
              <w:jc w:val="right"/>
            </w:pPr>
            <w:r>
              <w:rPr>
                <w:rFonts w:ascii="Arial" w:eastAsia="Arial" w:hAnsi="Arial" w:cs="Arial"/>
                <w:color w:val="111111"/>
                <w:sz w:val="18"/>
                <w:szCs w:val="18"/>
              </w:rPr>
              <w:t>2660</w:t>
            </w:r>
          </w:p>
        </w:tc>
        <w:tc>
          <w:tcPr>
            <w:tcW w:w="1694" w:type="dxa"/>
            <w:shd w:val="clear" w:color="auto" w:fill="FFFFFF"/>
            <w:tcMar>
              <w:top w:w="0" w:type="dxa"/>
              <w:left w:w="0" w:type="dxa"/>
              <w:bottom w:w="0" w:type="dxa"/>
              <w:right w:w="0" w:type="dxa"/>
            </w:tcMar>
            <w:vAlign w:val="center"/>
          </w:tcPr>
          <w:p w14:paraId="746DAC22" w14:textId="77777777" w:rsidR="00B71159" w:rsidRDefault="00B71159" w:rsidP="00A711B0">
            <w:pPr>
              <w:spacing w:before="40" w:after="40"/>
              <w:ind w:left="100" w:right="100"/>
              <w:jc w:val="right"/>
            </w:pPr>
            <w:r>
              <w:rPr>
                <w:rFonts w:ascii="Arial" w:eastAsia="Arial" w:hAnsi="Arial" w:cs="Arial"/>
                <w:color w:val="111111"/>
                <w:sz w:val="18"/>
                <w:szCs w:val="18"/>
              </w:rPr>
              <w:t>-3.93</w:t>
            </w:r>
          </w:p>
        </w:tc>
        <w:tc>
          <w:tcPr>
            <w:tcW w:w="1193" w:type="dxa"/>
            <w:shd w:val="clear" w:color="auto" w:fill="FFFFFF"/>
            <w:tcMar>
              <w:top w:w="0" w:type="dxa"/>
              <w:left w:w="0" w:type="dxa"/>
              <w:bottom w:w="0" w:type="dxa"/>
              <w:right w:w="0" w:type="dxa"/>
            </w:tcMar>
            <w:vAlign w:val="center"/>
          </w:tcPr>
          <w:p w14:paraId="2E718678"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544075A5"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954EA6E" w14:textId="77777777" w:rsidTr="00A711B0">
        <w:trPr>
          <w:cantSplit/>
          <w:jc w:val="center"/>
        </w:trPr>
        <w:tc>
          <w:tcPr>
            <w:tcW w:w="1218" w:type="dxa"/>
            <w:shd w:val="clear" w:color="auto" w:fill="FFFFFF"/>
            <w:tcMar>
              <w:top w:w="0" w:type="dxa"/>
              <w:left w:w="0" w:type="dxa"/>
              <w:bottom w:w="0" w:type="dxa"/>
              <w:right w:w="0" w:type="dxa"/>
            </w:tcMar>
            <w:vAlign w:val="center"/>
          </w:tcPr>
          <w:p w14:paraId="15B99626" w14:textId="77777777" w:rsidR="00B71159" w:rsidRDefault="00B71159" w:rsidP="00A711B0">
            <w:pPr>
              <w:spacing w:before="40" w:after="40"/>
              <w:ind w:left="100" w:right="100"/>
              <w:jc w:val="right"/>
            </w:pPr>
            <w:r>
              <w:rPr>
                <w:rFonts w:ascii="Arial" w:eastAsia="Arial" w:hAnsi="Arial" w:cs="Arial"/>
                <w:color w:val="111111"/>
                <w:sz w:val="18"/>
                <w:szCs w:val="18"/>
              </w:rPr>
              <w:t>6</w:t>
            </w:r>
          </w:p>
        </w:tc>
        <w:tc>
          <w:tcPr>
            <w:tcW w:w="1597" w:type="dxa"/>
            <w:shd w:val="clear" w:color="auto" w:fill="FFFFFF"/>
            <w:tcMar>
              <w:top w:w="0" w:type="dxa"/>
              <w:left w:w="0" w:type="dxa"/>
              <w:bottom w:w="0" w:type="dxa"/>
              <w:right w:w="0" w:type="dxa"/>
            </w:tcMar>
            <w:vAlign w:val="center"/>
          </w:tcPr>
          <w:p w14:paraId="0BC1DF76" w14:textId="77777777" w:rsidR="00B71159" w:rsidRDefault="00B71159" w:rsidP="00A711B0">
            <w:pPr>
              <w:spacing w:before="40" w:after="40"/>
              <w:ind w:left="100" w:right="100"/>
            </w:pPr>
            <w:r>
              <w:rPr>
                <w:rFonts w:ascii="Arial" w:eastAsia="Arial" w:hAnsi="Arial" w:cs="Arial"/>
                <w:color w:val="111111"/>
                <w:sz w:val="18"/>
                <w:szCs w:val="18"/>
              </w:rPr>
              <w:t xml:space="preserve">2014-03-10 </w:t>
            </w:r>
          </w:p>
        </w:tc>
        <w:tc>
          <w:tcPr>
            <w:tcW w:w="1792" w:type="dxa"/>
            <w:shd w:val="clear" w:color="auto" w:fill="FFFFFF"/>
            <w:tcMar>
              <w:top w:w="0" w:type="dxa"/>
              <w:left w:w="0" w:type="dxa"/>
              <w:bottom w:w="0" w:type="dxa"/>
              <w:right w:w="0" w:type="dxa"/>
            </w:tcMar>
            <w:vAlign w:val="center"/>
          </w:tcPr>
          <w:p w14:paraId="27A6796D" w14:textId="77777777" w:rsidR="00B71159" w:rsidRDefault="00B71159" w:rsidP="00A711B0">
            <w:pPr>
              <w:spacing w:before="40" w:after="40"/>
              <w:ind w:left="100" w:right="100"/>
              <w:jc w:val="right"/>
            </w:pPr>
            <w:r>
              <w:rPr>
                <w:rFonts w:ascii="Arial" w:eastAsia="Arial" w:hAnsi="Arial" w:cs="Arial"/>
                <w:color w:val="111111"/>
                <w:sz w:val="18"/>
                <w:szCs w:val="18"/>
              </w:rPr>
              <w:t>2331</w:t>
            </w:r>
          </w:p>
        </w:tc>
        <w:tc>
          <w:tcPr>
            <w:tcW w:w="1694" w:type="dxa"/>
            <w:shd w:val="clear" w:color="auto" w:fill="FFFFFF"/>
            <w:tcMar>
              <w:top w:w="0" w:type="dxa"/>
              <w:left w:w="0" w:type="dxa"/>
              <w:bottom w:w="0" w:type="dxa"/>
              <w:right w:w="0" w:type="dxa"/>
            </w:tcMar>
            <w:vAlign w:val="center"/>
          </w:tcPr>
          <w:p w14:paraId="388D0FFB" w14:textId="77777777" w:rsidR="00B71159" w:rsidRDefault="00B71159" w:rsidP="00A711B0">
            <w:pPr>
              <w:spacing w:before="40" w:after="40"/>
              <w:ind w:left="100" w:right="100"/>
              <w:jc w:val="right"/>
            </w:pPr>
            <w:r>
              <w:rPr>
                <w:rFonts w:ascii="Arial" w:eastAsia="Arial" w:hAnsi="Arial" w:cs="Arial"/>
                <w:color w:val="111111"/>
                <w:sz w:val="18"/>
                <w:szCs w:val="18"/>
              </w:rPr>
              <w:t>-6.78</w:t>
            </w:r>
          </w:p>
        </w:tc>
        <w:tc>
          <w:tcPr>
            <w:tcW w:w="1193" w:type="dxa"/>
            <w:shd w:val="clear" w:color="auto" w:fill="FFFFFF"/>
            <w:tcMar>
              <w:top w:w="0" w:type="dxa"/>
              <w:left w:w="0" w:type="dxa"/>
              <w:bottom w:w="0" w:type="dxa"/>
              <w:right w:w="0" w:type="dxa"/>
            </w:tcMar>
            <w:vAlign w:val="center"/>
          </w:tcPr>
          <w:p w14:paraId="16AAF1AB"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3705ECA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DA827E8" w14:textId="77777777" w:rsidTr="00A711B0">
        <w:trPr>
          <w:cantSplit/>
          <w:jc w:val="center"/>
        </w:trPr>
        <w:tc>
          <w:tcPr>
            <w:tcW w:w="1218" w:type="dxa"/>
            <w:shd w:val="clear" w:color="auto" w:fill="FFFFFF"/>
            <w:tcMar>
              <w:top w:w="0" w:type="dxa"/>
              <w:left w:w="0" w:type="dxa"/>
              <w:bottom w:w="0" w:type="dxa"/>
              <w:right w:w="0" w:type="dxa"/>
            </w:tcMar>
            <w:vAlign w:val="center"/>
          </w:tcPr>
          <w:p w14:paraId="49B27266" w14:textId="77777777" w:rsidR="00B71159" w:rsidRDefault="00B71159" w:rsidP="00A711B0">
            <w:pPr>
              <w:spacing w:before="40" w:after="40"/>
              <w:ind w:left="100" w:right="100"/>
              <w:jc w:val="right"/>
            </w:pPr>
            <w:r>
              <w:rPr>
                <w:rFonts w:ascii="Arial" w:eastAsia="Arial" w:hAnsi="Arial" w:cs="Arial"/>
                <w:color w:val="111111"/>
                <w:sz w:val="18"/>
                <w:szCs w:val="18"/>
              </w:rPr>
              <w:t>7</w:t>
            </w:r>
          </w:p>
        </w:tc>
        <w:tc>
          <w:tcPr>
            <w:tcW w:w="1597" w:type="dxa"/>
            <w:shd w:val="clear" w:color="auto" w:fill="FFFFFF"/>
            <w:tcMar>
              <w:top w:w="0" w:type="dxa"/>
              <w:left w:w="0" w:type="dxa"/>
              <w:bottom w:w="0" w:type="dxa"/>
              <w:right w:w="0" w:type="dxa"/>
            </w:tcMar>
            <w:vAlign w:val="center"/>
          </w:tcPr>
          <w:p w14:paraId="5DDB9762" w14:textId="77777777" w:rsidR="00B71159" w:rsidRDefault="00B71159" w:rsidP="00A711B0">
            <w:pPr>
              <w:spacing w:before="40" w:after="40"/>
              <w:ind w:left="100" w:right="100"/>
            </w:pPr>
            <w:r>
              <w:rPr>
                <w:rFonts w:ascii="Arial" w:eastAsia="Arial" w:hAnsi="Arial" w:cs="Arial"/>
                <w:color w:val="111111"/>
                <w:sz w:val="18"/>
                <w:szCs w:val="18"/>
              </w:rPr>
              <w:t xml:space="preserve">2013-12-06 </w:t>
            </w:r>
          </w:p>
        </w:tc>
        <w:tc>
          <w:tcPr>
            <w:tcW w:w="1792" w:type="dxa"/>
            <w:shd w:val="clear" w:color="auto" w:fill="FFFFFF"/>
            <w:tcMar>
              <w:top w:w="0" w:type="dxa"/>
              <w:left w:w="0" w:type="dxa"/>
              <w:bottom w:w="0" w:type="dxa"/>
              <w:right w:w="0" w:type="dxa"/>
            </w:tcMar>
            <w:vAlign w:val="center"/>
          </w:tcPr>
          <w:p w14:paraId="4C4B6CC2" w14:textId="77777777" w:rsidR="00B71159" w:rsidRDefault="00B71159" w:rsidP="00A711B0">
            <w:pPr>
              <w:spacing w:before="40" w:after="40"/>
              <w:ind w:left="100" w:right="100"/>
              <w:jc w:val="right"/>
            </w:pPr>
            <w:r>
              <w:rPr>
                <w:rFonts w:ascii="Arial" w:eastAsia="Arial" w:hAnsi="Arial" w:cs="Arial"/>
                <w:color w:val="111111"/>
                <w:sz w:val="18"/>
                <w:szCs w:val="18"/>
              </w:rPr>
              <w:t>2425</w:t>
            </w:r>
          </w:p>
        </w:tc>
        <w:tc>
          <w:tcPr>
            <w:tcW w:w="1694" w:type="dxa"/>
            <w:shd w:val="clear" w:color="auto" w:fill="FFFFFF"/>
            <w:tcMar>
              <w:top w:w="0" w:type="dxa"/>
              <w:left w:w="0" w:type="dxa"/>
              <w:bottom w:w="0" w:type="dxa"/>
              <w:right w:w="0" w:type="dxa"/>
            </w:tcMar>
            <w:vAlign w:val="center"/>
          </w:tcPr>
          <w:p w14:paraId="0498265F"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193" w:type="dxa"/>
            <w:shd w:val="clear" w:color="auto" w:fill="FFFFFF"/>
            <w:tcMar>
              <w:top w:w="0" w:type="dxa"/>
              <w:left w:w="0" w:type="dxa"/>
              <w:bottom w:w="0" w:type="dxa"/>
              <w:right w:w="0" w:type="dxa"/>
            </w:tcMar>
            <w:vAlign w:val="center"/>
          </w:tcPr>
          <w:p w14:paraId="5C04C075" w14:textId="77777777" w:rsidR="00B71159" w:rsidRDefault="00B71159" w:rsidP="00A711B0">
            <w:pPr>
              <w:spacing w:before="40" w:after="40"/>
              <w:ind w:left="100" w:right="100"/>
              <w:jc w:val="right"/>
            </w:pPr>
            <w:r>
              <w:rPr>
                <w:rFonts w:ascii="Arial" w:eastAsia="Arial" w:hAnsi="Arial" w:cs="Arial"/>
                <w:color w:val="111111"/>
                <w:sz w:val="18"/>
                <w:szCs w:val="18"/>
              </w:rPr>
              <w:t>0.99</w:t>
            </w:r>
          </w:p>
        </w:tc>
        <w:tc>
          <w:tcPr>
            <w:tcW w:w="1328" w:type="dxa"/>
            <w:shd w:val="clear" w:color="auto" w:fill="FFFFFF"/>
            <w:tcMar>
              <w:top w:w="0" w:type="dxa"/>
              <w:left w:w="0" w:type="dxa"/>
              <w:bottom w:w="0" w:type="dxa"/>
              <w:right w:w="0" w:type="dxa"/>
            </w:tcMar>
            <w:vAlign w:val="center"/>
          </w:tcPr>
          <w:p w14:paraId="3D58405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197EFCE" w14:textId="77777777" w:rsidTr="00A711B0">
        <w:trPr>
          <w:cantSplit/>
          <w:jc w:val="center"/>
        </w:trPr>
        <w:tc>
          <w:tcPr>
            <w:tcW w:w="1218" w:type="dxa"/>
            <w:shd w:val="clear" w:color="auto" w:fill="FFFFFF"/>
            <w:tcMar>
              <w:top w:w="0" w:type="dxa"/>
              <w:left w:w="0" w:type="dxa"/>
              <w:bottom w:w="0" w:type="dxa"/>
              <w:right w:w="0" w:type="dxa"/>
            </w:tcMar>
            <w:vAlign w:val="center"/>
          </w:tcPr>
          <w:p w14:paraId="370FF03C" w14:textId="77777777" w:rsidR="00B71159" w:rsidRDefault="00B71159" w:rsidP="00A711B0">
            <w:pPr>
              <w:spacing w:before="40" w:after="40"/>
              <w:ind w:left="100" w:right="100"/>
              <w:jc w:val="right"/>
            </w:pPr>
            <w:r>
              <w:rPr>
                <w:rFonts w:ascii="Arial" w:eastAsia="Arial" w:hAnsi="Arial" w:cs="Arial"/>
                <w:color w:val="111111"/>
                <w:sz w:val="18"/>
                <w:szCs w:val="18"/>
              </w:rPr>
              <w:t>8</w:t>
            </w:r>
          </w:p>
        </w:tc>
        <w:tc>
          <w:tcPr>
            <w:tcW w:w="1597" w:type="dxa"/>
            <w:shd w:val="clear" w:color="auto" w:fill="FFFFFF"/>
            <w:tcMar>
              <w:top w:w="0" w:type="dxa"/>
              <w:left w:w="0" w:type="dxa"/>
              <w:bottom w:w="0" w:type="dxa"/>
              <w:right w:w="0" w:type="dxa"/>
            </w:tcMar>
            <w:vAlign w:val="center"/>
          </w:tcPr>
          <w:p w14:paraId="797FF87F" w14:textId="77777777" w:rsidR="00B71159" w:rsidRDefault="00B71159" w:rsidP="00A711B0">
            <w:pPr>
              <w:spacing w:before="40" w:after="40"/>
              <w:ind w:left="100" w:right="100"/>
            </w:pPr>
            <w:r>
              <w:rPr>
                <w:rFonts w:ascii="Arial" w:eastAsia="Arial" w:hAnsi="Arial" w:cs="Arial"/>
                <w:color w:val="111111"/>
                <w:sz w:val="18"/>
                <w:szCs w:val="18"/>
              </w:rPr>
              <w:t xml:space="preserve">2017-10-12 </w:t>
            </w:r>
          </w:p>
        </w:tc>
        <w:tc>
          <w:tcPr>
            <w:tcW w:w="1792" w:type="dxa"/>
            <w:shd w:val="clear" w:color="auto" w:fill="FFFFFF"/>
            <w:tcMar>
              <w:top w:w="0" w:type="dxa"/>
              <w:left w:w="0" w:type="dxa"/>
              <w:bottom w:w="0" w:type="dxa"/>
              <w:right w:w="0" w:type="dxa"/>
            </w:tcMar>
            <w:vAlign w:val="center"/>
          </w:tcPr>
          <w:p w14:paraId="3D6D2403" w14:textId="77777777" w:rsidR="00B71159" w:rsidRDefault="00B71159" w:rsidP="00A711B0">
            <w:pPr>
              <w:spacing w:before="40" w:after="40"/>
              <w:ind w:left="100" w:right="100"/>
              <w:jc w:val="right"/>
            </w:pPr>
            <w:r>
              <w:rPr>
                <w:rFonts w:ascii="Arial" w:eastAsia="Arial" w:hAnsi="Arial" w:cs="Arial"/>
                <w:color w:val="111111"/>
                <w:sz w:val="18"/>
                <w:szCs w:val="18"/>
              </w:rPr>
              <w:t>1019</w:t>
            </w:r>
          </w:p>
        </w:tc>
        <w:tc>
          <w:tcPr>
            <w:tcW w:w="1694" w:type="dxa"/>
            <w:shd w:val="clear" w:color="auto" w:fill="FFFFFF"/>
            <w:tcMar>
              <w:top w:w="0" w:type="dxa"/>
              <w:left w:w="0" w:type="dxa"/>
              <w:bottom w:w="0" w:type="dxa"/>
              <w:right w:w="0" w:type="dxa"/>
            </w:tcMar>
            <w:vAlign w:val="center"/>
          </w:tcPr>
          <w:p w14:paraId="1F0B54F1" w14:textId="77777777" w:rsidR="00B71159" w:rsidRDefault="00B71159" w:rsidP="00A711B0">
            <w:pPr>
              <w:spacing w:before="40" w:after="40"/>
              <w:ind w:left="100" w:right="100"/>
              <w:jc w:val="right"/>
            </w:pPr>
            <w:r>
              <w:rPr>
                <w:rFonts w:ascii="Arial" w:eastAsia="Arial" w:hAnsi="Arial" w:cs="Arial"/>
                <w:color w:val="111111"/>
                <w:sz w:val="18"/>
                <w:szCs w:val="18"/>
              </w:rPr>
              <w:t>-2.79</w:t>
            </w:r>
          </w:p>
        </w:tc>
        <w:tc>
          <w:tcPr>
            <w:tcW w:w="1193" w:type="dxa"/>
            <w:shd w:val="clear" w:color="auto" w:fill="FFFFFF"/>
            <w:tcMar>
              <w:top w:w="0" w:type="dxa"/>
              <w:left w:w="0" w:type="dxa"/>
              <w:bottom w:w="0" w:type="dxa"/>
              <w:right w:w="0" w:type="dxa"/>
            </w:tcMar>
            <w:vAlign w:val="center"/>
          </w:tcPr>
          <w:p w14:paraId="10C670D4" w14:textId="77777777" w:rsidR="00B71159" w:rsidRDefault="00B71159" w:rsidP="00A711B0">
            <w:pPr>
              <w:spacing w:before="40" w:after="40"/>
              <w:ind w:left="100" w:right="100"/>
              <w:jc w:val="right"/>
            </w:pPr>
            <w:r>
              <w:rPr>
                <w:rFonts w:ascii="Arial" w:eastAsia="Arial" w:hAnsi="Arial" w:cs="Arial"/>
                <w:color w:val="111111"/>
                <w:sz w:val="18"/>
                <w:szCs w:val="18"/>
              </w:rPr>
              <w:t>0.24</w:t>
            </w:r>
          </w:p>
        </w:tc>
        <w:tc>
          <w:tcPr>
            <w:tcW w:w="1328" w:type="dxa"/>
            <w:shd w:val="clear" w:color="auto" w:fill="FFFFFF"/>
            <w:tcMar>
              <w:top w:w="0" w:type="dxa"/>
              <w:left w:w="0" w:type="dxa"/>
              <w:bottom w:w="0" w:type="dxa"/>
              <w:right w:w="0" w:type="dxa"/>
            </w:tcMar>
            <w:vAlign w:val="center"/>
          </w:tcPr>
          <w:p w14:paraId="27E32F3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4885579" w14:textId="77777777" w:rsidTr="00A711B0">
        <w:trPr>
          <w:cantSplit/>
          <w:jc w:val="center"/>
        </w:trPr>
        <w:tc>
          <w:tcPr>
            <w:tcW w:w="1218" w:type="dxa"/>
            <w:shd w:val="clear" w:color="auto" w:fill="FFFFFF"/>
            <w:tcMar>
              <w:top w:w="0" w:type="dxa"/>
              <w:left w:w="0" w:type="dxa"/>
              <w:bottom w:w="0" w:type="dxa"/>
              <w:right w:w="0" w:type="dxa"/>
            </w:tcMar>
            <w:vAlign w:val="center"/>
          </w:tcPr>
          <w:p w14:paraId="4CD797F6" w14:textId="77777777" w:rsidR="00B71159" w:rsidRDefault="00B71159" w:rsidP="00A711B0">
            <w:pPr>
              <w:spacing w:before="40" w:after="40"/>
              <w:ind w:left="100" w:right="100"/>
              <w:jc w:val="right"/>
            </w:pPr>
            <w:r>
              <w:rPr>
                <w:rFonts w:ascii="Arial" w:eastAsia="Arial" w:hAnsi="Arial" w:cs="Arial"/>
                <w:color w:val="111111"/>
                <w:sz w:val="18"/>
                <w:szCs w:val="18"/>
              </w:rPr>
              <w:t>9</w:t>
            </w:r>
          </w:p>
        </w:tc>
        <w:tc>
          <w:tcPr>
            <w:tcW w:w="1597" w:type="dxa"/>
            <w:shd w:val="clear" w:color="auto" w:fill="FFFFFF"/>
            <w:tcMar>
              <w:top w:w="0" w:type="dxa"/>
              <w:left w:w="0" w:type="dxa"/>
              <w:bottom w:w="0" w:type="dxa"/>
              <w:right w:w="0" w:type="dxa"/>
            </w:tcMar>
            <w:vAlign w:val="center"/>
          </w:tcPr>
          <w:p w14:paraId="05EDA850" w14:textId="77777777" w:rsidR="00B71159" w:rsidRDefault="00B71159" w:rsidP="00A711B0">
            <w:pPr>
              <w:spacing w:before="40" w:after="40"/>
              <w:ind w:left="100" w:right="100"/>
            </w:pPr>
            <w:r>
              <w:rPr>
                <w:rFonts w:ascii="Arial" w:eastAsia="Arial" w:hAnsi="Arial" w:cs="Arial"/>
                <w:color w:val="111111"/>
                <w:sz w:val="18"/>
                <w:szCs w:val="18"/>
              </w:rPr>
              <w:t xml:space="preserve">2015-04-24 </w:t>
            </w:r>
          </w:p>
        </w:tc>
        <w:tc>
          <w:tcPr>
            <w:tcW w:w="1792" w:type="dxa"/>
            <w:shd w:val="clear" w:color="auto" w:fill="FFFFFF"/>
            <w:tcMar>
              <w:top w:w="0" w:type="dxa"/>
              <w:left w:w="0" w:type="dxa"/>
              <w:bottom w:w="0" w:type="dxa"/>
              <w:right w:w="0" w:type="dxa"/>
            </w:tcMar>
            <w:vAlign w:val="center"/>
          </w:tcPr>
          <w:p w14:paraId="095EC6C7" w14:textId="77777777" w:rsidR="00B71159" w:rsidRDefault="00B71159" w:rsidP="00A711B0">
            <w:pPr>
              <w:spacing w:before="40" w:after="40"/>
              <w:ind w:left="100" w:right="100"/>
              <w:jc w:val="right"/>
            </w:pPr>
            <w:r>
              <w:rPr>
                <w:rFonts w:ascii="Arial" w:eastAsia="Arial" w:hAnsi="Arial" w:cs="Arial"/>
                <w:color w:val="111111"/>
                <w:sz w:val="18"/>
                <w:szCs w:val="18"/>
              </w:rPr>
              <w:t>1921</w:t>
            </w:r>
          </w:p>
        </w:tc>
        <w:tc>
          <w:tcPr>
            <w:tcW w:w="1694" w:type="dxa"/>
            <w:shd w:val="clear" w:color="auto" w:fill="FFFFFF"/>
            <w:tcMar>
              <w:top w:w="0" w:type="dxa"/>
              <w:left w:w="0" w:type="dxa"/>
              <w:bottom w:w="0" w:type="dxa"/>
              <w:right w:w="0" w:type="dxa"/>
            </w:tcMar>
            <w:vAlign w:val="center"/>
          </w:tcPr>
          <w:p w14:paraId="13FC7F3C" w14:textId="77777777" w:rsidR="00B71159" w:rsidRDefault="00B71159" w:rsidP="00A711B0">
            <w:pPr>
              <w:spacing w:before="40" w:after="40"/>
              <w:ind w:left="100" w:right="100"/>
              <w:jc w:val="right"/>
            </w:pPr>
            <w:r>
              <w:rPr>
                <w:rFonts w:ascii="Arial" w:eastAsia="Arial" w:hAnsi="Arial" w:cs="Arial"/>
                <w:color w:val="111111"/>
                <w:sz w:val="18"/>
                <w:szCs w:val="18"/>
              </w:rPr>
              <w:t>-0.92</w:t>
            </w:r>
          </w:p>
        </w:tc>
        <w:tc>
          <w:tcPr>
            <w:tcW w:w="1193" w:type="dxa"/>
            <w:shd w:val="clear" w:color="auto" w:fill="FFFFFF"/>
            <w:tcMar>
              <w:top w:w="0" w:type="dxa"/>
              <w:left w:w="0" w:type="dxa"/>
              <w:bottom w:w="0" w:type="dxa"/>
              <w:right w:w="0" w:type="dxa"/>
            </w:tcMar>
            <w:vAlign w:val="center"/>
          </w:tcPr>
          <w:p w14:paraId="58A9EA73" w14:textId="77777777" w:rsidR="00B71159" w:rsidRDefault="00B71159" w:rsidP="00A711B0">
            <w:pPr>
              <w:spacing w:before="40" w:after="40"/>
              <w:ind w:left="100" w:right="100"/>
              <w:jc w:val="right"/>
            </w:pPr>
            <w:r>
              <w:rPr>
                <w:rFonts w:ascii="Arial" w:eastAsia="Arial" w:hAnsi="Arial" w:cs="Arial"/>
                <w:color w:val="111111"/>
                <w:sz w:val="18"/>
                <w:szCs w:val="18"/>
              </w:rPr>
              <w:t>0.95</w:t>
            </w:r>
          </w:p>
        </w:tc>
        <w:tc>
          <w:tcPr>
            <w:tcW w:w="1328" w:type="dxa"/>
            <w:shd w:val="clear" w:color="auto" w:fill="FFFFFF"/>
            <w:tcMar>
              <w:top w:w="0" w:type="dxa"/>
              <w:left w:w="0" w:type="dxa"/>
              <w:bottom w:w="0" w:type="dxa"/>
              <w:right w:w="0" w:type="dxa"/>
            </w:tcMar>
            <w:vAlign w:val="center"/>
          </w:tcPr>
          <w:p w14:paraId="09942CD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016178" w14:textId="77777777" w:rsidTr="00A711B0">
        <w:trPr>
          <w:cantSplit/>
          <w:jc w:val="center"/>
        </w:trPr>
        <w:tc>
          <w:tcPr>
            <w:tcW w:w="1218" w:type="dxa"/>
            <w:shd w:val="clear" w:color="auto" w:fill="FFFFFF"/>
            <w:tcMar>
              <w:top w:w="0" w:type="dxa"/>
              <w:left w:w="0" w:type="dxa"/>
              <w:bottom w:w="0" w:type="dxa"/>
              <w:right w:w="0" w:type="dxa"/>
            </w:tcMar>
            <w:vAlign w:val="center"/>
          </w:tcPr>
          <w:p w14:paraId="4D43CCFC" w14:textId="77777777" w:rsidR="00B71159" w:rsidRDefault="00B71159" w:rsidP="00A711B0">
            <w:pPr>
              <w:spacing w:before="40" w:after="40"/>
              <w:ind w:left="100" w:right="100"/>
              <w:jc w:val="right"/>
            </w:pPr>
            <w:r>
              <w:rPr>
                <w:rFonts w:ascii="Arial" w:eastAsia="Arial" w:hAnsi="Arial" w:cs="Arial"/>
                <w:color w:val="111111"/>
                <w:sz w:val="18"/>
                <w:szCs w:val="18"/>
              </w:rPr>
              <w:t>10</w:t>
            </w:r>
          </w:p>
        </w:tc>
        <w:tc>
          <w:tcPr>
            <w:tcW w:w="1597" w:type="dxa"/>
            <w:shd w:val="clear" w:color="auto" w:fill="FFFFFF"/>
            <w:tcMar>
              <w:top w:w="0" w:type="dxa"/>
              <w:left w:w="0" w:type="dxa"/>
              <w:bottom w:w="0" w:type="dxa"/>
              <w:right w:w="0" w:type="dxa"/>
            </w:tcMar>
            <w:vAlign w:val="center"/>
          </w:tcPr>
          <w:p w14:paraId="3D1BCB12" w14:textId="77777777" w:rsidR="00B71159" w:rsidRDefault="00B71159" w:rsidP="00A711B0">
            <w:pPr>
              <w:spacing w:before="40" w:after="40"/>
              <w:ind w:left="100" w:right="100"/>
            </w:pPr>
            <w:r>
              <w:rPr>
                <w:rFonts w:ascii="Arial" w:eastAsia="Arial" w:hAnsi="Arial" w:cs="Arial"/>
                <w:color w:val="111111"/>
                <w:sz w:val="18"/>
                <w:szCs w:val="18"/>
              </w:rPr>
              <w:t xml:space="preserve">2014-01-08 </w:t>
            </w:r>
          </w:p>
        </w:tc>
        <w:tc>
          <w:tcPr>
            <w:tcW w:w="1792" w:type="dxa"/>
            <w:shd w:val="clear" w:color="auto" w:fill="FFFFFF"/>
            <w:tcMar>
              <w:top w:w="0" w:type="dxa"/>
              <w:left w:w="0" w:type="dxa"/>
              <w:bottom w:w="0" w:type="dxa"/>
              <w:right w:w="0" w:type="dxa"/>
            </w:tcMar>
            <w:vAlign w:val="center"/>
          </w:tcPr>
          <w:p w14:paraId="6E4A3E1D" w14:textId="77777777" w:rsidR="00B71159" w:rsidRDefault="00B71159" w:rsidP="00A711B0">
            <w:pPr>
              <w:spacing w:before="40" w:after="40"/>
              <w:ind w:left="100" w:right="100"/>
              <w:jc w:val="right"/>
            </w:pPr>
            <w:r>
              <w:rPr>
                <w:rFonts w:ascii="Arial" w:eastAsia="Arial" w:hAnsi="Arial" w:cs="Arial"/>
                <w:color w:val="111111"/>
                <w:sz w:val="18"/>
                <w:szCs w:val="18"/>
              </w:rPr>
              <w:t>2392</w:t>
            </w:r>
          </w:p>
        </w:tc>
        <w:tc>
          <w:tcPr>
            <w:tcW w:w="1694" w:type="dxa"/>
            <w:shd w:val="clear" w:color="auto" w:fill="FFFFFF"/>
            <w:tcMar>
              <w:top w:w="0" w:type="dxa"/>
              <w:left w:w="0" w:type="dxa"/>
              <w:bottom w:w="0" w:type="dxa"/>
              <w:right w:w="0" w:type="dxa"/>
            </w:tcMar>
            <w:vAlign w:val="center"/>
          </w:tcPr>
          <w:p w14:paraId="313DD0CD" w14:textId="77777777" w:rsidR="00B71159" w:rsidRDefault="00B71159" w:rsidP="00A711B0">
            <w:pPr>
              <w:spacing w:before="40" w:after="40"/>
              <w:ind w:left="100" w:right="100"/>
              <w:jc w:val="right"/>
            </w:pPr>
            <w:r>
              <w:rPr>
                <w:rFonts w:ascii="Arial" w:eastAsia="Arial" w:hAnsi="Arial" w:cs="Arial"/>
                <w:color w:val="111111"/>
                <w:sz w:val="18"/>
                <w:szCs w:val="18"/>
              </w:rPr>
              <w:t>-3.35</w:t>
            </w:r>
          </w:p>
        </w:tc>
        <w:tc>
          <w:tcPr>
            <w:tcW w:w="1193" w:type="dxa"/>
            <w:shd w:val="clear" w:color="auto" w:fill="FFFFFF"/>
            <w:tcMar>
              <w:top w:w="0" w:type="dxa"/>
              <w:left w:w="0" w:type="dxa"/>
              <w:bottom w:w="0" w:type="dxa"/>
              <w:right w:w="0" w:type="dxa"/>
            </w:tcMar>
            <w:vAlign w:val="center"/>
          </w:tcPr>
          <w:p w14:paraId="2B802277" w14:textId="77777777" w:rsidR="00B71159" w:rsidRDefault="00B71159" w:rsidP="00A711B0">
            <w:pPr>
              <w:spacing w:before="40" w:after="40"/>
              <w:ind w:left="100" w:right="100"/>
              <w:jc w:val="right"/>
            </w:pPr>
            <w:r>
              <w:rPr>
                <w:rFonts w:ascii="Arial" w:eastAsia="Arial" w:hAnsi="Arial" w:cs="Arial"/>
                <w:color w:val="111111"/>
                <w:sz w:val="18"/>
                <w:szCs w:val="18"/>
              </w:rPr>
              <w:t>0.06</w:t>
            </w:r>
          </w:p>
        </w:tc>
        <w:tc>
          <w:tcPr>
            <w:tcW w:w="1328" w:type="dxa"/>
            <w:shd w:val="clear" w:color="auto" w:fill="FFFFFF"/>
            <w:tcMar>
              <w:top w:w="0" w:type="dxa"/>
              <w:left w:w="0" w:type="dxa"/>
              <w:bottom w:w="0" w:type="dxa"/>
              <w:right w:w="0" w:type="dxa"/>
            </w:tcMar>
            <w:vAlign w:val="center"/>
          </w:tcPr>
          <w:p w14:paraId="6DB6E87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484AEED8" w14:textId="77777777" w:rsidTr="00A711B0">
        <w:trPr>
          <w:cantSplit/>
          <w:jc w:val="center"/>
        </w:trPr>
        <w:tc>
          <w:tcPr>
            <w:tcW w:w="1218" w:type="dxa"/>
            <w:shd w:val="clear" w:color="auto" w:fill="FFFFFF"/>
            <w:tcMar>
              <w:top w:w="0" w:type="dxa"/>
              <w:left w:w="0" w:type="dxa"/>
              <w:bottom w:w="0" w:type="dxa"/>
              <w:right w:w="0" w:type="dxa"/>
            </w:tcMar>
            <w:vAlign w:val="center"/>
          </w:tcPr>
          <w:p w14:paraId="590507A4" w14:textId="77777777" w:rsidR="00B71159" w:rsidRDefault="00B71159" w:rsidP="00A711B0">
            <w:pPr>
              <w:spacing w:before="40" w:after="40"/>
              <w:ind w:left="100" w:right="100"/>
              <w:jc w:val="right"/>
            </w:pPr>
            <w:r>
              <w:rPr>
                <w:rFonts w:ascii="Arial" w:eastAsia="Arial" w:hAnsi="Arial" w:cs="Arial"/>
                <w:color w:val="111111"/>
                <w:sz w:val="18"/>
                <w:szCs w:val="18"/>
              </w:rPr>
              <w:t>11</w:t>
            </w:r>
          </w:p>
        </w:tc>
        <w:tc>
          <w:tcPr>
            <w:tcW w:w="1597" w:type="dxa"/>
            <w:shd w:val="clear" w:color="auto" w:fill="FFFFFF"/>
            <w:tcMar>
              <w:top w:w="0" w:type="dxa"/>
              <w:left w:w="0" w:type="dxa"/>
              <w:bottom w:w="0" w:type="dxa"/>
              <w:right w:w="0" w:type="dxa"/>
            </w:tcMar>
            <w:vAlign w:val="center"/>
          </w:tcPr>
          <w:p w14:paraId="3103109F" w14:textId="77777777" w:rsidR="00B71159" w:rsidRDefault="00B71159" w:rsidP="00A711B0">
            <w:pPr>
              <w:spacing w:before="40" w:after="40"/>
              <w:ind w:left="100" w:right="100"/>
            </w:pPr>
            <w:r>
              <w:rPr>
                <w:rFonts w:ascii="Arial" w:eastAsia="Arial" w:hAnsi="Arial" w:cs="Arial"/>
                <w:color w:val="111111"/>
                <w:sz w:val="18"/>
                <w:szCs w:val="18"/>
              </w:rPr>
              <w:t xml:space="preserve">2012-02-28 </w:t>
            </w:r>
          </w:p>
        </w:tc>
        <w:tc>
          <w:tcPr>
            <w:tcW w:w="1792" w:type="dxa"/>
            <w:shd w:val="clear" w:color="auto" w:fill="FFFFFF"/>
            <w:tcMar>
              <w:top w:w="0" w:type="dxa"/>
              <w:left w:w="0" w:type="dxa"/>
              <w:bottom w:w="0" w:type="dxa"/>
              <w:right w:w="0" w:type="dxa"/>
            </w:tcMar>
            <w:vAlign w:val="center"/>
          </w:tcPr>
          <w:p w14:paraId="5DA168C5" w14:textId="77777777" w:rsidR="00B71159" w:rsidRDefault="00B71159" w:rsidP="00A711B0">
            <w:pPr>
              <w:spacing w:before="40" w:after="40"/>
              <w:ind w:left="100" w:right="100"/>
              <w:jc w:val="right"/>
            </w:pPr>
            <w:r>
              <w:rPr>
                <w:rFonts w:ascii="Arial" w:eastAsia="Arial" w:hAnsi="Arial" w:cs="Arial"/>
                <w:color w:val="111111"/>
                <w:sz w:val="18"/>
                <w:szCs w:val="18"/>
              </w:rPr>
              <w:t>3072</w:t>
            </w:r>
          </w:p>
        </w:tc>
        <w:tc>
          <w:tcPr>
            <w:tcW w:w="1694" w:type="dxa"/>
            <w:shd w:val="clear" w:color="auto" w:fill="FFFFFF"/>
            <w:tcMar>
              <w:top w:w="0" w:type="dxa"/>
              <w:left w:w="0" w:type="dxa"/>
              <w:bottom w:w="0" w:type="dxa"/>
              <w:right w:w="0" w:type="dxa"/>
            </w:tcMar>
            <w:vAlign w:val="center"/>
          </w:tcPr>
          <w:p w14:paraId="143D3293" w14:textId="77777777" w:rsidR="00B71159" w:rsidRDefault="00B71159" w:rsidP="00A711B0">
            <w:pPr>
              <w:spacing w:before="40" w:after="40"/>
              <w:ind w:left="100" w:right="100"/>
              <w:jc w:val="right"/>
            </w:pPr>
            <w:r>
              <w:rPr>
                <w:rFonts w:ascii="Arial" w:eastAsia="Arial" w:hAnsi="Arial" w:cs="Arial"/>
                <w:color w:val="111111"/>
                <w:sz w:val="18"/>
                <w:szCs w:val="18"/>
              </w:rPr>
              <w:t>-2.90</w:t>
            </w:r>
          </w:p>
        </w:tc>
        <w:tc>
          <w:tcPr>
            <w:tcW w:w="1193" w:type="dxa"/>
            <w:shd w:val="clear" w:color="auto" w:fill="FFFFFF"/>
            <w:tcMar>
              <w:top w:w="0" w:type="dxa"/>
              <w:left w:w="0" w:type="dxa"/>
              <w:bottom w:w="0" w:type="dxa"/>
              <w:right w:w="0" w:type="dxa"/>
            </w:tcMar>
            <w:vAlign w:val="center"/>
          </w:tcPr>
          <w:p w14:paraId="0AC9DF30" w14:textId="77777777" w:rsidR="00B71159" w:rsidRDefault="00B71159" w:rsidP="00A711B0">
            <w:pPr>
              <w:spacing w:before="40" w:after="40"/>
              <w:ind w:left="100" w:right="100"/>
              <w:jc w:val="right"/>
            </w:pPr>
            <w:r>
              <w:rPr>
                <w:rFonts w:ascii="Arial" w:eastAsia="Arial" w:hAnsi="Arial" w:cs="Arial"/>
                <w:color w:val="111111"/>
                <w:sz w:val="18"/>
                <w:szCs w:val="18"/>
              </w:rPr>
              <w:t>0.20</w:t>
            </w:r>
          </w:p>
        </w:tc>
        <w:tc>
          <w:tcPr>
            <w:tcW w:w="1328" w:type="dxa"/>
            <w:shd w:val="clear" w:color="auto" w:fill="FFFFFF"/>
            <w:tcMar>
              <w:top w:w="0" w:type="dxa"/>
              <w:left w:w="0" w:type="dxa"/>
              <w:bottom w:w="0" w:type="dxa"/>
              <w:right w:w="0" w:type="dxa"/>
            </w:tcMar>
            <w:vAlign w:val="center"/>
          </w:tcPr>
          <w:p w14:paraId="7D83E73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FDA9A6F" w14:textId="77777777" w:rsidTr="00A711B0">
        <w:trPr>
          <w:cantSplit/>
          <w:jc w:val="center"/>
        </w:trPr>
        <w:tc>
          <w:tcPr>
            <w:tcW w:w="1218" w:type="dxa"/>
            <w:shd w:val="clear" w:color="auto" w:fill="FFFFFF"/>
            <w:tcMar>
              <w:top w:w="0" w:type="dxa"/>
              <w:left w:w="0" w:type="dxa"/>
              <w:bottom w:w="0" w:type="dxa"/>
              <w:right w:w="0" w:type="dxa"/>
            </w:tcMar>
            <w:vAlign w:val="center"/>
          </w:tcPr>
          <w:p w14:paraId="7DB9ACA8" w14:textId="77777777" w:rsidR="00B71159" w:rsidRDefault="00B71159" w:rsidP="00A711B0">
            <w:pPr>
              <w:spacing w:before="40" w:after="40"/>
              <w:ind w:left="100" w:right="100"/>
              <w:jc w:val="right"/>
            </w:pPr>
            <w:r>
              <w:rPr>
                <w:rFonts w:ascii="Arial" w:eastAsia="Arial" w:hAnsi="Arial" w:cs="Arial"/>
                <w:color w:val="111111"/>
                <w:sz w:val="18"/>
                <w:szCs w:val="18"/>
              </w:rPr>
              <w:t>12</w:t>
            </w:r>
          </w:p>
        </w:tc>
        <w:tc>
          <w:tcPr>
            <w:tcW w:w="1597" w:type="dxa"/>
            <w:shd w:val="clear" w:color="auto" w:fill="FFFFFF"/>
            <w:tcMar>
              <w:top w:w="0" w:type="dxa"/>
              <w:left w:w="0" w:type="dxa"/>
              <w:bottom w:w="0" w:type="dxa"/>
              <w:right w:w="0" w:type="dxa"/>
            </w:tcMar>
            <w:vAlign w:val="center"/>
          </w:tcPr>
          <w:p w14:paraId="5721A137" w14:textId="77777777" w:rsidR="00B71159" w:rsidRDefault="00B71159" w:rsidP="00A711B0">
            <w:pPr>
              <w:spacing w:before="40" w:after="40"/>
              <w:ind w:left="100" w:right="100"/>
            </w:pPr>
            <w:r>
              <w:rPr>
                <w:rFonts w:ascii="Arial" w:eastAsia="Arial" w:hAnsi="Arial" w:cs="Arial"/>
                <w:color w:val="111111"/>
                <w:sz w:val="18"/>
                <w:szCs w:val="18"/>
              </w:rPr>
              <w:t xml:space="preserve">2014-10-02 </w:t>
            </w:r>
          </w:p>
        </w:tc>
        <w:tc>
          <w:tcPr>
            <w:tcW w:w="1792" w:type="dxa"/>
            <w:shd w:val="clear" w:color="auto" w:fill="FFFFFF"/>
            <w:tcMar>
              <w:top w:w="0" w:type="dxa"/>
              <w:left w:w="0" w:type="dxa"/>
              <w:bottom w:w="0" w:type="dxa"/>
              <w:right w:w="0" w:type="dxa"/>
            </w:tcMar>
            <w:vAlign w:val="center"/>
          </w:tcPr>
          <w:p w14:paraId="4032A24F" w14:textId="77777777" w:rsidR="00B71159" w:rsidRDefault="00B71159" w:rsidP="00A711B0">
            <w:pPr>
              <w:spacing w:before="40" w:after="40"/>
              <w:ind w:left="100" w:right="100"/>
              <w:jc w:val="right"/>
            </w:pPr>
            <w:r>
              <w:rPr>
                <w:rFonts w:ascii="Arial" w:eastAsia="Arial" w:hAnsi="Arial" w:cs="Arial"/>
                <w:color w:val="111111"/>
                <w:sz w:val="18"/>
                <w:szCs w:val="18"/>
              </w:rPr>
              <w:t>2125</w:t>
            </w:r>
          </w:p>
        </w:tc>
        <w:tc>
          <w:tcPr>
            <w:tcW w:w="1694" w:type="dxa"/>
            <w:shd w:val="clear" w:color="auto" w:fill="FFFFFF"/>
            <w:tcMar>
              <w:top w:w="0" w:type="dxa"/>
              <w:left w:w="0" w:type="dxa"/>
              <w:bottom w:w="0" w:type="dxa"/>
              <w:right w:w="0" w:type="dxa"/>
            </w:tcMar>
            <w:vAlign w:val="center"/>
          </w:tcPr>
          <w:p w14:paraId="718976AE" w14:textId="77777777" w:rsidR="00B71159" w:rsidRDefault="00B71159" w:rsidP="00A711B0">
            <w:pPr>
              <w:spacing w:before="40" w:after="40"/>
              <w:ind w:left="100" w:right="100"/>
              <w:jc w:val="right"/>
            </w:pPr>
            <w:r>
              <w:rPr>
                <w:rFonts w:ascii="Arial" w:eastAsia="Arial" w:hAnsi="Arial" w:cs="Arial"/>
                <w:color w:val="111111"/>
                <w:sz w:val="18"/>
                <w:szCs w:val="18"/>
              </w:rPr>
              <w:t>-2.33</w:t>
            </w:r>
          </w:p>
        </w:tc>
        <w:tc>
          <w:tcPr>
            <w:tcW w:w="1193" w:type="dxa"/>
            <w:shd w:val="clear" w:color="auto" w:fill="FFFFFF"/>
            <w:tcMar>
              <w:top w:w="0" w:type="dxa"/>
              <w:left w:w="0" w:type="dxa"/>
              <w:bottom w:w="0" w:type="dxa"/>
              <w:right w:w="0" w:type="dxa"/>
            </w:tcMar>
            <w:vAlign w:val="center"/>
          </w:tcPr>
          <w:p w14:paraId="419AE414" w14:textId="77777777" w:rsidR="00B71159" w:rsidRDefault="00B71159" w:rsidP="00A711B0">
            <w:pPr>
              <w:spacing w:before="40" w:after="40"/>
              <w:ind w:left="100" w:right="100"/>
              <w:jc w:val="right"/>
            </w:pPr>
            <w:r>
              <w:rPr>
                <w:rFonts w:ascii="Arial" w:eastAsia="Arial" w:hAnsi="Arial" w:cs="Arial"/>
                <w:color w:val="111111"/>
                <w:sz w:val="18"/>
                <w:szCs w:val="18"/>
              </w:rPr>
              <w:t>0.44</w:t>
            </w:r>
          </w:p>
        </w:tc>
        <w:tc>
          <w:tcPr>
            <w:tcW w:w="1328" w:type="dxa"/>
            <w:shd w:val="clear" w:color="auto" w:fill="FFFFFF"/>
            <w:tcMar>
              <w:top w:w="0" w:type="dxa"/>
              <w:left w:w="0" w:type="dxa"/>
              <w:bottom w:w="0" w:type="dxa"/>
              <w:right w:w="0" w:type="dxa"/>
            </w:tcMar>
            <w:vAlign w:val="center"/>
          </w:tcPr>
          <w:p w14:paraId="6E2C9846"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8B3DE9B" w14:textId="77777777" w:rsidTr="00A711B0">
        <w:trPr>
          <w:cantSplit/>
          <w:jc w:val="center"/>
        </w:trPr>
        <w:tc>
          <w:tcPr>
            <w:tcW w:w="1218" w:type="dxa"/>
            <w:shd w:val="clear" w:color="auto" w:fill="FFFFFF"/>
            <w:tcMar>
              <w:top w:w="0" w:type="dxa"/>
              <w:left w:w="0" w:type="dxa"/>
              <w:bottom w:w="0" w:type="dxa"/>
              <w:right w:w="0" w:type="dxa"/>
            </w:tcMar>
            <w:vAlign w:val="center"/>
          </w:tcPr>
          <w:p w14:paraId="40636878" w14:textId="77777777" w:rsidR="00B71159" w:rsidRDefault="00B71159" w:rsidP="00A711B0">
            <w:pPr>
              <w:spacing w:before="40" w:after="40"/>
              <w:ind w:left="100" w:right="100"/>
              <w:jc w:val="right"/>
            </w:pPr>
            <w:r>
              <w:rPr>
                <w:rFonts w:ascii="Arial" w:eastAsia="Arial" w:hAnsi="Arial" w:cs="Arial"/>
                <w:color w:val="111111"/>
                <w:sz w:val="18"/>
                <w:szCs w:val="18"/>
              </w:rPr>
              <w:t>13</w:t>
            </w:r>
          </w:p>
        </w:tc>
        <w:tc>
          <w:tcPr>
            <w:tcW w:w="1597" w:type="dxa"/>
            <w:shd w:val="clear" w:color="auto" w:fill="FFFFFF"/>
            <w:tcMar>
              <w:top w:w="0" w:type="dxa"/>
              <w:left w:w="0" w:type="dxa"/>
              <w:bottom w:w="0" w:type="dxa"/>
              <w:right w:w="0" w:type="dxa"/>
            </w:tcMar>
            <w:vAlign w:val="center"/>
          </w:tcPr>
          <w:p w14:paraId="40AB9CC2" w14:textId="77777777" w:rsidR="00B71159" w:rsidRDefault="00B71159" w:rsidP="00A711B0">
            <w:pPr>
              <w:spacing w:before="40" w:after="40"/>
              <w:ind w:left="100" w:right="100"/>
            </w:pPr>
            <w:r>
              <w:rPr>
                <w:rFonts w:ascii="Arial" w:eastAsia="Arial" w:hAnsi="Arial" w:cs="Arial"/>
                <w:color w:val="111111"/>
                <w:sz w:val="18"/>
                <w:szCs w:val="18"/>
              </w:rPr>
              <w:t xml:space="preserve">2013-07-04 </w:t>
            </w:r>
          </w:p>
        </w:tc>
        <w:tc>
          <w:tcPr>
            <w:tcW w:w="1792" w:type="dxa"/>
            <w:shd w:val="clear" w:color="auto" w:fill="FFFFFF"/>
            <w:tcMar>
              <w:top w:w="0" w:type="dxa"/>
              <w:left w:w="0" w:type="dxa"/>
              <w:bottom w:w="0" w:type="dxa"/>
              <w:right w:w="0" w:type="dxa"/>
            </w:tcMar>
            <w:vAlign w:val="center"/>
          </w:tcPr>
          <w:p w14:paraId="12A99E2A" w14:textId="77777777" w:rsidR="00B71159" w:rsidRDefault="00B71159" w:rsidP="00A711B0">
            <w:pPr>
              <w:spacing w:before="40" w:after="40"/>
              <w:ind w:left="100" w:right="100"/>
              <w:jc w:val="right"/>
            </w:pPr>
            <w:r>
              <w:rPr>
                <w:rFonts w:ascii="Arial" w:eastAsia="Arial" w:hAnsi="Arial" w:cs="Arial"/>
                <w:color w:val="111111"/>
                <w:sz w:val="18"/>
                <w:szCs w:val="18"/>
              </w:rPr>
              <w:t>2580</w:t>
            </w:r>
          </w:p>
        </w:tc>
        <w:tc>
          <w:tcPr>
            <w:tcW w:w="1694" w:type="dxa"/>
            <w:shd w:val="clear" w:color="auto" w:fill="FFFFFF"/>
            <w:tcMar>
              <w:top w:w="0" w:type="dxa"/>
              <w:left w:w="0" w:type="dxa"/>
              <w:bottom w:w="0" w:type="dxa"/>
              <w:right w:w="0" w:type="dxa"/>
            </w:tcMar>
            <w:vAlign w:val="center"/>
          </w:tcPr>
          <w:p w14:paraId="10256303" w14:textId="77777777" w:rsidR="00B71159" w:rsidRDefault="00B71159" w:rsidP="00A711B0">
            <w:pPr>
              <w:spacing w:before="40" w:after="40"/>
              <w:ind w:left="100" w:right="100"/>
              <w:jc w:val="right"/>
            </w:pPr>
            <w:r>
              <w:rPr>
                <w:rFonts w:ascii="Arial" w:eastAsia="Arial" w:hAnsi="Arial" w:cs="Arial"/>
                <w:color w:val="111111"/>
                <w:sz w:val="18"/>
                <w:szCs w:val="18"/>
              </w:rPr>
              <w:t>-3.64</w:t>
            </w:r>
          </w:p>
        </w:tc>
        <w:tc>
          <w:tcPr>
            <w:tcW w:w="1193" w:type="dxa"/>
            <w:shd w:val="clear" w:color="auto" w:fill="FFFFFF"/>
            <w:tcMar>
              <w:top w:w="0" w:type="dxa"/>
              <w:left w:w="0" w:type="dxa"/>
              <w:bottom w:w="0" w:type="dxa"/>
              <w:right w:w="0" w:type="dxa"/>
            </w:tcMar>
            <w:vAlign w:val="center"/>
          </w:tcPr>
          <w:p w14:paraId="055434F2" w14:textId="77777777" w:rsidR="00B71159" w:rsidRDefault="00B71159" w:rsidP="00A711B0">
            <w:pPr>
              <w:spacing w:before="40" w:after="40"/>
              <w:ind w:left="100" w:right="100"/>
              <w:jc w:val="right"/>
            </w:pPr>
            <w:r>
              <w:rPr>
                <w:rFonts w:ascii="Arial" w:eastAsia="Arial" w:hAnsi="Arial" w:cs="Arial"/>
                <w:color w:val="111111"/>
                <w:sz w:val="18"/>
                <w:szCs w:val="18"/>
              </w:rPr>
              <w:t>0.03</w:t>
            </w:r>
          </w:p>
        </w:tc>
        <w:tc>
          <w:tcPr>
            <w:tcW w:w="1328" w:type="dxa"/>
            <w:shd w:val="clear" w:color="auto" w:fill="FFFFFF"/>
            <w:tcMar>
              <w:top w:w="0" w:type="dxa"/>
              <w:left w:w="0" w:type="dxa"/>
              <w:bottom w:w="0" w:type="dxa"/>
              <w:right w:w="0" w:type="dxa"/>
            </w:tcMar>
            <w:vAlign w:val="center"/>
          </w:tcPr>
          <w:p w14:paraId="0A7FED00"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F3970F4" w14:textId="77777777" w:rsidTr="00A711B0">
        <w:trPr>
          <w:cantSplit/>
          <w:jc w:val="center"/>
        </w:trPr>
        <w:tc>
          <w:tcPr>
            <w:tcW w:w="1218" w:type="dxa"/>
            <w:shd w:val="clear" w:color="auto" w:fill="FFFFFF"/>
            <w:tcMar>
              <w:top w:w="0" w:type="dxa"/>
              <w:left w:w="0" w:type="dxa"/>
              <w:bottom w:w="0" w:type="dxa"/>
              <w:right w:w="0" w:type="dxa"/>
            </w:tcMar>
            <w:vAlign w:val="center"/>
          </w:tcPr>
          <w:p w14:paraId="576FD6B2" w14:textId="77777777" w:rsidR="00B71159" w:rsidRDefault="00B71159" w:rsidP="00A711B0">
            <w:pPr>
              <w:spacing w:before="40" w:after="40"/>
              <w:ind w:left="100" w:right="100"/>
              <w:jc w:val="right"/>
            </w:pPr>
            <w:r>
              <w:rPr>
                <w:rFonts w:ascii="Arial" w:eastAsia="Arial" w:hAnsi="Arial" w:cs="Arial"/>
                <w:color w:val="111111"/>
                <w:sz w:val="18"/>
                <w:szCs w:val="18"/>
              </w:rPr>
              <w:t>14</w:t>
            </w:r>
          </w:p>
        </w:tc>
        <w:tc>
          <w:tcPr>
            <w:tcW w:w="1597" w:type="dxa"/>
            <w:shd w:val="clear" w:color="auto" w:fill="FFFFFF"/>
            <w:tcMar>
              <w:top w:w="0" w:type="dxa"/>
              <w:left w:w="0" w:type="dxa"/>
              <w:bottom w:w="0" w:type="dxa"/>
              <w:right w:w="0" w:type="dxa"/>
            </w:tcMar>
            <w:vAlign w:val="center"/>
          </w:tcPr>
          <w:p w14:paraId="788C4433" w14:textId="77777777" w:rsidR="00B71159" w:rsidRDefault="00B71159" w:rsidP="00A711B0">
            <w:pPr>
              <w:spacing w:before="40" w:after="40"/>
              <w:ind w:left="100" w:right="100"/>
            </w:pPr>
            <w:r>
              <w:rPr>
                <w:rFonts w:ascii="Arial" w:eastAsia="Arial" w:hAnsi="Arial" w:cs="Arial"/>
                <w:color w:val="111111"/>
                <w:sz w:val="18"/>
                <w:szCs w:val="18"/>
              </w:rPr>
              <w:t xml:space="preserve">2016-02-16 </w:t>
            </w:r>
          </w:p>
        </w:tc>
        <w:tc>
          <w:tcPr>
            <w:tcW w:w="1792" w:type="dxa"/>
            <w:shd w:val="clear" w:color="auto" w:fill="FFFFFF"/>
            <w:tcMar>
              <w:top w:w="0" w:type="dxa"/>
              <w:left w:w="0" w:type="dxa"/>
              <w:bottom w:w="0" w:type="dxa"/>
              <w:right w:w="0" w:type="dxa"/>
            </w:tcMar>
            <w:vAlign w:val="center"/>
          </w:tcPr>
          <w:p w14:paraId="38215B0E" w14:textId="77777777" w:rsidR="00B71159" w:rsidRDefault="00B71159" w:rsidP="00A711B0">
            <w:pPr>
              <w:spacing w:before="40" w:after="40"/>
              <w:ind w:left="100" w:right="100"/>
              <w:jc w:val="right"/>
            </w:pPr>
            <w:r>
              <w:rPr>
                <w:rFonts w:ascii="Arial" w:eastAsia="Arial" w:hAnsi="Arial" w:cs="Arial"/>
                <w:color w:val="111111"/>
                <w:sz w:val="18"/>
                <w:szCs w:val="18"/>
              </w:rPr>
              <w:t>1623</w:t>
            </w:r>
          </w:p>
        </w:tc>
        <w:tc>
          <w:tcPr>
            <w:tcW w:w="1694" w:type="dxa"/>
            <w:shd w:val="clear" w:color="auto" w:fill="FFFFFF"/>
            <w:tcMar>
              <w:top w:w="0" w:type="dxa"/>
              <w:left w:w="0" w:type="dxa"/>
              <w:bottom w:w="0" w:type="dxa"/>
              <w:right w:w="0" w:type="dxa"/>
            </w:tcMar>
            <w:vAlign w:val="center"/>
          </w:tcPr>
          <w:p w14:paraId="72AEEBBE" w14:textId="77777777" w:rsidR="00B71159" w:rsidRDefault="00B71159" w:rsidP="00A711B0">
            <w:pPr>
              <w:spacing w:before="40" w:after="40"/>
              <w:ind w:left="100" w:right="100"/>
              <w:jc w:val="right"/>
            </w:pPr>
            <w:r>
              <w:rPr>
                <w:rFonts w:ascii="Arial" w:eastAsia="Arial" w:hAnsi="Arial" w:cs="Arial"/>
                <w:color w:val="111111"/>
                <w:sz w:val="18"/>
                <w:szCs w:val="18"/>
              </w:rPr>
              <w:t>-6.15</w:t>
            </w:r>
          </w:p>
        </w:tc>
        <w:tc>
          <w:tcPr>
            <w:tcW w:w="1193" w:type="dxa"/>
            <w:shd w:val="clear" w:color="auto" w:fill="FFFFFF"/>
            <w:tcMar>
              <w:top w:w="0" w:type="dxa"/>
              <w:left w:w="0" w:type="dxa"/>
              <w:bottom w:w="0" w:type="dxa"/>
              <w:right w:w="0" w:type="dxa"/>
            </w:tcMar>
            <w:vAlign w:val="center"/>
          </w:tcPr>
          <w:p w14:paraId="3B96D90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251199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7254CDB0" w14:textId="77777777" w:rsidTr="00A711B0">
        <w:trPr>
          <w:cantSplit/>
          <w:jc w:val="center"/>
        </w:trPr>
        <w:tc>
          <w:tcPr>
            <w:tcW w:w="1218" w:type="dxa"/>
            <w:shd w:val="clear" w:color="auto" w:fill="FFFFFF"/>
            <w:tcMar>
              <w:top w:w="0" w:type="dxa"/>
              <w:left w:w="0" w:type="dxa"/>
              <w:bottom w:w="0" w:type="dxa"/>
              <w:right w:w="0" w:type="dxa"/>
            </w:tcMar>
            <w:vAlign w:val="center"/>
          </w:tcPr>
          <w:p w14:paraId="49AF0ABF" w14:textId="77777777" w:rsidR="00B71159" w:rsidRDefault="00B71159" w:rsidP="00A711B0">
            <w:pPr>
              <w:spacing w:before="40" w:after="40"/>
              <w:ind w:left="100" w:right="100"/>
              <w:jc w:val="right"/>
            </w:pPr>
            <w:r>
              <w:rPr>
                <w:rFonts w:ascii="Arial" w:eastAsia="Arial" w:hAnsi="Arial" w:cs="Arial"/>
                <w:color w:val="111111"/>
                <w:sz w:val="18"/>
                <w:szCs w:val="18"/>
              </w:rPr>
              <w:t>15</w:t>
            </w:r>
          </w:p>
        </w:tc>
        <w:tc>
          <w:tcPr>
            <w:tcW w:w="1597" w:type="dxa"/>
            <w:shd w:val="clear" w:color="auto" w:fill="FFFFFF"/>
            <w:tcMar>
              <w:top w:w="0" w:type="dxa"/>
              <w:left w:w="0" w:type="dxa"/>
              <w:bottom w:w="0" w:type="dxa"/>
              <w:right w:w="0" w:type="dxa"/>
            </w:tcMar>
            <w:vAlign w:val="center"/>
          </w:tcPr>
          <w:p w14:paraId="5B3C0D83" w14:textId="77777777" w:rsidR="00B71159" w:rsidRDefault="00B71159" w:rsidP="00A711B0">
            <w:pPr>
              <w:spacing w:before="40" w:after="40"/>
              <w:ind w:left="100" w:right="100"/>
            </w:pPr>
            <w:r>
              <w:rPr>
                <w:rFonts w:ascii="Arial" w:eastAsia="Arial" w:hAnsi="Arial" w:cs="Arial"/>
                <w:color w:val="111111"/>
                <w:sz w:val="18"/>
                <w:szCs w:val="18"/>
              </w:rPr>
              <w:t xml:space="preserve">2011-09-22 </w:t>
            </w:r>
          </w:p>
        </w:tc>
        <w:tc>
          <w:tcPr>
            <w:tcW w:w="1792" w:type="dxa"/>
            <w:shd w:val="clear" w:color="auto" w:fill="FFFFFF"/>
            <w:tcMar>
              <w:top w:w="0" w:type="dxa"/>
              <w:left w:w="0" w:type="dxa"/>
              <w:bottom w:w="0" w:type="dxa"/>
              <w:right w:w="0" w:type="dxa"/>
            </w:tcMar>
            <w:vAlign w:val="center"/>
          </w:tcPr>
          <w:p w14:paraId="29DF4969" w14:textId="77777777" w:rsidR="00B71159" w:rsidRDefault="00B71159" w:rsidP="00A711B0">
            <w:pPr>
              <w:spacing w:before="40" w:after="40"/>
              <w:ind w:left="100" w:right="100"/>
              <w:jc w:val="right"/>
            </w:pPr>
            <w:r>
              <w:rPr>
                <w:rFonts w:ascii="Arial" w:eastAsia="Arial" w:hAnsi="Arial" w:cs="Arial"/>
                <w:color w:val="111111"/>
                <w:sz w:val="18"/>
                <w:szCs w:val="18"/>
              </w:rPr>
              <w:t>3231</w:t>
            </w:r>
          </w:p>
        </w:tc>
        <w:tc>
          <w:tcPr>
            <w:tcW w:w="1694" w:type="dxa"/>
            <w:shd w:val="clear" w:color="auto" w:fill="FFFFFF"/>
            <w:tcMar>
              <w:top w:w="0" w:type="dxa"/>
              <w:left w:w="0" w:type="dxa"/>
              <w:bottom w:w="0" w:type="dxa"/>
              <w:right w:w="0" w:type="dxa"/>
            </w:tcMar>
            <w:vAlign w:val="center"/>
          </w:tcPr>
          <w:p w14:paraId="76100D6B" w14:textId="77777777" w:rsidR="00B71159" w:rsidRDefault="00B71159" w:rsidP="00A711B0">
            <w:pPr>
              <w:spacing w:before="40" w:after="40"/>
              <w:ind w:left="100" w:right="100"/>
              <w:jc w:val="right"/>
            </w:pPr>
            <w:r>
              <w:rPr>
                <w:rFonts w:ascii="Arial" w:eastAsia="Arial" w:hAnsi="Arial" w:cs="Arial"/>
                <w:color w:val="111111"/>
                <w:sz w:val="18"/>
                <w:szCs w:val="18"/>
              </w:rPr>
              <w:t>-1.79</w:t>
            </w:r>
          </w:p>
        </w:tc>
        <w:tc>
          <w:tcPr>
            <w:tcW w:w="1193" w:type="dxa"/>
            <w:shd w:val="clear" w:color="auto" w:fill="FFFFFF"/>
            <w:tcMar>
              <w:top w:w="0" w:type="dxa"/>
              <w:left w:w="0" w:type="dxa"/>
              <w:bottom w:w="0" w:type="dxa"/>
              <w:right w:w="0" w:type="dxa"/>
            </w:tcMar>
            <w:vAlign w:val="center"/>
          </w:tcPr>
          <w:p w14:paraId="60DFBEA0" w14:textId="77777777" w:rsidR="00B71159" w:rsidRDefault="00B71159" w:rsidP="00A711B0">
            <w:pPr>
              <w:spacing w:before="40" w:after="40"/>
              <w:ind w:left="100" w:right="100"/>
              <w:jc w:val="right"/>
            </w:pPr>
            <w:r>
              <w:rPr>
                <w:rFonts w:ascii="Arial" w:eastAsia="Arial" w:hAnsi="Arial" w:cs="Arial"/>
                <w:color w:val="111111"/>
                <w:sz w:val="18"/>
                <w:szCs w:val="18"/>
              </w:rPr>
              <w:t>0.67</w:t>
            </w:r>
          </w:p>
        </w:tc>
        <w:tc>
          <w:tcPr>
            <w:tcW w:w="1328" w:type="dxa"/>
            <w:shd w:val="clear" w:color="auto" w:fill="FFFFFF"/>
            <w:tcMar>
              <w:top w:w="0" w:type="dxa"/>
              <w:left w:w="0" w:type="dxa"/>
              <w:bottom w:w="0" w:type="dxa"/>
              <w:right w:w="0" w:type="dxa"/>
            </w:tcMar>
            <w:vAlign w:val="center"/>
          </w:tcPr>
          <w:p w14:paraId="02A0EA9A"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02CC428" w14:textId="77777777" w:rsidTr="00A711B0">
        <w:trPr>
          <w:cantSplit/>
          <w:jc w:val="center"/>
        </w:trPr>
        <w:tc>
          <w:tcPr>
            <w:tcW w:w="1218" w:type="dxa"/>
            <w:shd w:val="clear" w:color="auto" w:fill="FFFFFF"/>
            <w:tcMar>
              <w:top w:w="0" w:type="dxa"/>
              <w:left w:w="0" w:type="dxa"/>
              <w:bottom w:w="0" w:type="dxa"/>
              <w:right w:w="0" w:type="dxa"/>
            </w:tcMar>
            <w:vAlign w:val="center"/>
          </w:tcPr>
          <w:p w14:paraId="3A63DE8A" w14:textId="77777777" w:rsidR="00B71159" w:rsidRDefault="00B71159" w:rsidP="00A711B0">
            <w:pPr>
              <w:spacing w:before="40" w:after="40"/>
              <w:ind w:left="100" w:right="100"/>
              <w:jc w:val="right"/>
            </w:pPr>
            <w:r>
              <w:rPr>
                <w:rFonts w:ascii="Arial" w:eastAsia="Arial" w:hAnsi="Arial" w:cs="Arial"/>
                <w:color w:val="111111"/>
                <w:sz w:val="18"/>
                <w:szCs w:val="18"/>
              </w:rPr>
              <w:t>16</w:t>
            </w:r>
          </w:p>
        </w:tc>
        <w:tc>
          <w:tcPr>
            <w:tcW w:w="1597" w:type="dxa"/>
            <w:shd w:val="clear" w:color="auto" w:fill="FFFFFF"/>
            <w:tcMar>
              <w:top w:w="0" w:type="dxa"/>
              <w:left w:w="0" w:type="dxa"/>
              <w:bottom w:w="0" w:type="dxa"/>
              <w:right w:w="0" w:type="dxa"/>
            </w:tcMar>
            <w:vAlign w:val="center"/>
          </w:tcPr>
          <w:p w14:paraId="245D1972" w14:textId="77777777" w:rsidR="00B71159" w:rsidRDefault="00B71159" w:rsidP="00A711B0">
            <w:pPr>
              <w:spacing w:before="40" w:after="40"/>
              <w:ind w:left="100" w:right="100"/>
            </w:pPr>
            <w:r>
              <w:rPr>
                <w:rFonts w:ascii="Arial" w:eastAsia="Arial" w:hAnsi="Arial" w:cs="Arial"/>
                <w:color w:val="111111"/>
                <w:sz w:val="18"/>
                <w:szCs w:val="18"/>
              </w:rPr>
              <w:t xml:space="preserve">2015-02-06 </w:t>
            </w:r>
          </w:p>
        </w:tc>
        <w:tc>
          <w:tcPr>
            <w:tcW w:w="1792" w:type="dxa"/>
            <w:shd w:val="clear" w:color="auto" w:fill="FFFFFF"/>
            <w:tcMar>
              <w:top w:w="0" w:type="dxa"/>
              <w:left w:w="0" w:type="dxa"/>
              <w:bottom w:w="0" w:type="dxa"/>
              <w:right w:w="0" w:type="dxa"/>
            </w:tcMar>
            <w:vAlign w:val="center"/>
          </w:tcPr>
          <w:p w14:paraId="22A5DE91" w14:textId="77777777" w:rsidR="00B71159" w:rsidRDefault="00B71159" w:rsidP="00A711B0">
            <w:pPr>
              <w:spacing w:before="40" w:after="40"/>
              <w:ind w:left="100" w:right="100"/>
              <w:jc w:val="right"/>
            </w:pPr>
            <w:r>
              <w:rPr>
                <w:rFonts w:ascii="Arial" w:eastAsia="Arial" w:hAnsi="Arial" w:cs="Arial"/>
                <w:color w:val="111111"/>
                <w:sz w:val="18"/>
                <w:szCs w:val="18"/>
              </w:rPr>
              <w:t>1998</w:t>
            </w:r>
          </w:p>
        </w:tc>
        <w:tc>
          <w:tcPr>
            <w:tcW w:w="1694" w:type="dxa"/>
            <w:shd w:val="clear" w:color="auto" w:fill="FFFFFF"/>
            <w:tcMar>
              <w:top w:w="0" w:type="dxa"/>
              <w:left w:w="0" w:type="dxa"/>
              <w:bottom w:w="0" w:type="dxa"/>
              <w:right w:w="0" w:type="dxa"/>
            </w:tcMar>
            <w:vAlign w:val="center"/>
          </w:tcPr>
          <w:p w14:paraId="50582456" w14:textId="77777777" w:rsidR="00B71159" w:rsidRDefault="00B71159" w:rsidP="00A711B0">
            <w:pPr>
              <w:spacing w:before="40" w:after="40"/>
              <w:ind w:left="100" w:right="100"/>
              <w:jc w:val="right"/>
            </w:pPr>
            <w:r>
              <w:rPr>
                <w:rFonts w:ascii="Arial" w:eastAsia="Arial" w:hAnsi="Arial" w:cs="Arial"/>
                <w:color w:val="111111"/>
                <w:sz w:val="18"/>
                <w:szCs w:val="18"/>
              </w:rPr>
              <w:t>-2.75</w:t>
            </w:r>
          </w:p>
        </w:tc>
        <w:tc>
          <w:tcPr>
            <w:tcW w:w="1193" w:type="dxa"/>
            <w:shd w:val="clear" w:color="auto" w:fill="FFFFFF"/>
            <w:tcMar>
              <w:top w:w="0" w:type="dxa"/>
              <w:left w:w="0" w:type="dxa"/>
              <w:bottom w:w="0" w:type="dxa"/>
              <w:right w:w="0" w:type="dxa"/>
            </w:tcMar>
            <w:vAlign w:val="center"/>
          </w:tcPr>
          <w:p w14:paraId="6076D1E7" w14:textId="77777777" w:rsidR="00B71159" w:rsidRDefault="00B71159" w:rsidP="00A711B0">
            <w:pPr>
              <w:spacing w:before="40" w:after="40"/>
              <w:ind w:left="100" w:right="100"/>
              <w:jc w:val="right"/>
            </w:pPr>
            <w:r>
              <w:rPr>
                <w:rFonts w:ascii="Arial" w:eastAsia="Arial" w:hAnsi="Arial" w:cs="Arial"/>
                <w:color w:val="111111"/>
                <w:sz w:val="18"/>
                <w:szCs w:val="18"/>
              </w:rPr>
              <w:t>0.26</w:t>
            </w:r>
          </w:p>
        </w:tc>
        <w:tc>
          <w:tcPr>
            <w:tcW w:w="1328" w:type="dxa"/>
            <w:shd w:val="clear" w:color="auto" w:fill="FFFFFF"/>
            <w:tcMar>
              <w:top w:w="0" w:type="dxa"/>
              <w:left w:w="0" w:type="dxa"/>
              <w:bottom w:w="0" w:type="dxa"/>
              <w:right w:w="0" w:type="dxa"/>
            </w:tcMar>
            <w:vAlign w:val="center"/>
          </w:tcPr>
          <w:p w14:paraId="495F82E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F71A606" w14:textId="77777777" w:rsidTr="00A711B0">
        <w:trPr>
          <w:cantSplit/>
          <w:jc w:val="center"/>
        </w:trPr>
        <w:tc>
          <w:tcPr>
            <w:tcW w:w="1218" w:type="dxa"/>
            <w:shd w:val="clear" w:color="auto" w:fill="FFFFFF"/>
            <w:tcMar>
              <w:top w:w="0" w:type="dxa"/>
              <w:left w:w="0" w:type="dxa"/>
              <w:bottom w:w="0" w:type="dxa"/>
              <w:right w:w="0" w:type="dxa"/>
            </w:tcMar>
            <w:vAlign w:val="center"/>
          </w:tcPr>
          <w:p w14:paraId="006E2B3F" w14:textId="77777777" w:rsidR="00B71159" w:rsidRDefault="00B71159" w:rsidP="00A711B0">
            <w:pPr>
              <w:spacing w:before="40" w:after="40"/>
              <w:ind w:left="100" w:right="100"/>
              <w:jc w:val="right"/>
            </w:pPr>
            <w:r>
              <w:rPr>
                <w:rFonts w:ascii="Arial" w:eastAsia="Arial" w:hAnsi="Arial" w:cs="Arial"/>
                <w:color w:val="111111"/>
                <w:sz w:val="18"/>
                <w:szCs w:val="18"/>
              </w:rPr>
              <w:t>17</w:t>
            </w:r>
          </w:p>
        </w:tc>
        <w:tc>
          <w:tcPr>
            <w:tcW w:w="1597" w:type="dxa"/>
            <w:shd w:val="clear" w:color="auto" w:fill="FFFFFF"/>
            <w:tcMar>
              <w:top w:w="0" w:type="dxa"/>
              <w:left w:w="0" w:type="dxa"/>
              <w:bottom w:w="0" w:type="dxa"/>
              <w:right w:w="0" w:type="dxa"/>
            </w:tcMar>
            <w:vAlign w:val="center"/>
          </w:tcPr>
          <w:p w14:paraId="1D7DB4FB" w14:textId="77777777" w:rsidR="00B71159" w:rsidRDefault="00B71159" w:rsidP="00A711B0">
            <w:pPr>
              <w:spacing w:before="40" w:after="40"/>
              <w:ind w:left="100" w:right="100"/>
            </w:pPr>
            <w:r>
              <w:rPr>
                <w:rFonts w:ascii="Arial" w:eastAsia="Arial" w:hAnsi="Arial" w:cs="Arial"/>
                <w:color w:val="111111"/>
                <w:sz w:val="18"/>
                <w:szCs w:val="18"/>
              </w:rPr>
              <w:t xml:space="preserve">2017-02-25 </w:t>
            </w:r>
          </w:p>
        </w:tc>
        <w:tc>
          <w:tcPr>
            <w:tcW w:w="1792" w:type="dxa"/>
            <w:shd w:val="clear" w:color="auto" w:fill="FFFFFF"/>
            <w:tcMar>
              <w:top w:w="0" w:type="dxa"/>
              <w:left w:w="0" w:type="dxa"/>
              <w:bottom w:w="0" w:type="dxa"/>
              <w:right w:w="0" w:type="dxa"/>
            </w:tcMar>
            <w:vAlign w:val="center"/>
          </w:tcPr>
          <w:p w14:paraId="7A94B149" w14:textId="77777777" w:rsidR="00B71159" w:rsidRDefault="00B71159" w:rsidP="00A711B0">
            <w:pPr>
              <w:spacing w:before="40" w:after="40"/>
              <w:ind w:left="100" w:right="100"/>
              <w:jc w:val="right"/>
            </w:pPr>
            <w:r>
              <w:rPr>
                <w:rFonts w:ascii="Arial" w:eastAsia="Arial" w:hAnsi="Arial" w:cs="Arial"/>
                <w:color w:val="111111"/>
                <w:sz w:val="18"/>
                <w:szCs w:val="18"/>
              </w:rPr>
              <w:t>1248</w:t>
            </w:r>
          </w:p>
        </w:tc>
        <w:tc>
          <w:tcPr>
            <w:tcW w:w="1694" w:type="dxa"/>
            <w:shd w:val="clear" w:color="auto" w:fill="FFFFFF"/>
            <w:tcMar>
              <w:top w:w="0" w:type="dxa"/>
              <w:left w:w="0" w:type="dxa"/>
              <w:bottom w:w="0" w:type="dxa"/>
              <w:right w:w="0" w:type="dxa"/>
            </w:tcMar>
            <w:vAlign w:val="center"/>
          </w:tcPr>
          <w:p w14:paraId="35623A63" w14:textId="77777777" w:rsidR="00B71159" w:rsidRDefault="00B71159" w:rsidP="00A711B0">
            <w:pPr>
              <w:spacing w:before="40" w:after="40"/>
              <w:ind w:left="100" w:right="100"/>
              <w:jc w:val="right"/>
            </w:pPr>
            <w:r>
              <w:rPr>
                <w:rFonts w:ascii="Arial" w:eastAsia="Arial" w:hAnsi="Arial" w:cs="Arial"/>
                <w:color w:val="111111"/>
                <w:sz w:val="18"/>
                <w:szCs w:val="18"/>
              </w:rPr>
              <w:t>-3.06</w:t>
            </w:r>
          </w:p>
        </w:tc>
        <w:tc>
          <w:tcPr>
            <w:tcW w:w="1193" w:type="dxa"/>
            <w:shd w:val="clear" w:color="auto" w:fill="FFFFFF"/>
            <w:tcMar>
              <w:top w:w="0" w:type="dxa"/>
              <w:left w:w="0" w:type="dxa"/>
              <w:bottom w:w="0" w:type="dxa"/>
              <w:right w:w="0" w:type="dxa"/>
            </w:tcMar>
            <w:vAlign w:val="center"/>
          </w:tcPr>
          <w:p w14:paraId="1466C9C0" w14:textId="77777777" w:rsidR="00B71159" w:rsidRDefault="00B71159" w:rsidP="00A711B0">
            <w:pPr>
              <w:spacing w:before="40" w:after="40"/>
              <w:ind w:left="100" w:right="100"/>
              <w:jc w:val="right"/>
            </w:pPr>
            <w:r>
              <w:rPr>
                <w:rFonts w:ascii="Arial" w:eastAsia="Arial" w:hAnsi="Arial" w:cs="Arial"/>
                <w:color w:val="111111"/>
                <w:sz w:val="18"/>
                <w:szCs w:val="18"/>
              </w:rPr>
              <w:t>0.13</w:t>
            </w:r>
          </w:p>
        </w:tc>
        <w:tc>
          <w:tcPr>
            <w:tcW w:w="1328" w:type="dxa"/>
            <w:shd w:val="clear" w:color="auto" w:fill="FFFFFF"/>
            <w:tcMar>
              <w:top w:w="0" w:type="dxa"/>
              <w:left w:w="0" w:type="dxa"/>
              <w:bottom w:w="0" w:type="dxa"/>
              <w:right w:w="0" w:type="dxa"/>
            </w:tcMar>
            <w:vAlign w:val="center"/>
          </w:tcPr>
          <w:p w14:paraId="46567FCD"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D867678" w14:textId="77777777" w:rsidTr="00A711B0">
        <w:trPr>
          <w:cantSplit/>
          <w:jc w:val="center"/>
        </w:trPr>
        <w:tc>
          <w:tcPr>
            <w:tcW w:w="1218" w:type="dxa"/>
            <w:shd w:val="clear" w:color="auto" w:fill="FFFFFF"/>
            <w:tcMar>
              <w:top w:w="0" w:type="dxa"/>
              <w:left w:w="0" w:type="dxa"/>
              <w:bottom w:w="0" w:type="dxa"/>
              <w:right w:w="0" w:type="dxa"/>
            </w:tcMar>
            <w:vAlign w:val="center"/>
          </w:tcPr>
          <w:p w14:paraId="45FB2A1E" w14:textId="77777777" w:rsidR="00B71159" w:rsidRDefault="00B71159" w:rsidP="00A711B0">
            <w:pPr>
              <w:spacing w:before="40" w:after="40"/>
              <w:ind w:left="100" w:right="100"/>
              <w:jc w:val="right"/>
            </w:pPr>
            <w:r>
              <w:rPr>
                <w:rFonts w:ascii="Arial" w:eastAsia="Arial" w:hAnsi="Arial" w:cs="Arial"/>
                <w:color w:val="111111"/>
                <w:sz w:val="18"/>
                <w:szCs w:val="18"/>
              </w:rPr>
              <w:t>18</w:t>
            </w:r>
          </w:p>
        </w:tc>
        <w:tc>
          <w:tcPr>
            <w:tcW w:w="1597" w:type="dxa"/>
            <w:shd w:val="clear" w:color="auto" w:fill="FFFFFF"/>
            <w:tcMar>
              <w:top w:w="0" w:type="dxa"/>
              <w:left w:w="0" w:type="dxa"/>
              <w:bottom w:w="0" w:type="dxa"/>
              <w:right w:w="0" w:type="dxa"/>
            </w:tcMar>
            <w:vAlign w:val="center"/>
          </w:tcPr>
          <w:p w14:paraId="4F8B9724" w14:textId="77777777" w:rsidR="00B71159" w:rsidRDefault="00B71159" w:rsidP="00A711B0">
            <w:pPr>
              <w:spacing w:before="40" w:after="40"/>
              <w:ind w:left="100" w:right="100"/>
            </w:pPr>
            <w:r>
              <w:rPr>
                <w:rFonts w:ascii="Arial" w:eastAsia="Arial" w:hAnsi="Arial" w:cs="Arial"/>
                <w:color w:val="111111"/>
                <w:sz w:val="18"/>
                <w:szCs w:val="18"/>
              </w:rPr>
              <w:t xml:space="preserve">2015-03-13 </w:t>
            </w:r>
          </w:p>
        </w:tc>
        <w:tc>
          <w:tcPr>
            <w:tcW w:w="1792" w:type="dxa"/>
            <w:shd w:val="clear" w:color="auto" w:fill="FFFFFF"/>
            <w:tcMar>
              <w:top w:w="0" w:type="dxa"/>
              <w:left w:w="0" w:type="dxa"/>
              <w:bottom w:w="0" w:type="dxa"/>
              <w:right w:w="0" w:type="dxa"/>
            </w:tcMar>
            <w:vAlign w:val="center"/>
          </w:tcPr>
          <w:p w14:paraId="39321C8A" w14:textId="77777777" w:rsidR="00B71159" w:rsidRDefault="00B71159" w:rsidP="00A711B0">
            <w:pPr>
              <w:spacing w:before="40" w:after="40"/>
              <w:ind w:left="100" w:right="100"/>
              <w:jc w:val="right"/>
            </w:pPr>
            <w:r>
              <w:rPr>
                <w:rFonts w:ascii="Arial" w:eastAsia="Arial" w:hAnsi="Arial" w:cs="Arial"/>
                <w:color w:val="111111"/>
                <w:sz w:val="18"/>
                <w:szCs w:val="18"/>
              </w:rPr>
              <w:t>1963</w:t>
            </w:r>
          </w:p>
        </w:tc>
        <w:tc>
          <w:tcPr>
            <w:tcW w:w="1694" w:type="dxa"/>
            <w:shd w:val="clear" w:color="auto" w:fill="FFFFFF"/>
            <w:tcMar>
              <w:top w:w="0" w:type="dxa"/>
              <w:left w:w="0" w:type="dxa"/>
              <w:bottom w:w="0" w:type="dxa"/>
              <w:right w:w="0" w:type="dxa"/>
            </w:tcMar>
            <w:vAlign w:val="center"/>
          </w:tcPr>
          <w:p w14:paraId="527DB984" w14:textId="77777777" w:rsidR="00B71159" w:rsidRDefault="00B71159" w:rsidP="00A711B0">
            <w:pPr>
              <w:spacing w:before="40" w:after="40"/>
              <w:ind w:left="100" w:right="100"/>
              <w:jc w:val="right"/>
            </w:pPr>
            <w:r>
              <w:rPr>
                <w:rFonts w:ascii="Arial" w:eastAsia="Arial" w:hAnsi="Arial" w:cs="Arial"/>
                <w:color w:val="111111"/>
                <w:sz w:val="18"/>
                <w:szCs w:val="18"/>
              </w:rPr>
              <w:t>-2.84</w:t>
            </w:r>
          </w:p>
        </w:tc>
        <w:tc>
          <w:tcPr>
            <w:tcW w:w="1193" w:type="dxa"/>
            <w:shd w:val="clear" w:color="auto" w:fill="FFFFFF"/>
            <w:tcMar>
              <w:top w:w="0" w:type="dxa"/>
              <w:left w:w="0" w:type="dxa"/>
              <w:bottom w:w="0" w:type="dxa"/>
              <w:right w:w="0" w:type="dxa"/>
            </w:tcMar>
            <w:vAlign w:val="center"/>
          </w:tcPr>
          <w:p w14:paraId="3C42DF8F" w14:textId="77777777" w:rsidR="00B71159" w:rsidRDefault="00B71159" w:rsidP="00A711B0">
            <w:pPr>
              <w:spacing w:before="40" w:after="40"/>
              <w:ind w:left="100" w:right="100"/>
              <w:jc w:val="right"/>
            </w:pPr>
            <w:r>
              <w:rPr>
                <w:rFonts w:ascii="Arial" w:eastAsia="Arial" w:hAnsi="Arial" w:cs="Arial"/>
                <w:color w:val="111111"/>
                <w:sz w:val="18"/>
                <w:szCs w:val="18"/>
              </w:rPr>
              <w:t>0.22</w:t>
            </w:r>
          </w:p>
        </w:tc>
        <w:tc>
          <w:tcPr>
            <w:tcW w:w="1328" w:type="dxa"/>
            <w:shd w:val="clear" w:color="auto" w:fill="FFFFFF"/>
            <w:tcMar>
              <w:top w:w="0" w:type="dxa"/>
              <w:left w:w="0" w:type="dxa"/>
              <w:bottom w:w="0" w:type="dxa"/>
              <w:right w:w="0" w:type="dxa"/>
            </w:tcMar>
            <w:vAlign w:val="center"/>
          </w:tcPr>
          <w:p w14:paraId="6C874C49"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E3919A" w14:textId="77777777" w:rsidTr="00A711B0">
        <w:trPr>
          <w:cantSplit/>
          <w:jc w:val="center"/>
        </w:trPr>
        <w:tc>
          <w:tcPr>
            <w:tcW w:w="1218" w:type="dxa"/>
            <w:shd w:val="clear" w:color="auto" w:fill="FFFFFF"/>
            <w:tcMar>
              <w:top w:w="0" w:type="dxa"/>
              <w:left w:w="0" w:type="dxa"/>
              <w:bottom w:w="0" w:type="dxa"/>
              <w:right w:w="0" w:type="dxa"/>
            </w:tcMar>
            <w:vAlign w:val="center"/>
          </w:tcPr>
          <w:p w14:paraId="4A7BAD70" w14:textId="77777777" w:rsidR="00B71159" w:rsidRDefault="00B71159" w:rsidP="00A711B0">
            <w:pPr>
              <w:spacing w:before="40" w:after="40"/>
              <w:ind w:left="100" w:right="100"/>
              <w:jc w:val="right"/>
            </w:pPr>
            <w:r>
              <w:rPr>
                <w:rFonts w:ascii="Arial" w:eastAsia="Arial" w:hAnsi="Arial" w:cs="Arial"/>
                <w:color w:val="111111"/>
                <w:sz w:val="18"/>
                <w:szCs w:val="18"/>
              </w:rPr>
              <w:t>19</w:t>
            </w:r>
          </w:p>
        </w:tc>
        <w:tc>
          <w:tcPr>
            <w:tcW w:w="1597" w:type="dxa"/>
            <w:shd w:val="clear" w:color="auto" w:fill="FFFFFF"/>
            <w:tcMar>
              <w:top w:w="0" w:type="dxa"/>
              <w:left w:w="0" w:type="dxa"/>
              <w:bottom w:w="0" w:type="dxa"/>
              <w:right w:w="0" w:type="dxa"/>
            </w:tcMar>
            <w:vAlign w:val="center"/>
          </w:tcPr>
          <w:p w14:paraId="05B98559" w14:textId="77777777" w:rsidR="00B71159" w:rsidRDefault="00B71159" w:rsidP="00A711B0">
            <w:pPr>
              <w:spacing w:before="40" w:after="40"/>
              <w:ind w:left="100" w:right="100"/>
            </w:pPr>
            <w:r>
              <w:rPr>
                <w:rFonts w:ascii="Arial" w:eastAsia="Arial" w:hAnsi="Arial" w:cs="Arial"/>
                <w:color w:val="111111"/>
                <w:sz w:val="18"/>
                <w:szCs w:val="18"/>
              </w:rPr>
              <w:t xml:space="preserve">2015-12-11 </w:t>
            </w:r>
          </w:p>
        </w:tc>
        <w:tc>
          <w:tcPr>
            <w:tcW w:w="1792" w:type="dxa"/>
            <w:shd w:val="clear" w:color="auto" w:fill="FFFFFF"/>
            <w:tcMar>
              <w:top w:w="0" w:type="dxa"/>
              <w:left w:w="0" w:type="dxa"/>
              <w:bottom w:w="0" w:type="dxa"/>
              <w:right w:w="0" w:type="dxa"/>
            </w:tcMar>
            <w:vAlign w:val="center"/>
          </w:tcPr>
          <w:p w14:paraId="393D4AC6" w14:textId="77777777" w:rsidR="00B71159" w:rsidRDefault="00B71159" w:rsidP="00A711B0">
            <w:pPr>
              <w:spacing w:before="40" w:after="40"/>
              <w:ind w:left="100" w:right="100"/>
              <w:jc w:val="right"/>
            </w:pPr>
            <w:r>
              <w:rPr>
                <w:rFonts w:ascii="Arial" w:eastAsia="Arial" w:hAnsi="Arial" w:cs="Arial"/>
                <w:color w:val="111111"/>
                <w:sz w:val="18"/>
                <w:szCs w:val="18"/>
              </w:rPr>
              <w:t>1690</w:t>
            </w:r>
          </w:p>
        </w:tc>
        <w:tc>
          <w:tcPr>
            <w:tcW w:w="1694" w:type="dxa"/>
            <w:shd w:val="clear" w:color="auto" w:fill="FFFFFF"/>
            <w:tcMar>
              <w:top w:w="0" w:type="dxa"/>
              <w:left w:w="0" w:type="dxa"/>
              <w:bottom w:w="0" w:type="dxa"/>
              <w:right w:w="0" w:type="dxa"/>
            </w:tcMar>
            <w:vAlign w:val="center"/>
          </w:tcPr>
          <w:p w14:paraId="7F6A648B" w14:textId="77777777" w:rsidR="00B71159" w:rsidRDefault="00B71159" w:rsidP="00A711B0">
            <w:pPr>
              <w:spacing w:before="40" w:after="40"/>
              <w:ind w:left="100" w:right="100"/>
              <w:jc w:val="right"/>
            </w:pPr>
            <w:r>
              <w:rPr>
                <w:rFonts w:ascii="Arial" w:eastAsia="Arial" w:hAnsi="Arial" w:cs="Arial"/>
                <w:color w:val="111111"/>
                <w:sz w:val="18"/>
                <w:szCs w:val="18"/>
              </w:rPr>
              <w:t>-1.86</w:t>
            </w:r>
          </w:p>
        </w:tc>
        <w:tc>
          <w:tcPr>
            <w:tcW w:w="1193" w:type="dxa"/>
            <w:shd w:val="clear" w:color="auto" w:fill="FFFFFF"/>
            <w:tcMar>
              <w:top w:w="0" w:type="dxa"/>
              <w:left w:w="0" w:type="dxa"/>
              <w:bottom w:w="0" w:type="dxa"/>
              <w:right w:w="0" w:type="dxa"/>
            </w:tcMar>
            <w:vAlign w:val="center"/>
          </w:tcPr>
          <w:p w14:paraId="2FA027CD" w14:textId="77777777" w:rsidR="00B71159" w:rsidRDefault="00B71159" w:rsidP="00A711B0">
            <w:pPr>
              <w:spacing w:before="40" w:after="40"/>
              <w:ind w:left="100" w:right="100"/>
              <w:jc w:val="right"/>
            </w:pPr>
            <w:r>
              <w:rPr>
                <w:rFonts w:ascii="Arial" w:eastAsia="Arial" w:hAnsi="Arial" w:cs="Arial"/>
                <w:color w:val="111111"/>
                <w:sz w:val="18"/>
                <w:szCs w:val="18"/>
              </w:rPr>
              <w:t>0.64</w:t>
            </w:r>
          </w:p>
        </w:tc>
        <w:tc>
          <w:tcPr>
            <w:tcW w:w="1328" w:type="dxa"/>
            <w:shd w:val="clear" w:color="auto" w:fill="FFFFFF"/>
            <w:tcMar>
              <w:top w:w="0" w:type="dxa"/>
              <w:left w:w="0" w:type="dxa"/>
              <w:bottom w:w="0" w:type="dxa"/>
              <w:right w:w="0" w:type="dxa"/>
            </w:tcMar>
            <w:vAlign w:val="center"/>
          </w:tcPr>
          <w:p w14:paraId="2E23AE54"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27CCC2D" w14:textId="77777777" w:rsidTr="00A711B0">
        <w:trPr>
          <w:cantSplit/>
          <w:jc w:val="center"/>
        </w:trPr>
        <w:tc>
          <w:tcPr>
            <w:tcW w:w="1218" w:type="dxa"/>
            <w:shd w:val="clear" w:color="auto" w:fill="FFFFFF"/>
            <w:tcMar>
              <w:top w:w="0" w:type="dxa"/>
              <w:left w:w="0" w:type="dxa"/>
              <w:bottom w:w="0" w:type="dxa"/>
              <w:right w:w="0" w:type="dxa"/>
            </w:tcMar>
            <w:vAlign w:val="center"/>
          </w:tcPr>
          <w:p w14:paraId="1A55868E" w14:textId="77777777" w:rsidR="00B71159" w:rsidRDefault="00B71159" w:rsidP="00A711B0">
            <w:pPr>
              <w:spacing w:before="40" w:after="40"/>
              <w:ind w:left="100" w:right="100"/>
              <w:jc w:val="right"/>
            </w:pPr>
            <w:r>
              <w:rPr>
                <w:rFonts w:ascii="Arial" w:eastAsia="Arial" w:hAnsi="Arial" w:cs="Arial"/>
                <w:color w:val="111111"/>
                <w:sz w:val="18"/>
                <w:szCs w:val="18"/>
              </w:rPr>
              <w:t>20</w:t>
            </w:r>
          </w:p>
        </w:tc>
        <w:tc>
          <w:tcPr>
            <w:tcW w:w="1597" w:type="dxa"/>
            <w:shd w:val="clear" w:color="auto" w:fill="FFFFFF"/>
            <w:tcMar>
              <w:top w:w="0" w:type="dxa"/>
              <w:left w:w="0" w:type="dxa"/>
              <w:bottom w:w="0" w:type="dxa"/>
              <w:right w:w="0" w:type="dxa"/>
            </w:tcMar>
            <w:vAlign w:val="center"/>
          </w:tcPr>
          <w:p w14:paraId="5E17C59C" w14:textId="77777777" w:rsidR="00B71159" w:rsidRDefault="00B71159" w:rsidP="00A711B0">
            <w:pPr>
              <w:spacing w:before="40" w:after="40"/>
              <w:ind w:left="100" w:right="100"/>
            </w:pPr>
            <w:r>
              <w:rPr>
                <w:rFonts w:ascii="Arial" w:eastAsia="Arial" w:hAnsi="Arial" w:cs="Arial"/>
                <w:color w:val="111111"/>
                <w:sz w:val="18"/>
                <w:szCs w:val="18"/>
              </w:rPr>
              <w:t xml:space="preserve">2018-08-24 </w:t>
            </w:r>
          </w:p>
        </w:tc>
        <w:tc>
          <w:tcPr>
            <w:tcW w:w="1792" w:type="dxa"/>
            <w:shd w:val="clear" w:color="auto" w:fill="FFFFFF"/>
            <w:tcMar>
              <w:top w:w="0" w:type="dxa"/>
              <w:left w:w="0" w:type="dxa"/>
              <w:bottom w:w="0" w:type="dxa"/>
              <w:right w:w="0" w:type="dxa"/>
            </w:tcMar>
            <w:vAlign w:val="center"/>
          </w:tcPr>
          <w:p w14:paraId="5104CB36" w14:textId="77777777" w:rsidR="00B71159" w:rsidRDefault="00B71159" w:rsidP="00A711B0">
            <w:pPr>
              <w:spacing w:before="40" w:after="40"/>
              <w:ind w:left="100" w:right="100"/>
              <w:jc w:val="right"/>
            </w:pPr>
            <w:r>
              <w:rPr>
                <w:rFonts w:ascii="Arial" w:eastAsia="Arial" w:hAnsi="Arial" w:cs="Arial"/>
                <w:color w:val="111111"/>
                <w:sz w:val="18"/>
                <w:szCs w:val="18"/>
              </w:rPr>
              <w:t>703</w:t>
            </w:r>
          </w:p>
        </w:tc>
        <w:tc>
          <w:tcPr>
            <w:tcW w:w="1694" w:type="dxa"/>
            <w:shd w:val="clear" w:color="auto" w:fill="FFFFFF"/>
            <w:tcMar>
              <w:top w:w="0" w:type="dxa"/>
              <w:left w:w="0" w:type="dxa"/>
              <w:bottom w:w="0" w:type="dxa"/>
              <w:right w:w="0" w:type="dxa"/>
            </w:tcMar>
            <w:vAlign w:val="center"/>
          </w:tcPr>
          <w:p w14:paraId="3FF4B2C8" w14:textId="77777777" w:rsidR="00B71159" w:rsidRDefault="00B71159" w:rsidP="00A711B0">
            <w:pPr>
              <w:spacing w:before="40" w:after="40"/>
              <w:ind w:left="100" w:right="100"/>
              <w:jc w:val="right"/>
            </w:pPr>
            <w:r>
              <w:rPr>
                <w:rFonts w:ascii="Arial" w:eastAsia="Arial" w:hAnsi="Arial" w:cs="Arial"/>
                <w:color w:val="111111"/>
                <w:sz w:val="18"/>
                <w:szCs w:val="18"/>
              </w:rPr>
              <w:t>-2.70</w:t>
            </w:r>
          </w:p>
        </w:tc>
        <w:tc>
          <w:tcPr>
            <w:tcW w:w="1193" w:type="dxa"/>
            <w:shd w:val="clear" w:color="auto" w:fill="FFFFFF"/>
            <w:tcMar>
              <w:top w:w="0" w:type="dxa"/>
              <w:left w:w="0" w:type="dxa"/>
              <w:bottom w:w="0" w:type="dxa"/>
              <w:right w:w="0" w:type="dxa"/>
            </w:tcMar>
            <w:vAlign w:val="center"/>
          </w:tcPr>
          <w:p w14:paraId="297B662B" w14:textId="77777777" w:rsidR="00B71159" w:rsidRDefault="00B71159" w:rsidP="00A711B0">
            <w:pPr>
              <w:spacing w:before="40" w:after="40"/>
              <w:ind w:left="100" w:right="100"/>
              <w:jc w:val="right"/>
            </w:pPr>
            <w:r>
              <w:rPr>
                <w:rFonts w:ascii="Arial" w:eastAsia="Arial" w:hAnsi="Arial" w:cs="Arial"/>
                <w:color w:val="111111"/>
                <w:sz w:val="18"/>
                <w:szCs w:val="18"/>
              </w:rPr>
              <w:t>0.28</w:t>
            </w:r>
          </w:p>
        </w:tc>
        <w:tc>
          <w:tcPr>
            <w:tcW w:w="1328" w:type="dxa"/>
            <w:shd w:val="clear" w:color="auto" w:fill="FFFFFF"/>
            <w:tcMar>
              <w:top w:w="0" w:type="dxa"/>
              <w:left w:w="0" w:type="dxa"/>
              <w:bottom w:w="0" w:type="dxa"/>
              <w:right w:w="0" w:type="dxa"/>
            </w:tcMar>
            <w:vAlign w:val="center"/>
          </w:tcPr>
          <w:p w14:paraId="7E0B4C58"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E43412B" w14:textId="77777777" w:rsidTr="00A711B0">
        <w:trPr>
          <w:cantSplit/>
          <w:jc w:val="center"/>
        </w:trPr>
        <w:tc>
          <w:tcPr>
            <w:tcW w:w="1218" w:type="dxa"/>
            <w:shd w:val="clear" w:color="auto" w:fill="FFFFFF"/>
            <w:tcMar>
              <w:top w:w="0" w:type="dxa"/>
              <w:left w:w="0" w:type="dxa"/>
              <w:bottom w:w="0" w:type="dxa"/>
              <w:right w:w="0" w:type="dxa"/>
            </w:tcMar>
            <w:vAlign w:val="center"/>
          </w:tcPr>
          <w:p w14:paraId="58B185BB" w14:textId="77777777" w:rsidR="00B71159" w:rsidRDefault="00B71159" w:rsidP="00A711B0">
            <w:pPr>
              <w:spacing w:before="40" w:after="40"/>
              <w:ind w:left="100" w:right="100"/>
              <w:jc w:val="right"/>
            </w:pPr>
            <w:r>
              <w:rPr>
                <w:rFonts w:ascii="Arial" w:eastAsia="Arial" w:hAnsi="Arial" w:cs="Arial"/>
                <w:color w:val="111111"/>
                <w:sz w:val="18"/>
                <w:szCs w:val="18"/>
              </w:rPr>
              <w:t>21</w:t>
            </w:r>
          </w:p>
        </w:tc>
        <w:tc>
          <w:tcPr>
            <w:tcW w:w="1597" w:type="dxa"/>
            <w:shd w:val="clear" w:color="auto" w:fill="FFFFFF"/>
            <w:tcMar>
              <w:top w:w="0" w:type="dxa"/>
              <w:left w:w="0" w:type="dxa"/>
              <w:bottom w:w="0" w:type="dxa"/>
              <w:right w:w="0" w:type="dxa"/>
            </w:tcMar>
            <w:vAlign w:val="center"/>
          </w:tcPr>
          <w:p w14:paraId="2D64374B" w14:textId="77777777" w:rsidR="00B71159" w:rsidRDefault="00B71159" w:rsidP="00A711B0">
            <w:pPr>
              <w:spacing w:before="40" w:after="40"/>
              <w:ind w:left="100" w:right="100"/>
            </w:pPr>
            <w:r>
              <w:rPr>
                <w:rFonts w:ascii="Arial" w:eastAsia="Arial" w:hAnsi="Arial" w:cs="Arial"/>
                <w:color w:val="111111"/>
                <w:sz w:val="18"/>
                <w:szCs w:val="18"/>
              </w:rPr>
              <w:t xml:space="preserve">2016-02-22 </w:t>
            </w:r>
          </w:p>
        </w:tc>
        <w:tc>
          <w:tcPr>
            <w:tcW w:w="1792" w:type="dxa"/>
            <w:shd w:val="clear" w:color="auto" w:fill="FFFFFF"/>
            <w:tcMar>
              <w:top w:w="0" w:type="dxa"/>
              <w:left w:w="0" w:type="dxa"/>
              <w:bottom w:w="0" w:type="dxa"/>
              <w:right w:w="0" w:type="dxa"/>
            </w:tcMar>
            <w:vAlign w:val="center"/>
          </w:tcPr>
          <w:p w14:paraId="78AA0259" w14:textId="77777777" w:rsidR="00B71159" w:rsidRDefault="00B71159" w:rsidP="00A711B0">
            <w:pPr>
              <w:spacing w:before="40" w:after="40"/>
              <w:ind w:left="100" w:right="100"/>
              <w:jc w:val="right"/>
            </w:pPr>
            <w:r>
              <w:rPr>
                <w:rFonts w:ascii="Arial" w:eastAsia="Arial" w:hAnsi="Arial" w:cs="Arial"/>
                <w:color w:val="111111"/>
                <w:sz w:val="18"/>
                <w:szCs w:val="18"/>
              </w:rPr>
              <w:t>1617</w:t>
            </w:r>
          </w:p>
        </w:tc>
        <w:tc>
          <w:tcPr>
            <w:tcW w:w="1694" w:type="dxa"/>
            <w:shd w:val="clear" w:color="auto" w:fill="FFFFFF"/>
            <w:tcMar>
              <w:top w:w="0" w:type="dxa"/>
              <w:left w:w="0" w:type="dxa"/>
              <w:bottom w:w="0" w:type="dxa"/>
              <w:right w:w="0" w:type="dxa"/>
            </w:tcMar>
            <w:vAlign w:val="center"/>
          </w:tcPr>
          <w:p w14:paraId="2D2902D3" w14:textId="77777777" w:rsidR="00B71159" w:rsidRDefault="00B71159" w:rsidP="00A711B0">
            <w:pPr>
              <w:spacing w:before="40" w:after="40"/>
              <w:ind w:left="100" w:right="100"/>
              <w:jc w:val="right"/>
            </w:pPr>
            <w:r>
              <w:rPr>
                <w:rFonts w:ascii="Arial" w:eastAsia="Arial" w:hAnsi="Arial" w:cs="Arial"/>
                <w:color w:val="111111"/>
                <w:sz w:val="18"/>
                <w:szCs w:val="18"/>
              </w:rPr>
              <w:t>-2.55</w:t>
            </w:r>
          </w:p>
        </w:tc>
        <w:tc>
          <w:tcPr>
            <w:tcW w:w="1193" w:type="dxa"/>
            <w:shd w:val="clear" w:color="auto" w:fill="FFFFFF"/>
            <w:tcMar>
              <w:top w:w="0" w:type="dxa"/>
              <w:left w:w="0" w:type="dxa"/>
              <w:bottom w:w="0" w:type="dxa"/>
              <w:right w:w="0" w:type="dxa"/>
            </w:tcMar>
            <w:vAlign w:val="center"/>
          </w:tcPr>
          <w:p w14:paraId="195E211C" w14:textId="77777777" w:rsidR="00B71159" w:rsidRDefault="00B71159" w:rsidP="00A711B0">
            <w:pPr>
              <w:spacing w:before="40" w:after="40"/>
              <w:ind w:left="100" w:right="100"/>
              <w:jc w:val="right"/>
            </w:pPr>
            <w:r>
              <w:rPr>
                <w:rFonts w:ascii="Arial" w:eastAsia="Arial" w:hAnsi="Arial" w:cs="Arial"/>
                <w:color w:val="111111"/>
                <w:sz w:val="18"/>
                <w:szCs w:val="18"/>
              </w:rPr>
              <w:t>0.34</w:t>
            </w:r>
          </w:p>
        </w:tc>
        <w:tc>
          <w:tcPr>
            <w:tcW w:w="1328" w:type="dxa"/>
            <w:shd w:val="clear" w:color="auto" w:fill="FFFFFF"/>
            <w:tcMar>
              <w:top w:w="0" w:type="dxa"/>
              <w:left w:w="0" w:type="dxa"/>
              <w:bottom w:w="0" w:type="dxa"/>
              <w:right w:w="0" w:type="dxa"/>
            </w:tcMar>
            <w:vAlign w:val="center"/>
          </w:tcPr>
          <w:p w14:paraId="4B28FB7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E715546" w14:textId="77777777" w:rsidTr="00A711B0">
        <w:trPr>
          <w:cantSplit/>
          <w:jc w:val="center"/>
        </w:trPr>
        <w:tc>
          <w:tcPr>
            <w:tcW w:w="1218" w:type="dxa"/>
            <w:shd w:val="clear" w:color="auto" w:fill="FFFFFF"/>
            <w:tcMar>
              <w:top w:w="0" w:type="dxa"/>
              <w:left w:w="0" w:type="dxa"/>
              <w:bottom w:w="0" w:type="dxa"/>
              <w:right w:w="0" w:type="dxa"/>
            </w:tcMar>
            <w:vAlign w:val="center"/>
          </w:tcPr>
          <w:p w14:paraId="7527F904" w14:textId="77777777" w:rsidR="00B71159" w:rsidRDefault="00B71159" w:rsidP="00A711B0">
            <w:pPr>
              <w:spacing w:before="40" w:after="40"/>
              <w:ind w:left="100" w:right="100"/>
              <w:jc w:val="right"/>
            </w:pPr>
            <w:r>
              <w:rPr>
                <w:rFonts w:ascii="Arial" w:eastAsia="Arial" w:hAnsi="Arial" w:cs="Arial"/>
                <w:color w:val="111111"/>
                <w:sz w:val="18"/>
                <w:szCs w:val="18"/>
              </w:rPr>
              <w:t>22</w:t>
            </w:r>
          </w:p>
        </w:tc>
        <w:tc>
          <w:tcPr>
            <w:tcW w:w="1597" w:type="dxa"/>
            <w:shd w:val="clear" w:color="auto" w:fill="FFFFFF"/>
            <w:tcMar>
              <w:top w:w="0" w:type="dxa"/>
              <w:left w:w="0" w:type="dxa"/>
              <w:bottom w:w="0" w:type="dxa"/>
              <w:right w:w="0" w:type="dxa"/>
            </w:tcMar>
            <w:vAlign w:val="center"/>
          </w:tcPr>
          <w:p w14:paraId="19890BF6" w14:textId="77777777" w:rsidR="00B71159" w:rsidRDefault="00B71159" w:rsidP="00A711B0">
            <w:pPr>
              <w:spacing w:before="40" w:after="40"/>
              <w:ind w:left="100" w:right="100"/>
            </w:pPr>
            <w:r>
              <w:rPr>
                <w:rFonts w:ascii="Arial" w:eastAsia="Arial" w:hAnsi="Arial" w:cs="Arial"/>
                <w:color w:val="111111"/>
                <w:sz w:val="18"/>
                <w:szCs w:val="18"/>
              </w:rPr>
              <w:t xml:space="preserve">2016-12-07 </w:t>
            </w:r>
          </w:p>
        </w:tc>
        <w:tc>
          <w:tcPr>
            <w:tcW w:w="1792" w:type="dxa"/>
            <w:shd w:val="clear" w:color="auto" w:fill="FFFFFF"/>
            <w:tcMar>
              <w:top w:w="0" w:type="dxa"/>
              <w:left w:w="0" w:type="dxa"/>
              <w:bottom w:w="0" w:type="dxa"/>
              <w:right w:w="0" w:type="dxa"/>
            </w:tcMar>
            <w:vAlign w:val="center"/>
          </w:tcPr>
          <w:p w14:paraId="399C996F" w14:textId="77777777" w:rsidR="00B71159" w:rsidRDefault="00B71159" w:rsidP="00A711B0">
            <w:pPr>
              <w:spacing w:before="40" w:after="40"/>
              <w:ind w:left="100" w:right="100"/>
              <w:jc w:val="right"/>
            </w:pPr>
            <w:r>
              <w:rPr>
                <w:rFonts w:ascii="Arial" w:eastAsia="Arial" w:hAnsi="Arial" w:cs="Arial"/>
                <w:color w:val="111111"/>
                <w:sz w:val="18"/>
                <w:szCs w:val="18"/>
              </w:rPr>
              <w:t>1328</w:t>
            </w:r>
          </w:p>
        </w:tc>
        <w:tc>
          <w:tcPr>
            <w:tcW w:w="1694" w:type="dxa"/>
            <w:shd w:val="clear" w:color="auto" w:fill="FFFFFF"/>
            <w:tcMar>
              <w:top w:w="0" w:type="dxa"/>
              <w:left w:w="0" w:type="dxa"/>
              <w:bottom w:w="0" w:type="dxa"/>
              <w:right w:w="0" w:type="dxa"/>
            </w:tcMar>
            <w:vAlign w:val="center"/>
          </w:tcPr>
          <w:p w14:paraId="47B71296" w14:textId="77777777" w:rsidR="00B71159" w:rsidRDefault="00B71159" w:rsidP="00A711B0">
            <w:pPr>
              <w:spacing w:before="40" w:after="40"/>
              <w:ind w:left="100" w:right="100"/>
              <w:jc w:val="right"/>
            </w:pPr>
            <w:r>
              <w:rPr>
                <w:rFonts w:ascii="Arial" w:eastAsia="Arial" w:hAnsi="Arial" w:cs="Arial"/>
                <w:color w:val="111111"/>
                <w:sz w:val="18"/>
                <w:szCs w:val="18"/>
              </w:rPr>
              <w:t>-2.18</w:t>
            </w:r>
          </w:p>
        </w:tc>
        <w:tc>
          <w:tcPr>
            <w:tcW w:w="1193" w:type="dxa"/>
            <w:shd w:val="clear" w:color="auto" w:fill="FFFFFF"/>
            <w:tcMar>
              <w:top w:w="0" w:type="dxa"/>
              <w:left w:w="0" w:type="dxa"/>
              <w:bottom w:w="0" w:type="dxa"/>
              <w:right w:w="0" w:type="dxa"/>
            </w:tcMar>
            <w:vAlign w:val="center"/>
          </w:tcPr>
          <w:p w14:paraId="5550E779"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shd w:val="clear" w:color="auto" w:fill="FFFFFF"/>
            <w:tcMar>
              <w:top w:w="0" w:type="dxa"/>
              <w:left w:w="0" w:type="dxa"/>
              <w:bottom w:w="0" w:type="dxa"/>
              <w:right w:w="0" w:type="dxa"/>
            </w:tcMar>
            <w:vAlign w:val="center"/>
          </w:tcPr>
          <w:p w14:paraId="1BCCE4C7"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264A58D" w14:textId="77777777" w:rsidTr="00A711B0">
        <w:trPr>
          <w:cantSplit/>
          <w:jc w:val="center"/>
        </w:trPr>
        <w:tc>
          <w:tcPr>
            <w:tcW w:w="1218" w:type="dxa"/>
            <w:shd w:val="clear" w:color="auto" w:fill="FFFFFF"/>
            <w:tcMar>
              <w:top w:w="0" w:type="dxa"/>
              <w:left w:w="0" w:type="dxa"/>
              <w:bottom w:w="0" w:type="dxa"/>
              <w:right w:w="0" w:type="dxa"/>
            </w:tcMar>
            <w:vAlign w:val="center"/>
          </w:tcPr>
          <w:p w14:paraId="7CE133FF" w14:textId="77777777" w:rsidR="00B71159" w:rsidRDefault="00B71159" w:rsidP="00A711B0">
            <w:pPr>
              <w:spacing w:before="40" w:after="40"/>
              <w:ind w:left="100" w:right="100"/>
              <w:jc w:val="right"/>
            </w:pPr>
            <w:r>
              <w:rPr>
                <w:rFonts w:ascii="Arial" w:eastAsia="Arial" w:hAnsi="Arial" w:cs="Arial"/>
                <w:color w:val="111111"/>
                <w:sz w:val="18"/>
                <w:szCs w:val="18"/>
              </w:rPr>
              <w:t>23</w:t>
            </w:r>
          </w:p>
        </w:tc>
        <w:tc>
          <w:tcPr>
            <w:tcW w:w="1597" w:type="dxa"/>
            <w:shd w:val="clear" w:color="auto" w:fill="FFFFFF"/>
            <w:tcMar>
              <w:top w:w="0" w:type="dxa"/>
              <w:left w:w="0" w:type="dxa"/>
              <w:bottom w:w="0" w:type="dxa"/>
              <w:right w:w="0" w:type="dxa"/>
            </w:tcMar>
            <w:vAlign w:val="center"/>
          </w:tcPr>
          <w:p w14:paraId="6694A81C" w14:textId="77777777" w:rsidR="00B71159" w:rsidRDefault="00B71159" w:rsidP="00A711B0">
            <w:pPr>
              <w:spacing w:before="40" w:after="40"/>
              <w:ind w:left="100" w:right="100"/>
            </w:pPr>
            <w:r>
              <w:rPr>
                <w:rFonts w:ascii="Arial" w:eastAsia="Arial" w:hAnsi="Arial" w:cs="Arial"/>
                <w:color w:val="111111"/>
                <w:sz w:val="18"/>
                <w:szCs w:val="18"/>
              </w:rPr>
              <w:t xml:space="preserve">2015-11-09 </w:t>
            </w:r>
          </w:p>
        </w:tc>
        <w:tc>
          <w:tcPr>
            <w:tcW w:w="1792" w:type="dxa"/>
            <w:shd w:val="clear" w:color="auto" w:fill="FFFFFF"/>
            <w:tcMar>
              <w:top w:w="0" w:type="dxa"/>
              <w:left w:w="0" w:type="dxa"/>
              <w:bottom w:w="0" w:type="dxa"/>
              <w:right w:w="0" w:type="dxa"/>
            </w:tcMar>
            <w:vAlign w:val="center"/>
          </w:tcPr>
          <w:p w14:paraId="7002185B" w14:textId="77777777" w:rsidR="00B71159" w:rsidRDefault="00B71159" w:rsidP="00A711B0">
            <w:pPr>
              <w:spacing w:before="40" w:after="40"/>
              <w:ind w:left="100" w:right="100"/>
              <w:jc w:val="right"/>
            </w:pPr>
            <w:r>
              <w:rPr>
                <w:rFonts w:ascii="Arial" w:eastAsia="Arial" w:hAnsi="Arial" w:cs="Arial"/>
                <w:color w:val="111111"/>
                <w:sz w:val="18"/>
                <w:szCs w:val="18"/>
              </w:rPr>
              <w:t>1722</w:t>
            </w:r>
          </w:p>
        </w:tc>
        <w:tc>
          <w:tcPr>
            <w:tcW w:w="1694" w:type="dxa"/>
            <w:shd w:val="clear" w:color="auto" w:fill="FFFFFF"/>
            <w:tcMar>
              <w:top w:w="0" w:type="dxa"/>
              <w:left w:w="0" w:type="dxa"/>
              <w:bottom w:w="0" w:type="dxa"/>
              <w:right w:w="0" w:type="dxa"/>
            </w:tcMar>
            <w:vAlign w:val="center"/>
          </w:tcPr>
          <w:p w14:paraId="1B6D4143" w14:textId="77777777" w:rsidR="00B71159" w:rsidRDefault="00B71159" w:rsidP="00A711B0">
            <w:pPr>
              <w:spacing w:before="40" w:after="40"/>
              <w:ind w:left="100" w:right="100"/>
              <w:jc w:val="right"/>
            </w:pPr>
            <w:r>
              <w:rPr>
                <w:rFonts w:ascii="Arial" w:eastAsia="Arial" w:hAnsi="Arial" w:cs="Arial"/>
                <w:color w:val="111111"/>
                <w:sz w:val="18"/>
                <w:szCs w:val="18"/>
              </w:rPr>
              <w:t>-3.98</w:t>
            </w:r>
          </w:p>
        </w:tc>
        <w:tc>
          <w:tcPr>
            <w:tcW w:w="1193" w:type="dxa"/>
            <w:shd w:val="clear" w:color="auto" w:fill="FFFFFF"/>
            <w:tcMar>
              <w:top w:w="0" w:type="dxa"/>
              <w:left w:w="0" w:type="dxa"/>
              <w:bottom w:w="0" w:type="dxa"/>
              <w:right w:w="0" w:type="dxa"/>
            </w:tcMar>
            <w:vAlign w:val="center"/>
          </w:tcPr>
          <w:p w14:paraId="496D77E3"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079D236C"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62EB0D55" w14:textId="77777777" w:rsidTr="00A711B0">
        <w:trPr>
          <w:cantSplit/>
          <w:jc w:val="center"/>
        </w:trPr>
        <w:tc>
          <w:tcPr>
            <w:tcW w:w="1218" w:type="dxa"/>
            <w:shd w:val="clear" w:color="auto" w:fill="FFFFFF"/>
            <w:tcMar>
              <w:top w:w="0" w:type="dxa"/>
              <w:left w:w="0" w:type="dxa"/>
              <w:bottom w:w="0" w:type="dxa"/>
              <w:right w:w="0" w:type="dxa"/>
            </w:tcMar>
            <w:vAlign w:val="center"/>
          </w:tcPr>
          <w:p w14:paraId="5A2FD85B" w14:textId="77777777" w:rsidR="00B71159" w:rsidRDefault="00B71159" w:rsidP="00A711B0">
            <w:pPr>
              <w:spacing w:before="40" w:after="40"/>
              <w:ind w:left="100" w:right="100"/>
              <w:jc w:val="right"/>
            </w:pPr>
            <w:r>
              <w:rPr>
                <w:rFonts w:ascii="Arial" w:eastAsia="Arial" w:hAnsi="Arial" w:cs="Arial"/>
                <w:color w:val="111111"/>
                <w:sz w:val="18"/>
                <w:szCs w:val="18"/>
              </w:rPr>
              <w:t>24</w:t>
            </w:r>
          </w:p>
        </w:tc>
        <w:tc>
          <w:tcPr>
            <w:tcW w:w="1597" w:type="dxa"/>
            <w:shd w:val="clear" w:color="auto" w:fill="FFFFFF"/>
            <w:tcMar>
              <w:top w:w="0" w:type="dxa"/>
              <w:left w:w="0" w:type="dxa"/>
              <w:bottom w:w="0" w:type="dxa"/>
              <w:right w:w="0" w:type="dxa"/>
            </w:tcMar>
            <w:vAlign w:val="center"/>
          </w:tcPr>
          <w:p w14:paraId="788BF57E" w14:textId="77777777" w:rsidR="00B71159" w:rsidRDefault="00B71159" w:rsidP="00A711B0">
            <w:pPr>
              <w:spacing w:before="40" w:after="40"/>
              <w:ind w:left="100" w:right="100"/>
            </w:pPr>
            <w:r>
              <w:rPr>
                <w:rFonts w:ascii="Arial" w:eastAsia="Arial" w:hAnsi="Arial" w:cs="Arial"/>
                <w:color w:val="111111"/>
                <w:sz w:val="18"/>
                <w:szCs w:val="18"/>
              </w:rPr>
              <w:t xml:space="preserve">2015-04-17 </w:t>
            </w:r>
          </w:p>
        </w:tc>
        <w:tc>
          <w:tcPr>
            <w:tcW w:w="1792" w:type="dxa"/>
            <w:shd w:val="clear" w:color="auto" w:fill="FFFFFF"/>
            <w:tcMar>
              <w:top w:w="0" w:type="dxa"/>
              <w:left w:w="0" w:type="dxa"/>
              <w:bottom w:w="0" w:type="dxa"/>
              <w:right w:w="0" w:type="dxa"/>
            </w:tcMar>
            <w:vAlign w:val="center"/>
          </w:tcPr>
          <w:p w14:paraId="2C55EC32" w14:textId="77777777" w:rsidR="00B71159" w:rsidRDefault="00B71159" w:rsidP="00A711B0">
            <w:pPr>
              <w:spacing w:before="40" w:after="40"/>
              <w:ind w:left="100" w:right="100"/>
              <w:jc w:val="right"/>
            </w:pPr>
            <w:r>
              <w:rPr>
                <w:rFonts w:ascii="Arial" w:eastAsia="Arial" w:hAnsi="Arial" w:cs="Arial"/>
                <w:color w:val="111111"/>
                <w:sz w:val="18"/>
                <w:szCs w:val="18"/>
              </w:rPr>
              <w:t>1928</w:t>
            </w:r>
          </w:p>
        </w:tc>
        <w:tc>
          <w:tcPr>
            <w:tcW w:w="1694" w:type="dxa"/>
            <w:shd w:val="clear" w:color="auto" w:fill="FFFFFF"/>
            <w:tcMar>
              <w:top w:w="0" w:type="dxa"/>
              <w:left w:w="0" w:type="dxa"/>
              <w:bottom w:w="0" w:type="dxa"/>
              <w:right w:w="0" w:type="dxa"/>
            </w:tcMar>
            <w:vAlign w:val="center"/>
          </w:tcPr>
          <w:p w14:paraId="7752F2BB" w14:textId="77777777" w:rsidR="00B71159" w:rsidRDefault="00B71159" w:rsidP="00A711B0">
            <w:pPr>
              <w:spacing w:before="40" w:after="40"/>
              <w:ind w:left="100" w:right="100"/>
              <w:jc w:val="right"/>
            </w:pPr>
            <w:r>
              <w:rPr>
                <w:rFonts w:ascii="Arial" w:eastAsia="Arial" w:hAnsi="Arial" w:cs="Arial"/>
                <w:color w:val="111111"/>
                <w:sz w:val="18"/>
                <w:szCs w:val="18"/>
              </w:rPr>
              <w:t>-2.16</w:t>
            </w:r>
          </w:p>
        </w:tc>
        <w:tc>
          <w:tcPr>
            <w:tcW w:w="1193" w:type="dxa"/>
            <w:shd w:val="clear" w:color="auto" w:fill="FFFFFF"/>
            <w:tcMar>
              <w:top w:w="0" w:type="dxa"/>
              <w:left w:w="0" w:type="dxa"/>
              <w:bottom w:w="0" w:type="dxa"/>
              <w:right w:w="0" w:type="dxa"/>
            </w:tcMar>
            <w:vAlign w:val="center"/>
          </w:tcPr>
          <w:p w14:paraId="4436F575" w14:textId="77777777" w:rsidR="00B71159" w:rsidRDefault="00B71159" w:rsidP="00A711B0">
            <w:pPr>
              <w:spacing w:before="40" w:after="40"/>
              <w:ind w:left="100" w:right="100"/>
              <w:jc w:val="right"/>
            </w:pPr>
            <w:r>
              <w:rPr>
                <w:rFonts w:ascii="Arial" w:eastAsia="Arial" w:hAnsi="Arial" w:cs="Arial"/>
                <w:color w:val="111111"/>
                <w:sz w:val="18"/>
                <w:szCs w:val="18"/>
              </w:rPr>
              <w:t>0.51</w:t>
            </w:r>
          </w:p>
        </w:tc>
        <w:tc>
          <w:tcPr>
            <w:tcW w:w="1328" w:type="dxa"/>
            <w:shd w:val="clear" w:color="auto" w:fill="FFFFFF"/>
            <w:tcMar>
              <w:top w:w="0" w:type="dxa"/>
              <w:left w:w="0" w:type="dxa"/>
              <w:bottom w:w="0" w:type="dxa"/>
              <w:right w:w="0" w:type="dxa"/>
            </w:tcMar>
            <w:vAlign w:val="center"/>
          </w:tcPr>
          <w:p w14:paraId="0B73575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4F6DF1D" w14:textId="77777777" w:rsidTr="00A711B0">
        <w:trPr>
          <w:cantSplit/>
          <w:jc w:val="center"/>
        </w:trPr>
        <w:tc>
          <w:tcPr>
            <w:tcW w:w="1218" w:type="dxa"/>
            <w:shd w:val="clear" w:color="auto" w:fill="FFFFFF"/>
            <w:tcMar>
              <w:top w:w="0" w:type="dxa"/>
              <w:left w:w="0" w:type="dxa"/>
              <w:bottom w:w="0" w:type="dxa"/>
              <w:right w:w="0" w:type="dxa"/>
            </w:tcMar>
            <w:vAlign w:val="center"/>
          </w:tcPr>
          <w:p w14:paraId="6E6B5675" w14:textId="77777777" w:rsidR="00B71159" w:rsidRDefault="00B71159" w:rsidP="00A711B0">
            <w:pPr>
              <w:spacing w:before="40" w:after="40"/>
              <w:ind w:left="100" w:right="100"/>
              <w:jc w:val="right"/>
            </w:pPr>
            <w:r>
              <w:rPr>
                <w:rFonts w:ascii="Arial" w:eastAsia="Arial" w:hAnsi="Arial" w:cs="Arial"/>
                <w:color w:val="111111"/>
                <w:sz w:val="18"/>
                <w:szCs w:val="18"/>
              </w:rPr>
              <w:t>25</w:t>
            </w:r>
          </w:p>
        </w:tc>
        <w:tc>
          <w:tcPr>
            <w:tcW w:w="1597" w:type="dxa"/>
            <w:shd w:val="clear" w:color="auto" w:fill="FFFFFF"/>
            <w:tcMar>
              <w:top w:w="0" w:type="dxa"/>
              <w:left w:w="0" w:type="dxa"/>
              <w:bottom w:w="0" w:type="dxa"/>
              <w:right w:w="0" w:type="dxa"/>
            </w:tcMar>
            <w:vAlign w:val="center"/>
          </w:tcPr>
          <w:p w14:paraId="26E0CBE1" w14:textId="77777777" w:rsidR="00B71159" w:rsidRDefault="00B71159" w:rsidP="00A711B0">
            <w:pPr>
              <w:spacing w:before="40" w:after="40"/>
              <w:ind w:left="100" w:right="100"/>
            </w:pPr>
            <w:r>
              <w:rPr>
                <w:rFonts w:ascii="Arial" w:eastAsia="Arial" w:hAnsi="Arial" w:cs="Arial"/>
                <w:color w:val="111111"/>
                <w:sz w:val="18"/>
                <w:szCs w:val="18"/>
              </w:rPr>
              <w:t xml:space="preserve">2016-12-16 </w:t>
            </w:r>
          </w:p>
        </w:tc>
        <w:tc>
          <w:tcPr>
            <w:tcW w:w="1792" w:type="dxa"/>
            <w:shd w:val="clear" w:color="auto" w:fill="FFFFFF"/>
            <w:tcMar>
              <w:top w:w="0" w:type="dxa"/>
              <w:left w:w="0" w:type="dxa"/>
              <w:bottom w:w="0" w:type="dxa"/>
              <w:right w:w="0" w:type="dxa"/>
            </w:tcMar>
            <w:vAlign w:val="center"/>
          </w:tcPr>
          <w:p w14:paraId="18FA3681" w14:textId="77777777" w:rsidR="00B71159" w:rsidRDefault="00B71159" w:rsidP="00A711B0">
            <w:pPr>
              <w:spacing w:before="40" w:after="40"/>
              <w:ind w:left="100" w:right="100"/>
              <w:jc w:val="right"/>
            </w:pPr>
            <w:r>
              <w:rPr>
                <w:rFonts w:ascii="Arial" w:eastAsia="Arial" w:hAnsi="Arial" w:cs="Arial"/>
                <w:color w:val="111111"/>
                <w:sz w:val="18"/>
                <w:szCs w:val="18"/>
              </w:rPr>
              <w:t>1319</w:t>
            </w:r>
          </w:p>
        </w:tc>
        <w:tc>
          <w:tcPr>
            <w:tcW w:w="1694" w:type="dxa"/>
            <w:shd w:val="clear" w:color="auto" w:fill="FFFFFF"/>
            <w:tcMar>
              <w:top w:w="0" w:type="dxa"/>
              <w:left w:w="0" w:type="dxa"/>
              <w:bottom w:w="0" w:type="dxa"/>
              <w:right w:w="0" w:type="dxa"/>
            </w:tcMar>
            <w:vAlign w:val="center"/>
          </w:tcPr>
          <w:p w14:paraId="5209BC71" w14:textId="77777777" w:rsidR="00B71159" w:rsidRDefault="00B71159" w:rsidP="00A711B0">
            <w:pPr>
              <w:spacing w:before="40" w:after="40"/>
              <w:ind w:left="100" w:right="100"/>
              <w:jc w:val="right"/>
            </w:pPr>
            <w:r>
              <w:rPr>
                <w:rFonts w:ascii="Arial" w:eastAsia="Arial" w:hAnsi="Arial" w:cs="Arial"/>
                <w:color w:val="111111"/>
                <w:sz w:val="18"/>
                <w:szCs w:val="18"/>
              </w:rPr>
              <w:t>-2.58</w:t>
            </w:r>
          </w:p>
        </w:tc>
        <w:tc>
          <w:tcPr>
            <w:tcW w:w="1193" w:type="dxa"/>
            <w:shd w:val="clear" w:color="auto" w:fill="FFFFFF"/>
            <w:tcMar>
              <w:top w:w="0" w:type="dxa"/>
              <w:left w:w="0" w:type="dxa"/>
              <w:bottom w:w="0" w:type="dxa"/>
              <w:right w:w="0" w:type="dxa"/>
            </w:tcMar>
            <w:vAlign w:val="center"/>
          </w:tcPr>
          <w:p w14:paraId="5A8F2320"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04367EE"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3B5D08C" w14:textId="77777777" w:rsidTr="00A711B0">
        <w:trPr>
          <w:cantSplit/>
          <w:jc w:val="center"/>
        </w:trPr>
        <w:tc>
          <w:tcPr>
            <w:tcW w:w="1218" w:type="dxa"/>
            <w:shd w:val="clear" w:color="auto" w:fill="FFFFFF"/>
            <w:tcMar>
              <w:top w:w="0" w:type="dxa"/>
              <w:left w:w="0" w:type="dxa"/>
              <w:bottom w:w="0" w:type="dxa"/>
              <w:right w:w="0" w:type="dxa"/>
            </w:tcMar>
            <w:vAlign w:val="center"/>
          </w:tcPr>
          <w:p w14:paraId="3DDA4A94" w14:textId="77777777" w:rsidR="00B71159" w:rsidRDefault="00B71159" w:rsidP="00A711B0">
            <w:pPr>
              <w:spacing w:before="40" w:after="40"/>
              <w:ind w:left="100" w:right="100"/>
              <w:jc w:val="right"/>
            </w:pPr>
            <w:r>
              <w:rPr>
                <w:rFonts w:ascii="Arial" w:eastAsia="Arial" w:hAnsi="Arial" w:cs="Arial"/>
                <w:color w:val="111111"/>
                <w:sz w:val="18"/>
                <w:szCs w:val="18"/>
              </w:rPr>
              <w:t>26</w:t>
            </w:r>
          </w:p>
        </w:tc>
        <w:tc>
          <w:tcPr>
            <w:tcW w:w="1597" w:type="dxa"/>
            <w:shd w:val="clear" w:color="auto" w:fill="FFFFFF"/>
            <w:tcMar>
              <w:top w:w="0" w:type="dxa"/>
              <w:left w:w="0" w:type="dxa"/>
              <w:bottom w:w="0" w:type="dxa"/>
              <w:right w:w="0" w:type="dxa"/>
            </w:tcMar>
            <w:vAlign w:val="center"/>
          </w:tcPr>
          <w:p w14:paraId="7A6BF118" w14:textId="77777777" w:rsidR="00B71159" w:rsidRDefault="00B71159" w:rsidP="00A711B0">
            <w:pPr>
              <w:spacing w:before="40" w:after="40"/>
              <w:ind w:left="100" w:right="100"/>
            </w:pPr>
            <w:r>
              <w:rPr>
                <w:rFonts w:ascii="Arial" w:eastAsia="Arial" w:hAnsi="Arial" w:cs="Arial"/>
                <w:color w:val="111111"/>
                <w:sz w:val="18"/>
                <w:szCs w:val="18"/>
              </w:rPr>
              <w:t xml:space="preserve">2014-12-29 </w:t>
            </w:r>
          </w:p>
        </w:tc>
        <w:tc>
          <w:tcPr>
            <w:tcW w:w="1792" w:type="dxa"/>
            <w:shd w:val="clear" w:color="auto" w:fill="FFFFFF"/>
            <w:tcMar>
              <w:top w:w="0" w:type="dxa"/>
              <w:left w:w="0" w:type="dxa"/>
              <w:bottom w:w="0" w:type="dxa"/>
              <w:right w:w="0" w:type="dxa"/>
            </w:tcMar>
            <w:vAlign w:val="center"/>
          </w:tcPr>
          <w:p w14:paraId="1A0D240D" w14:textId="77777777" w:rsidR="00B71159" w:rsidRDefault="00B71159" w:rsidP="00A711B0">
            <w:pPr>
              <w:spacing w:before="40" w:after="40"/>
              <w:ind w:left="100" w:right="100"/>
              <w:jc w:val="right"/>
            </w:pPr>
            <w:r>
              <w:rPr>
                <w:rFonts w:ascii="Arial" w:eastAsia="Arial" w:hAnsi="Arial" w:cs="Arial"/>
                <w:color w:val="111111"/>
                <w:sz w:val="18"/>
                <w:szCs w:val="18"/>
              </w:rPr>
              <w:t>2037</w:t>
            </w:r>
          </w:p>
        </w:tc>
        <w:tc>
          <w:tcPr>
            <w:tcW w:w="1694" w:type="dxa"/>
            <w:shd w:val="clear" w:color="auto" w:fill="FFFFFF"/>
            <w:tcMar>
              <w:top w:w="0" w:type="dxa"/>
              <w:left w:w="0" w:type="dxa"/>
              <w:bottom w:w="0" w:type="dxa"/>
              <w:right w:w="0" w:type="dxa"/>
            </w:tcMar>
            <w:vAlign w:val="center"/>
          </w:tcPr>
          <w:p w14:paraId="052CC3CB" w14:textId="77777777" w:rsidR="00B71159" w:rsidRDefault="00B71159" w:rsidP="00A711B0">
            <w:pPr>
              <w:spacing w:before="40" w:after="40"/>
              <w:ind w:left="100" w:right="100"/>
              <w:jc w:val="right"/>
            </w:pPr>
            <w:r>
              <w:rPr>
                <w:rFonts w:ascii="Arial" w:eastAsia="Arial" w:hAnsi="Arial" w:cs="Arial"/>
                <w:color w:val="111111"/>
                <w:sz w:val="18"/>
                <w:szCs w:val="18"/>
              </w:rPr>
              <w:t>-0.76</w:t>
            </w:r>
          </w:p>
        </w:tc>
        <w:tc>
          <w:tcPr>
            <w:tcW w:w="1193" w:type="dxa"/>
            <w:shd w:val="clear" w:color="auto" w:fill="FFFFFF"/>
            <w:tcMar>
              <w:top w:w="0" w:type="dxa"/>
              <w:left w:w="0" w:type="dxa"/>
              <w:bottom w:w="0" w:type="dxa"/>
              <w:right w:w="0" w:type="dxa"/>
            </w:tcMar>
            <w:vAlign w:val="center"/>
          </w:tcPr>
          <w:p w14:paraId="215FF7A6" w14:textId="77777777" w:rsidR="00B71159" w:rsidRDefault="00B71159" w:rsidP="00A711B0">
            <w:pPr>
              <w:spacing w:before="40" w:after="40"/>
              <w:ind w:left="100" w:right="100"/>
              <w:jc w:val="right"/>
            </w:pPr>
            <w:r>
              <w:rPr>
                <w:rFonts w:ascii="Arial" w:eastAsia="Arial" w:hAnsi="Arial" w:cs="Arial"/>
                <w:color w:val="111111"/>
                <w:sz w:val="18"/>
                <w:szCs w:val="18"/>
              </w:rPr>
              <w:t>0.97</w:t>
            </w:r>
          </w:p>
        </w:tc>
        <w:tc>
          <w:tcPr>
            <w:tcW w:w="1328" w:type="dxa"/>
            <w:shd w:val="clear" w:color="auto" w:fill="FFFFFF"/>
            <w:tcMar>
              <w:top w:w="0" w:type="dxa"/>
              <w:left w:w="0" w:type="dxa"/>
              <w:bottom w:w="0" w:type="dxa"/>
              <w:right w:w="0" w:type="dxa"/>
            </w:tcMar>
            <w:vAlign w:val="center"/>
          </w:tcPr>
          <w:p w14:paraId="79AC57E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0DAE938B" w14:textId="77777777" w:rsidTr="00A711B0">
        <w:trPr>
          <w:cantSplit/>
          <w:jc w:val="center"/>
        </w:trPr>
        <w:tc>
          <w:tcPr>
            <w:tcW w:w="1218" w:type="dxa"/>
            <w:shd w:val="clear" w:color="auto" w:fill="FFFFFF"/>
            <w:tcMar>
              <w:top w:w="0" w:type="dxa"/>
              <w:left w:w="0" w:type="dxa"/>
              <w:bottom w:w="0" w:type="dxa"/>
              <w:right w:w="0" w:type="dxa"/>
            </w:tcMar>
            <w:vAlign w:val="center"/>
          </w:tcPr>
          <w:p w14:paraId="510E8691" w14:textId="77777777" w:rsidR="00B71159" w:rsidRDefault="00B71159" w:rsidP="00A711B0">
            <w:pPr>
              <w:spacing w:before="40" w:after="40"/>
              <w:ind w:left="100" w:right="100"/>
              <w:jc w:val="right"/>
            </w:pPr>
            <w:r>
              <w:rPr>
                <w:rFonts w:ascii="Arial" w:eastAsia="Arial" w:hAnsi="Arial" w:cs="Arial"/>
                <w:color w:val="111111"/>
                <w:sz w:val="18"/>
                <w:szCs w:val="18"/>
              </w:rPr>
              <w:t>27</w:t>
            </w:r>
          </w:p>
        </w:tc>
        <w:tc>
          <w:tcPr>
            <w:tcW w:w="1597" w:type="dxa"/>
            <w:shd w:val="clear" w:color="auto" w:fill="FFFFFF"/>
            <w:tcMar>
              <w:top w:w="0" w:type="dxa"/>
              <w:left w:w="0" w:type="dxa"/>
              <w:bottom w:w="0" w:type="dxa"/>
              <w:right w:w="0" w:type="dxa"/>
            </w:tcMar>
            <w:vAlign w:val="center"/>
          </w:tcPr>
          <w:p w14:paraId="354D3E3F" w14:textId="77777777" w:rsidR="00B71159" w:rsidRDefault="00B71159" w:rsidP="00A711B0">
            <w:pPr>
              <w:spacing w:before="40" w:after="40"/>
              <w:ind w:left="100" w:right="100"/>
            </w:pPr>
            <w:r>
              <w:rPr>
                <w:rFonts w:ascii="Arial" w:eastAsia="Arial" w:hAnsi="Arial" w:cs="Arial"/>
                <w:color w:val="111111"/>
                <w:sz w:val="18"/>
                <w:szCs w:val="18"/>
              </w:rPr>
              <w:t xml:space="preserve">2013-06-11 </w:t>
            </w:r>
          </w:p>
        </w:tc>
        <w:tc>
          <w:tcPr>
            <w:tcW w:w="1792" w:type="dxa"/>
            <w:shd w:val="clear" w:color="auto" w:fill="FFFFFF"/>
            <w:tcMar>
              <w:top w:w="0" w:type="dxa"/>
              <w:left w:w="0" w:type="dxa"/>
              <w:bottom w:w="0" w:type="dxa"/>
              <w:right w:w="0" w:type="dxa"/>
            </w:tcMar>
            <w:vAlign w:val="center"/>
          </w:tcPr>
          <w:p w14:paraId="6F59BAFE" w14:textId="77777777" w:rsidR="00B71159" w:rsidRDefault="00B71159" w:rsidP="00A711B0">
            <w:pPr>
              <w:spacing w:before="40" w:after="40"/>
              <w:ind w:left="100" w:right="100"/>
              <w:jc w:val="right"/>
            </w:pPr>
            <w:r>
              <w:rPr>
                <w:rFonts w:ascii="Arial" w:eastAsia="Arial" w:hAnsi="Arial" w:cs="Arial"/>
                <w:color w:val="111111"/>
                <w:sz w:val="18"/>
                <w:szCs w:val="18"/>
              </w:rPr>
              <w:t>2603</w:t>
            </w:r>
          </w:p>
        </w:tc>
        <w:tc>
          <w:tcPr>
            <w:tcW w:w="1694" w:type="dxa"/>
            <w:shd w:val="clear" w:color="auto" w:fill="FFFFFF"/>
            <w:tcMar>
              <w:top w:w="0" w:type="dxa"/>
              <w:left w:w="0" w:type="dxa"/>
              <w:bottom w:w="0" w:type="dxa"/>
              <w:right w:w="0" w:type="dxa"/>
            </w:tcMar>
            <w:vAlign w:val="center"/>
          </w:tcPr>
          <w:p w14:paraId="6067A6BF" w14:textId="77777777" w:rsidR="00B71159" w:rsidRDefault="00B71159" w:rsidP="00A711B0">
            <w:pPr>
              <w:spacing w:before="40" w:after="40"/>
              <w:ind w:left="100" w:right="100"/>
              <w:jc w:val="right"/>
            </w:pPr>
            <w:r>
              <w:rPr>
                <w:rFonts w:ascii="Arial" w:eastAsia="Arial" w:hAnsi="Arial" w:cs="Arial"/>
                <w:color w:val="111111"/>
                <w:sz w:val="18"/>
                <w:szCs w:val="18"/>
              </w:rPr>
              <w:t>-0.54</w:t>
            </w:r>
          </w:p>
        </w:tc>
        <w:tc>
          <w:tcPr>
            <w:tcW w:w="1193" w:type="dxa"/>
            <w:shd w:val="clear" w:color="auto" w:fill="FFFFFF"/>
            <w:tcMar>
              <w:top w:w="0" w:type="dxa"/>
              <w:left w:w="0" w:type="dxa"/>
              <w:bottom w:w="0" w:type="dxa"/>
              <w:right w:w="0" w:type="dxa"/>
            </w:tcMar>
            <w:vAlign w:val="center"/>
          </w:tcPr>
          <w:p w14:paraId="0374CCA0" w14:textId="77777777" w:rsidR="00B71159" w:rsidRDefault="00B71159" w:rsidP="00A711B0">
            <w:pPr>
              <w:spacing w:before="40" w:after="40"/>
              <w:ind w:left="100" w:right="100"/>
              <w:jc w:val="right"/>
            </w:pPr>
            <w:r>
              <w:rPr>
                <w:rFonts w:ascii="Arial" w:eastAsia="Arial" w:hAnsi="Arial" w:cs="Arial"/>
                <w:color w:val="111111"/>
                <w:sz w:val="18"/>
                <w:szCs w:val="18"/>
              </w:rPr>
              <w:t>0.98</w:t>
            </w:r>
          </w:p>
        </w:tc>
        <w:tc>
          <w:tcPr>
            <w:tcW w:w="1328" w:type="dxa"/>
            <w:shd w:val="clear" w:color="auto" w:fill="FFFFFF"/>
            <w:tcMar>
              <w:top w:w="0" w:type="dxa"/>
              <w:left w:w="0" w:type="dxa"/>
              <w:bottom w:w="0" w:type="dxa"/>
              <w:right w:w="0" w:type="dxa"/>
            </w:tcMar>
            <w:vAlign w:val="center"/>
          </w:tcPr>
          <w:p w14:paraId="32DAC46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5DE6598" w14:textId="77777777" w:rsidTr="00A711B0">
        <w:trPr>
          <w:cantSplit/>
          <w:jc w:val="center"/>
        </w:trPr>
        <w:tc>
          <w:tcPr>
            <w:tcW w:w="1218" w:type="dxa"/>
            <w:shd w:val="clear" w:color="auto" w:fill="FFFFFF"/>
            <w:tcMar>
              <w:top w:w="0" w:type="dxa"/>
              <w:left w:w="0" w:type="dxa"/>
              <w:bottom w:w="0" w:type="dxa"/>
              <w:right w:w="0" w:type="dxa"/>
            </w:tcMar>
            <w:vAlign w:val="center"/>
          </w:tcPr>
          <w:p w14:paraId="7D5EFE54" w14:textId="77777777" w:rsidR="00B71159" w:rsidRDefault="00B71159" w:rsidP="00A711B0">
            <w:pPr>
              <w:spacing w:before="40" w:after="40"/>
              <w:ind w:left="100" w:right="100"/>
              <w:jc w:val="right"/>
            </w:pPr>
            <w:r>
              <w:rPr>
                <w:rFonts w:ascii="Arial" w:eastAsia="Arial" w:hAnsi="Arial" w:cs="Arial"/>
                <w:color w:val="111111"/>
                <w:sz w:val="18"/>
                <w:szCs w:val="18"/>
              </w:rPr>
              <w:t>28</w:t>
            </w:r>
          </w:p>
        </w:tc>
        <w:tc>
          <w:tcPr>
            <w:tcW w:w="1597" w:type="dxa"/>
            <w:shd w:val="clear" w:color="auto" w:fill="FFFFFF"/>
            <w:tcMar>
              <w:top w:w="0" w:type="dxa"/>
              <w:left w:w="0" w:type="dxa"/>
              <w:bottom w:w="0" w:type="dxa"/>
              <w:right w:w="0" w:type="dxa"/>
            </w:tcMar>
            <w:vAlign w:val="center"/>
          </w:tcPr>
          <w:p w14:paraId="404FDD9E" w14:textId="77777777" w:rsidR="00B71159" w:rsidRDefault="00B71159" w:rsidP="00A711B0">
            <w:pPr>
              <w:spacing w:before="40" w:after="40"/>
              <w:ind w:left="100" w:right="100"/>
            </w:pPr>
            <w:r>
              <w:rPr>
                <w:rFonts w:ascii="Arial" w:eastAsia="Arial" w:hAnsi="Arial" w:cs="Arial"/>
                <w:color w:val="111111"/>
                <w:sz w:val="18"/>
                <w:szCs w:val="18"/>
              </w:rPr>
              <w:t xml:space="preserve">2019-01-15 </w:t>
            </w:r>
          </w:p>
        </w:tc>
        <w:tc>
          <w:tcPr>
            <w:tcW w:w="1792" w:type="dxa"/>
            <w:shd w:val="clear" w:color="auto" w:fill="FFFFFF"/>
            <w:tcMar>
              <w:top w:w="0" w:type="dxa"/>
              <w:left w:w="0" w:type="dxa"/>
              <w:bottom w:w="0" w:type="dxa"/>
              <w:right w:w="0" w:type="dxa"/>
            </w:tcMar>
            <w:vAlign w:val="center"/>
          </w:tcPr>
          <w:p w14:paraId="52F5CF0A" w14:textId="77777777" w:rsidR="00B71159" w:rsidRDefault="00B71159" w:rsidP="00A711B0">
            <w:pPr>
              <w:spacing w:before="40" w:after="40"/>
              <w:ind w:left="100" w:right="100"/>
              <w:jc w:val="right"/>
            </w:pPr>
            <w:r>
              <w:rPr>
                <w:rFonts w:ascii="Arial" w:eastAsia="Arial" w:hAnsi="Arial" w:cs="Arial"/>
                <w:color w:val="111111"/>
                <w:sz w:val="18"/>
                <w:szCs w:val="18"/>
              </w:rPr>
              <w:t>559</w:t>
            </w:r>
          </w:p>
        </w:tc>
        <w:tc>
          <w:tcPr>
            <w:tcW w:w="1694" w:type="dxa"/>
            <w:shd w:val="clear" w:color="auto" w:fill="FFFFFF"/>
            <w:tcMar>
              <w:top w:w="0" w:type="dxa"/>
              <w:left w:w="0" w:type="dxa"/>
              <w:bottom w:w="0" w:type="dxa"/>
              <w:right w:w="0" w:type="dxa"/>
            </w:tcMar>
            <w:vAlign w:val="center"/>
          </w:tcPr>
          <w:p w14:paraId="3B1487E7" w14:textId="77777777" w:rsidR="00B71159" w:rsidRDefault="00B71159" w:rsidP="00A711B0">
            <w:pPr>
              <w:spacing w:before="40" w:after="40"/>
              <w:ind w:left="100" w:right="100"/>
              <w:jc w:val="right"/>
            </w:pPr>
            <w:r>
              <w:rPr>
                <w:rFonts w:ascii="Arial" w:eastAsia="Arial" w:hAnsi="Arial" w:cs="Arial"/>
                <w:color w:val="111111"/>
                <w:sz w:val="18"/>
                <w:szCs w:val="18"/>
              </w:rPr>
              <w:t>-2.59</w:t>
            </w:r>
          </w:p>
        </w:tc>
        <w:tc>
          <w:tcPr>
            <w:tcW w:w="1193" w:type="dxa"/>
            <w:shd w:val="clear" w:color="auto" w:fill="FFFFFF"/>
            <w:tcMar>
              <w:top w:w="0" w:type="dxa"/>
              <w:left w:w="0" w:type="dxa"/>
              <w:bottom w:w="0" w:type="dxa"/>
              <w:right w:w="0" w:type="dxa"/>
            </w:tcMar>
            <w:vAlign w:val="center"/>
          </w:tcPr>
          <w:p w14:paraId="1DAE7785" w14:textId="77777777" w:rsidR="00B71159" w:rsidRDefault="00B71159" w:rsidP="00A711B0">
            <w:pPr>
              <w:spacing w:before="40" w:after="40"/>
              <w:ind w:left="100" w:right="100"/>
              <w:jc w:val="right"/>
            </w:pPr>
            <w:r>
              <w:rPr>
                <w:rFonts w:ascii="Arial" w:eastAsia="Arial" w:hAnsi="Arial" w:cs="Arial"/>
                <w:color w:val="111111"/>
                <w:sz w:val="18"/>
                <w:szCs w:val="18"/>
              </w:rPr>
              <w:t>0.33</w:t>
            </w:r>
          </w:p>
        </w:tc>
        <w:tc>
          <w:tcPr>
            <w:tcW w:w="1328" w:type="dxa"/>
            <w:shd w:val="clear" w:color="auto" w:fill="FFFFFF"/>
            <w:tcMar>
              <w:top w:w="0" w:type="dxa"/>
              <w:left w:w="0" w:type="dxa"/>
              <w:bottom w:w="0" w:type="dxa"/>
              <w:right w:w="0" w:type="dxa"/>
            </w:tcMar>
            <w:vAlign w:val="center"/>
          </w:tcPr>
          <w:p w14:paraId="492BF18C"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29038E18" w14:textId="77777777" w:rsidTr="00A711B0">
        <w:trPr>
          <w:cantSplit/>
          <w:jc w:val="center"/>
        </w:trPr>
        <w:tc>
          <w:tcPr>
            <w:tcW w:w="1218" w:type="dxa"/>
            <w:shd w:val="clear" w:color="auto" w:fill="FFFFFF"/>
            <w:tcMar>
              <w:top w:w="0" w:type="dxa"/>
              <w:left w:w="0" w:type="dxa"/>
              <w:bottom w:w="0" w:type="dxa"/>
              <w:right w:w="0" w:type="dxa"/>
            </w:tcMar>
            <w:vAlign w:val="center"/>
          </w:tcPr>
          <w:p w14:paraId="2FEC5AFA" w14:textId="77777777" w:rsidR="00B71159" w:rsidRDefault="00B71159" w:rsidP="00A711B0">
            <w:pPr>
              <w:spacing w:before="40" w:after="40"/>
              <w:ind w:left="100" w:right="100"/>
              <w:jc w:val="right"/>
            </w:pPr>
            <w:r>
              <w:rPr>
                <w:rFonts w:ascii="Arial" w:eastAsia="Arial" w:hAnsi="Arial" w:cs="Arial"/>
                <w:color w:val="111111"/>
                <w:sz w:val="18"/>
                <w:szCs w:val="18"/>
              </w:rPr>
              <w:t>29</w:t>
            </w:r>
          </w:p>
        </w:tc>
        <w:tc>
          <w:tcPr>
            <w:tcW w:w="1597" w:type="dxa"/>
            <w:shd w:val="clear" w:color="auto" w:fill="FFFFFF"/>
            <w:tcMar>
              <w:top w:w="0" w:type="dxa"/>
              <w:left w:w="0" w:type="dxa"/>
              <w:bottom w:w="0" w:type="dxa"/>
              <w:right w:w="0" w:type="dxa"/>
            </w:tcMar>
            <w:vAlign w:val="center"/>
          </w:tcPr>
          <w:p w14:paraId="196AEBBC" w14:textId="77777777" w:rsidR="00B71159" w:rsidRDefault="00B71159" w:rsidP="00A711B0">
            <w:pPr>
              <w:spacing w:before="40" w:after="40"/>
              <w:ind w:left="100" w:right="100"/>
            </w:pPr>
            <w:r>
              <w:rPr>
                <w:rFonts w:ascii="Arial" w:eastAsia="Arial" w:hAnsi="Arial" w:cs="Arial"/>
                <w:color w:val="111111"/>
                <w:sz w:val="18"/>
                <w:szCs w:val="18"/>
              </w:rPr>
              <w:t xml:space="preserve">2015-03-10 </w:t>
            </w:r>
          </w:p>
        </w:tc>
        <w:tc>
          <w:tcPr>
            <w:tcW w:w="1792" w:type="dxa"/>
            <w:shd w:val="clear" w:color="auto" w:fill="FFFFFF"/>
            <w:tcMar>
              <w:top w:w="0" w:type="dxa"/>
              <w:left w:w="0" w:type="dxa"/>
              <w:bottom w:w="0" w:type="dxa"/>
              <w:right w:w="0" w:type="dxa"/>
            </w:tcMar>
            <w:vAlign w:val="center"/>
          </w:tcPr>
          <w:p w14:paraId="35E246A4" w14:textId="77777777" w:rsidR="00B71159" w:rsidRDefault="00B71159" w:rsidP="00A711B0">
            <w:pPr>
              <w:spacing w:before="40" w:after="40"/>
              <w:ind w:left="100" w:right="100"/>
              <w:jc w:val="right"/>
            </w:pPr>
            <w:r>
              <w:rPr>
                <w:rFonts w:ascii="Arial" w:eastAsia="Arial" w:hAnsi="Arial" w:cs="Arial"/>
                <w:color w:val="111111"/>
                <w:sz w:val="18"/>
                <w:szCs w:val="18"/>
              </w:rPr>
              <w:t>1966</w:t>
            </w:r>
          </w:p>
        </w:tc>
        <w:tc>
          <w:tcPr>
            <w:tcW w:w="1694" w:type="dxa"/>
            <w:shd w:val="clear" w:color="auto" w:fill="FFFFFF"/>
            <w:tcMar>
              <w:top w:w="0" w:type="dxa"/>
              <w:left w:w="0" w:type="dxa"/>
              <w:bottom w:w="0" w:type="dxa"/>
              <w:right w:w="0" w:type="dxa"/>
            </w:tcMar>
            <w:vAlign w:val="center"/>
          </w:tcPr>
          <w:p w14:paraId="44BCD606" w14:textId="77777777" w:rsidR="00B71159" w:rsidRDefault="00B71159" w:rsidP="00A711B0">
            <w:pPr>
              <w:spacing w:before="40" w:after="40"/>
              <w:ind w:left="100" w:right="100"/>
              <w:jc w:val="right"/>
            </w:pPr>
            <w:r>
              <w:rPr>
                <w:rFonts w:ascii="Arial" w:eastAsia="Arial" w:hAnsi="Arial" w:cs="Arial"/>
                <w:color w:val="111111"/>
                <w:sz w:val="18"/>
                <w:szCs w:val="18"/>
              </w:rPr>
              <w:t>-1.89</w:t>
            </w:r>
          </w:p>
        </w:tc>
        <w:tc>
          <w:tcPr>
            <w:tcW w:w="1193" w:type="dxa"/>
            <w:shd w:val="clear" w:color="auto" w:fill="FFFFFF"/>
            <w:tcMar>
              <w:top w:w="0" w:type="dxa"/>
              <w:left w:w="0" w:type="dxa"/>
              <w:bottom w:w="0" w:type="dxa"/>
              <w:right w:w="0" w:type="dxa"/>
            </w:tcMar>
            <w:vAlign w:val="center"/>
          </w:tcPr>
          <w:p w14:paraId="1B6B72DB"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04220AC3"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1076DDC0" w14:textId="77777777" w:rsidTr="00A711B0">
        <w:trPr>
          <w:cantSplit/>
          <w:jc w:val="center"/>
        </w:trPr>
        <w:tc>
          <w:tcPr>
            <w:tcW w:w="1218" w:type="dxa"/>
            <w:shd w:val="clear" w:color="auto" w:fill="FFFFFF"/>
            <w:tcMar>
              <w:top w:w="0" w:type="dxa"/>
              <w:left w:w="0" w:type="dxa"/>
              <w:bottom w:w="0" w:type="dxa"/>
              <w:right w:w="0" w:type="dxa"/>
            </w:tcMar>
            <w:vAlign w:val="center"/>
          </w:tcPr>
          <w:p w14:paraId="086EEB7D" w14:textId="77777777" w:rsidR="00B71159" w:rsidRDefault="00B71159" w:rsidP="00A711B0">
            <w:pPr>
              <w:spacing w:before="40" w:after="40"/>
              <w:ind w:left="100" w:right="100"/>
              <w:jc w:val="right"/>
            </w:pPr>
            <w:r>
              <w:rPr>
                <w:rFonts w:ascii="Arial" w:eastAsia="Arial" w:hAnsi="Arial" w:cs="Arial"/>
                <w:color w:val="111111"/>
                <w:sz w:val="18"/>
                <w:szCs w:val="18"/>
              </w:rPr>
              <w:t>30</w:t>
            </w:r>
          </w:p>
        </w:tc>
        <w:tc>
          <w:tcPr>
            <w:tcW w:w="1597" w:type="dxa"/>
            <w:shd w:val="clear" w:color="auto" w:fill="FFFFFF"/>
            <w:tcMar>
              <w:top w:w="0" w:type="dxa"/>
              <w:left w:w="0" w:type="dxa"/>
              <w:bottom w:w="0" w:type="dxa"/>
              <w:right w:w="0" w:type="dxa"/>
            </w:tcMar>
            <w:vAlign w:val="center"/>
          </w:tcPr>
          <w:p w14:paraId="224CD9CD" w14:textId="77777777" w:rsidR="00B71159" w:rsidRDefault="00B71159" w:rsidP="00A711B0">
            <w:pPr>
              <w:spacing w:before="40" w:after="40"/>
              <w:ind w:left="100" w:right="100"/>
            </w:pPr>
            <w:r>
              <w:rPr>
                <w:rFonts w:ascii="Arial" w:eastAsia="Arial" w:hAnsi="Arial" w:cs="Arial"/>
                <w:color w:val="111111"/>
                <w:sz w:val="18"/>
                <w:szCs w:val="18"/>
              </w:rPr>
              <w:t xml:space="preserve">2015-03-14 </w:t>
            </w:r>
          </w:p>
        </w:tc>
        <w:tc>
          <w:tcPr>
            <w:tcW w:w="1792" w:type="dxa"/>
            <w:shd w:val="clear" w:color="auto" w:fill="FFFFFF"/>
            <w:tcMar>
              <w:top w:w="0" w:type="dxa"/>
              <w:left w:w="0" w:type="dxa"/>
              <w:bottom w:w="0" w:type="dxa"/>
              <w:right w:w="0" w:type="dxa"/>
            </w:tcMar>
            <w:vAlign w:val="center"/>
          </w:tcPr>
          <w:p w14:paraId="794C5A92" w14:textId="77777777" w:rsidR="00B71159" w:rsidRDefault="00B71159" w:rsidP="00A711B0">
            <w:pPr>
              <w:spacing w:before="40" w:after="40"/>
              <w:ind w:left="100" w:right="100"/>
              <w:jc w:val="right"/>
            </w:pPr>
            <w:r>
              <w:rPr>
                <w:rFonts w:ascii="Arial" w:eastAsia="Arial" w:hAnsi="Arial" w:cs="Arial"/>
                <w:color w:val="111111"/>
                <w:sz w:val="18"/>
                <w:szCs w:val="18"/>
              </w:rPr>
              <w:t>1962</w:t>
            </w:r>
          </w:p>
        </w:tc>
        <w:tc>
          <w:tcPr>
            <w:tcW w:w="1694" w:type="dxa"/>
            <w:shd w:val="clear" w:color="auto" w:fill="FFFFFF"/>
            <w:tcMar>
              <w:top w:w="0" w:type="dxa"/>
              <w:left w:w="0" w:type="dxa"/>
              <w:bottom w:w="0" w:type="dxa"/>
              <w:right w:w="0" w:type="dxa"/>
            </w:tcMar>
            <w:vAlign w:val="center"/>
          </w:tcPr>
          <w:p w14:paraId="013B8FB9" w14:textId="77777777" w:rsidR="00B71159" w:rsidRDefault="00B71159" w:rsidP="00A711B0">
            <w:pPr>
              <w:spacing w:before="40" w:after="40"/>
              <w:ind w:left="100" w:right="100"/>
              <w:jc w:val="right"/>
            </w:pPr>
            <w:r>
              <w:rPr>
                <w:rFonts w:ascii="Arial" w:eastAsia="Arial" w:hAnsi="Arial" w:cs="Arial"/>
                <w:color w:val="111111"/>
                <w:sz w:val="18"/>
                <w:szCs w:val="18"/>
              </w:rPr>
              <w:t>-2.47</w:t>
            </w:r>
          </w:p>
        </w:tc>
        <w:tc>
          <w:tcPr>
            <w:tcW w:w="1193" w:type="dxa"/>
            <w:shd w:val="clear" w:color="auto" w:fill="FFFFFF"/>
            <w:tcMar>
              <w:top w:w="0" w:type="dxa"/>
              <w:left w:w="0" w:type="dxa"/>
              <w:bottom w:w="0" w:type="dxa"/>
              <w:right w:w="0" w:type="dxa"/>
            </w:tcMar>
            <w:vAlign w:val="center"/>
          </w:tcPr>
          <w:p w14:paraId="65056946" w14:textId="77777777" w:rsidR="00B71159" w:rsidRDefault="00B71159" w:rsidP="00A711B0">
            <w:pPr>
              <w:spacing w:before="40" w:after="40"/>
              <w:ind w:left="100" w:right="100"/>
              <w:jc w:val="right"/>
            </w:pPr>
            <w:r>
              <w:rPr>
                <w:rFonts w:ascii="Arial" w:eastAsia="Arial" w:hAnsi="Arial" w:cs="Arial"/>
                <w:color w:val="111111"/>
                <w:sz w:val="18"/>
                <w:szCs w:val="18"/>
              </w:rPr>
              <w:t>0.38</w:t>
            </w:r>
          </w:p>
        </w:tc>
        <w:tc>
          <w:tcPr>
            <w:tcW w:w="1328" w:type="dxa"/>
            <w:shd w:val="clear" w:color="auto" w:fill="FFFFFF"/>
            <w:tcMar>
              <w:top w:w="0" w:type="dxa"/>
              <w:left w:w="0" w:type="dxa"/>
              <w:bottom w:w="0" w:type="dxa"/>
              <w:right w:w="0" w:type="dxa"/>
            </w:tcMar>
            <w:vAlign w:val="center"/>
          </w:tcPr>
          <w:p w14:paraId="1BA47DB2"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30245F25" w14:textId="77777777" w:rsidTr="00A711B0">
        <w:trPr>
          <w:cantSplit/>
          <w:jc w:val="center"/>
        </w:trPr>
        <w:tc>
          <w:tcPr>
            <w:tcW w:w="1218" w:type="dxa"/>
            <w:shd w:val="clear" w:color="auto" w:fill="FFFFFF"/>
            <w:tcMar>
              <w:top w:w="0" w:type="dxa"/>
              <w:left w:w="0" w:type="dxa"/>
              <w:bottom w:w="0" w:type="dxa"/>
              <w:right w:w="0" w:type="dxa"/>
            </w:tcMar>
            <w:vAlign w:val="center"/>
          </w:tcPr>
          <w:p w14:paraId="3B25B830" w14:textId="77777777" w:rsidR="00B71159" w:rsidRDefault="00B71159" w:rsidP="00A711B0">
            <w:pPr>
              <w:spacing w:before="40" w:after="40"/>
              <w:ind w:left="100" w:right="100"/>
              <w:jc w:val="right"/>
            </w:pPr>
            <w:r>
              <w:rPr>
                <w:rFonts w:ascii="Arial" w:eastAsia="Arial" w:hAnsi="Arial" w:cs="Arial"/>
                <w:color w:val="111111"/>
                <w:sz w:val="18"/>
                <w:szCs w:val="18"/>
              </w:rPr>
              <w:t>31</w:t>
            </w:r>
          </w:p>
        </w:tc>
        <w:tc>
          <w:tcPr>
            <w:tcW w:w="1597" w:type="dxa"/>
            <w:shd w:val="clear" w:color="auto" w:fill="FFFFFF"/>
            <w:tcMar>
              <w:top w:w="0" w:type="dxa"/>
              <w:left w:w="0" w:type="dxa"/>
              <w:bottom w:w="0" w:type="dxa"/>
              <w:right w:w="0" w:type="dxa"/>
            </w:tcMar>
            <w:vAlign w:val="center"/>
          </w:tcPr>
          <w:p w14:paraId="3117CE13" w14:textId="77777777" w:rsidR="00B71159" w:rsidRDefault="00B71159" w:rsidP="00A711B0">
            <w:pPr>
              <w:spacing w:before="40" w:after="40"/>
              <w:ind w:left="100" w:right="100"/>
            </w:pPr>
            <w:r>
              <w:rPr>
                <w:rFonts w:ascii="Arial" w:eastAsia="Arial" w:hAnsi="Arial" w:cs="Arial"/>
                <w:color w:val="111111"/>
                <w:sz w:val="18"/>
                <w:szCs w:val="18"/>
              </w:rPr>
              <w:t xml:space="preserve">2016-05-16 </w:t>
            </w:r>
          </w:p>
        </w:tc>
        <w:tc>
          <w:tcPr>
            <w:tcW w:w="1792" w:type="dxa"/>
            <w:shd w:val="clear" w:color="auto" w:fill="FFFFFF"/>
            <w:tcMar>
              <w:top w:w="0" w:type="dxa"/>
              <w:left w:w="0" w:type="dxa"/>
              <w:bottom w:w="0" w:type="dxa"/>
              <w:right w:w="0" w:type="dxa"/>
            </w:tcMar>
            <w:vAlign w:val="center"/>
          </w:tcPr>
          <w:p w14:paraId="79497110" w14:textId="77777777" w:rsidR="00B71159" w:rsidRDefault="00B71159" w:rsidP="00A711B0">
            <w:pPr>
              <w:spacing w:before="40" w:after="40"/>
              <w:ind w:left="100" w:right="100"/>
              <w:jc w:val="right"/>
            </w:pPr>
            <w:r>
              <w:rPr>
                <w:rFonts w:ascii="Arial" w:eastAsia="Arial" w:hAnsi="Arial" w:cs="Arial"/>
                <w:color w:val="111111"/>
                <w:sz w:val="18"/>
                <w:szCs w:val="18"/>
              </w:rPr>
              <w:t>1533</w:t>
            </w:r>
          </w:p>
        </w:tc>
        <w:tc>
          <w:tcPr>
            <w:tcW w:w="1694" w:type="dxa"/>
            <w:shd w:val="clear" w:color="auto" w:fill="FFFFFF"/>
            <w:tcMar>
              <w:top w:w="0" w:type="dxa"/>
              <w:left w:w="0" w:type="dxa"/>
              <w:bottom w:w="0" w:type="dxa"/>
              <w:right w:w="0" w:type="dxa"/>
            </w:tcMar>
            <w:vAlign w:val="center"/>
          </w:tcPr>
          <w:p w14:paraId="11835B91" w14:textId="77777777" w:rsidR="00B71159" w:rsidRDefault="00B71159" w:rsidP="00A711B0">
            <w:pPr>
              <w:spacing w:before="40" w:after="40"/>
              <w:ind w:left="100" w:right="100"/>
              <w:jc w:val="right"/>
            </w:pPr>
            <w:r>
              <w:rPr>
                <w:rFonts w:ascii="Arial" w:eastAsia="Arial" w:hAnsi="Arial" w:cs="Arial"/>
                <w:color w:val="111111"/>
                <w:sz w:val="18"/>
                <w:szCs w:val="18"/>
              </w:rPr>
              <w:t>-1.88</w:t>
            </w:r>
          </w:p>
        </w:tc>
        <w:tc>
          <w:tcPr>
            <w:tcW w:w="1193" w:type="dxa"/>
            <w:shd w:val="clear" w:color="auto" w:fill="FFFFFF"/>
            <w:tcMar>
              <w:top w:w="0" w:type="dxa"/>
              <w:left w:w="0" w:type="dxa"/>
              <w:bottom w:w="0" w:type="dxa"/>
              <w:right w:w="0" w:type="dxa"/>
            </w:tcMar>
            <w:vAlign w:val="center"/>
          </w:tcPr>
          <w:p w14:paraId="775C7AC0" w14:textId="77777777" w:rsidR="00B71159" w:rsidRDefault="00B71159" w:rsidP="00A711B0">
            <w:pPr>
              <w:spacing w:before="40" w:after="40"/>
              <w:ind w:left="100" w:right="100"/>
              <w:jc w:val="right"/>
            </w:pPr>
            <w:r>
              <w:rPr>
                <w:rFonts w:ascii="Arial" w:eastAsia="Arial" w:hAnsi="Arial" w:cs="Arial"/>
                <w:color w:val="111111"/>
                <w:sz w:val="18"/>
                <w:szCs w:val="18"/>
              </w:rPr>
              <w:t>0.63</w:t>
            </w:r>
          </w:p>
        </w:tc>
        <w:tc>
          <w:tcPr>
            <w:tcW w:w="1328" w:type="dxa"/>
            <w:shd w:val="clear" w:color="auto" w:fill="FFFFFF"/>
            <w:tcMar>
              <w:top w:w="0" w:type="dxa"/>
              <w:left w:w="0" w:type="dxa"/>
              <w:bottom w:w="0" w:type="dxa"/>
              <w:right w:w="0" w:type="dxa"/>
            </w:tcMar>
            <w:vAlign w:val="center"/>
          </w:tcPr>
          <w:p w14:paraId="31DE16FB"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6ECA3AB8" w14:textId="77777777" w:rsidTr="00A711B0">
        <w:trPr>
          <w:cantSplit/>
          <w:jc w:val="center"/>
        </w:trPr>
        <w:tc>
          <w:tcPr>
            <w:tcW w:w="1218" w:type="dxa"/>
            <w:shd w:val="clear" w:color="auto" w:fill="FFFFFF"/>
            <w:tcMar>
              <w:top w:w="0" w:type="dxa"/>
              <w:left w:w="0" w:type="dxa"/>
              <w:bottom w:w="0" w:type="dxa"/>
              <w:right w:w="0" w:type="dxa"/>
            </w:tcMar>
            <w:vAlign w:val="center"/>
          </w:tcPr>
          <w:p w14:paraId="7E62DE9C" w14:textId="77777777" w:rsidR="00B71159" w:rsidRDefault="00B71159" w:rsidP="00A711B0">
            <w:pPr>
              <w:spacing w:before="40" w:after="40"/>
              <w:ind w:left="100" w:right="100"/>
              <w:jc w:val="right"/>
            </w:pPr>
            <w:r>
              <w:rPr>
                <w:rFonts w:ascii="Arial" w:eastAsia="Arial" w:hAnsi="Arial" w:cs="Arial"/>
                <w:color w:val="111111"/>
                <w:sz w:val="18"/>
                <w:szCs w:val="18"/>
              </w:rPr>
              <w:t>32</w:t>
            </w:r>
          </w:p>
        </w:tc>
        <w:tc>
          <w:tcPr>
            <w:tcW w:w="1597" w:type="dxa"/>
            <w:shd w:val="clear" w:color="auto" w:fill="FFFFFF"/>
            <w:tcMar>
              <w:top w:w="0" w:type="dxa"/>
              <w:left w:w="0" w:type="dxa"/>
              <w:bottom w:w="0" w:type="dxa"/>
              <w:right w:w="0" w:type="dxa"/>
            </w:tcMar>
            <w:vAlign w:val="center"/>
          </w:tcPr>
          <w:p w14:paraId="32031483" w14:textId="77777777" w:rsidR="00B71159" w:rsidRDefault="00B71159" w:rsidP="00A711B0">
            <w:pPr>
              <w:spacing w:before="40" w:after="40"/>
              <w:ind w:left="100" w:right="100"/>
            </w:pPr>
            <w:r>
              <w:rPr>
                <w:rFonts w:ascii="Arial" w:eastAsia="Arial" w:hAnsi="Arial" w:cs="Arial"/>
                <w:color w:val="111111"/>
                <w:sz w:val="18"/>
                <w:szCs w:val="18"/>
              </w:rPr>
              <w:t xml:space="preserve">2015-03-20 </w:t>
            </w:r>
          </w:p>
        </w:tc>
        <w:tc>
          <w:tcPr>
            <w:tcW w:w="1792" w:type="dxa"/>
            <w:shd w:val="clear" w:color="auto" w:fill="FFFFFF"/>
            <w:tcMar>
              <w:top w:w="0" w:type="dxa"/>
              <w:left w:w="0" w:type="dxa"/>
              <w:bottom w:w="0" w:type="dxa"/>
              <w:right w:w="0" w:type="dxa"/>
            </w:tcMar>
            <w:vAlign w:val="center"/>
          </w:tcPr>
          <w:p w14:paraId="3B36B996" w14:textId="77777777" w:rsidR="00B71159" w:rsidRDefault="00B71159" w:rsidP="00A711B0">
            <w:pPr>
              <w:spacing w:before="40" w:after="40"/>
              <w:ind w:left="100" w:right="100"/>
              <w:jc w:val="right"/>
            </w:pPr>
            <w:r>
              <w:rPr>
                <w:rFonts w:ascii="Arial" w:eastAsia="Arial" w:hAnsi="Arial" w:cs="Arial"/>
                <w:color w:val="111111"/>
                <w:sz w:val="18"/>
                <w:szCs w:val="18"/>
              </w:rPr>
              <w:t>1956</w:t>
            </w:r>
          </w:p>
        </w:tc>
        <w:tc>
          <w:tcPr>
            <w:tcW w:w="1694" w:type="dxa"/>
            <w:shd w:val="clear" w:color="auto" w:fill="FFFFFF"/>
            <w:tcMar>
              <w:top w:w="0" w:type="dxa"/>
              <w:left w:w="0" w:type="dxa"/>
              <w:bottom w:w="0" w:type="dxa"/>
              <w:right w:w="0" w:type="dxa"/>
            </w:tcMar>
            <w:vAlign w:val="center"/>
          </w:tcPr>
          <w:p w14:paraId="3D7A7AB8" w14:textId="77777777" w:rsidR="00B71159" w:rsidRDefault="00B71159" w:rsidP="00A711B0">
            <w:pPr>
              <w:spacing w:before="40" w:after="40"/>
              <w:ind w:left="100" w:right="100"/>
              <w:jc w:val="right"/>
            </w:pPr>
            <w:r>
              <w:rPr>
                <w:rFonts w:ascii="Arial" w:eastAsia="Arial" w:hAnsi="Arial" w:cs="Arial"/>
                <w:color w:val="111111"/>
                <w:sz w:val="18"/>
                <w:szCs w:val="18"/>
              </w:rPr>
              <w:t>-2.45</w:t>
            </w:r>
          </w:p>
        </w:tc>
        <w:tc>
          <w:tcPr>
            <w:tcW w:w="1193" w:type="dxa"/>
            <w:shd w:val="clear" w:color="auto" w:fill="FFFFFF"/>
            <w:tcMar>
              <w:top w:w="0" w:type="dxa"/>
              <w:left w:w="0" w:type="dxa"/>
              <w:bottom w:w="0" w:type="dxa"/>
              <w:right w:w="0" w:type="dxa"/>
            </w:tcMar>
            <w:vAlign w:val="center"/>
          </w:tcPr>
          <w:p w14:paraId="1EC2CCC6" w14:textId="77777777" w:rsidR="00B71159" w:rsidRDefault="00B71159" w:rsidP="00A711B0">
            <w:pPr>
              <w:spacing w:before="40" w:after="40"/>
              <w:ind w:left="100" w:right="100"/>
              <w:jc w:val="right"/>
            </w:pPr>
            <w:r>
              <w:rPr>
                <w:rFonts w:ascii="Arial" w:eastAsia="Arial" w:hAnsi="Arial" w:cs="Arial"/>
                <w:color w:val="111111"/>
                <w:sz w:val="18"/>
                <w:szCs w:val="18"/>
              </w:rPr>
              <w:t>0.39</w:t>
            </w:r>
          </w:p>
        </w:tc>
        <w:tc>
          <w:tcPr>
            <w:tcW w:w="1328" w:type="dxa"/>
            <w:shd w:val="clear" w:color="auto" w:fill="FFFFFF"/>
            <w:tcMar>
              <w:top w:w="0" w:type="dxa"/>
              <w:left w:w="0" w:type="dxa"/>
              <w:bottom w:w="0" w:type="dxa"/>
              <w:right w:w="0" w:type="dxa"/>
            </w:tcMar>
            <w:vAlign w:val="center"/>
          </w:tcPr>
          <w:p w14:paraId="323678EF"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559C8193" w14:textId="77777777" w:rsidTr="00A711B0">
        <w:trPr>
          <w:cantSplit/>
          <w:jc w:val="center"/>
        </w:trPr>
        <w:tc>
          <w:tcPr>
            <w:tcW w:w="1218" w:type="dxa"/>
            <w:shd w:val="clear" w:color="auto" w:fill="FFFFFF"/>
            <w:tcMar>
              <w:top w:w="0" w:type="dxa"/>
              <w:left w:w="0" w:type="dxa"/>
              <w:bottom w:w="0" w:type="dxa"/>
              <w:right w:w="0" w:type="dxa"/>
            </w:tcMar>
            <w:vAlign w:val="center"/>
          </w:tcPr>
          <w:p w14:paraId="5F3B9323" w14:textId="77777777" w:rsidR="00B71159" w:rsidRDefault="00B71159" w:rsidP="00A711B0">
            <w:pPr>
              <w:spacing w:before="40" w:after="40"/>
              <w:ind w:left="100" w:right="100"/>
              <w:jc w:val="right"/>
            </w:pPr>
            <w:r>
              <w:rPr>
                <w:rFonts w:ascii="Arial" w:eastAsia="Arial" w:hAnsi="Arial" w:cs="Arial"/>
                <w:color w:val="111111"/>
                <w:sz w:val="18"/>
                <w:szCs w:val="18"/>
              </w:rPr>
              <w:t>33</w:t>
            </w:r>
          </w:p>
        </w:tc>
        <w:tc>
          <w:tcPr>
            <w:tcW w:w="1597" w:type="dxa"/>
            <w:shd w:val="clear" w:color="auto" w:fill="FFFFFF"/>
            <w:tcMar>
              <w:top w:w="0" w:type="dxa"/>
              <w:left w:w="0" w:type="dxa"/>
              <w:bottom w:w="0" w:type="dxa"/>
              <w:right w:w="0" w:type="dxa"/>
            </w:tcMar>
            <w:vAlign w:val="center"/>
          </w:tcPr>
          <w:p w14:paraId="0B888DF2" w14:textId="77777777" w:rsidR="00B71159" w:rsidRDefault="00B71159" w:rsidP="00A711B0">
            <w:pPr>
              <w:spacing w:before="40" w:after="40"/>
              <w:ind w:left="100" w:right="100"/>
            </w:pPr>
            <w:r>
              <w:rPr>
                <w:rFonts w:ascii="Arial" w:eastAsia="Arial" w:hAnsi="Arial" w:cs="Arial"/>
                <w:color w:val="111111"/>
                <w:sz w:val="18"/>
                <w:szCs w:val="18"/>
              </w:rPr>
              <w:t xml:space="preserve">2011-05-03 </w:t>
            </w:r>
          </w:p>
        </w:tc>
        <w:tc>
          <w:tcPr>
            <w:tcW w:w="1792" w:type="dxa"/>
            <w:shd w:val="clear" w:color="auto" w:fill="FFFFFF"/>
            <w:tcMar>
              <w:top w:w="0" w:type="dxa"/>
              <w:left w:w="0" w:type="dxa"/>
              <w:bottom w:w="0" w:type="dxa"/>
              <w:right w:w="0" w:type="dxa"/>
            </w:tcMar>
            <w:vAlign w:val="center"/>
          </w:tcPr>
          <w:p w14:paraId="10BA236E" w14:textId="77777777" w:rsidR="00B71159" w:rsidRDefault="00B71159" w:rsidP="00A711B0">
            <w:pPr>
              <w:spacing w:before="40" w:after="40"/>
              <w:ind w:left="100" w:right="100"/>
              <w:jc w:val="right"/>
            </w:pPr>
            <w:r>
              <w:rPr>
                <w:rFonts w:ascii="Arial" w:eastAsia="Arial" w:hAnsi="Arial" w:cs="Arial"/>
                <w:color w:val="111111"/>
                <w:sz w:val="18"/>
                <w:szCs w:val="18"/>
              </w:rPr>
              <w:t>3373</w:t>
            </w:r>
          </w:p>
        </w:tc>
        <w:tc>
          <w:tcPr>
            <w:tcW w:w="1694" w:type="dxa"/>
            <w:shd w:val="clear" w:color="auto" w:fill="FFFFFF"/>
            <w:tcMar>
              <w:top w:w="0" w:type="dxa"/>
              <w:left w:w="0" w:type="dxa"/>
              <w:bottom w:w="0" w:type="dxa"/>
              <w:right w:w="0" w:type="dxa"/>
            </w:tcMar>
            <w:vAlign w:val="center"/>
          </w:tcPr>
          <w:p w14:paraId="4FEDF45F" w14:textId="77777777" w:rsidR="00B71159" w:rsidRDefault="00B71159" w:rsidP="00A711B0">
            <w:pPr>
              <w:spacing w:before="40" w:after="40"/>
              <w:ind w:left="100" w:right="100"/>
              <w:jc w:val="right"/>
            </w:pPr>
            <w:r>
              <w:rPr>
                <w:rFonts w:ascii="Arial" w:eastAsia="Arial" w:hAnsi="Arial" w:cs="Arial"/>
                <w:color w:val="111111"/>
                <w:sz w:val="18"/>
                <w:szCs w:val="18"/>
              </w:rPr>
              <w:t>-4.70</w:t>
            </w:r>
          </w:p>
        </w:tc>
        <w:tc>
          <w:tcPr>
            <w:tcW w:w="1193" w:type="dxa"/>
            <w:shd w:val="clear" w:color="auto" w:fill="FFFFFF"/>
            <w:tcMar>
              <w:top w:w="0" w:type="dxa"/>
              <w:left w:w="0" w:type="dxa"/>
              <w:bottom w:w="0" w:type="dxa"/>
              <w:right w:w="0" w:type="dxa"/>
            </w:tcMar>
            <w:vAlign w:val="center"/>
          </w:tcPr>
          <w:p w14:paraId="76C4D04D" w14:textId="77777777" w:rsidR="00B71159" w:rsidRDefault="00B71159" w:rsidP="00A711B0">
            <w:pPr>
              <w:spacing w:before="40" w:after="40"/>
              <w:ind w:left="100" w:right="100"/>
              <w:jc w:val="right"/>
            </w:pPr>
            <w:r>
              <w:rPr>
                <w:rFonts w:ascii="Arial" w:eastAsia="Arial" w:hAnsi="Arial" w:cs="Arial"/>
                <w:color w:val="111111"/>
                <w:sz w:val="18"/>
                <w:szCs w:val="18"/>
              </w:rPr>
              <w:t>0.01</w:t>
            </w:r>
          </w:p>
        </w:tc>
        <w:tc>
          <w:tcPr>
            <w:tcW w:w="1328" w:type="dxa"/>
            <w:shd w:val="clear" w:color="auto" w:fill="FFFFFF"/>
            <w:tcMar>
              <w:top w:w="0" w:type="dxa"/>
              <w:left w:w="0" w:type="dxa"/>
              <w:bottom w:w="0" w:type="dxa"/>
              <w:right w:w="0" w:type="dxa"/>
            </w:tcMar>
            <w:vAlign w:val="center"/>
          </w:tcPr>
          <w:p w14:paraId="77781A79" w14:textId="77777777" w:rsidR="00B71159" w:rsidRDefault="00B71159" w:rsidP="00A711B0">
            <w:pPr>
              <w:spacing w:before="40" w:after="40"/>
              <w:ind w:left="100" w:right="100"/>
            </w:pPr>
            <w:r>
              <w:rPr>
                <w:rFonts w:ascii="Arial" w:eastAsia="Arial" w:hAnsi="Arial" w:cs="Arial"/>
                <w:color w:val="111111"/>
                <w:sz w:val="18"/>
                <w:szCs w:val="18"/>
              </w:rPr>
              <w:t>No</w:t>
            </w:r>
          </w:p>
        </w:tc>
      </w:tr>
      <w:tr w:rsidR="00B71159" w14:paraId="2827E5BC" w14:textId="77777777" w:rsidTr="00A711B0">
        <w:trPr>
          <w:cantSplit/>
          <w:jc w:val="center"/>
        </w:trPr>
        <w:tc>
          <w:tcPr>
            <w:tcW w:w="1218" w:type="dxa"/>
            <w:shd w:val="clear" w:color="auto" w:fill="FFFFFF"/>
            <w:tcMar>
              <w:top w:w="0" w:type="dxa"/>
              <w:left w:w="0" w:type="dxa"/>
              <w:bottom w:w="0" w:type="dxa"/>
              <w:right w:w="0" w:type="dxa"/>
            </w:tcMar>
            <w:vAlign w:val="center"/>
          </w:tcPr>
          <w:p w14:paraId="7023DAB6" w14:textId="77777777" w:rsidR="00B71159" w:rsidRDefault="00B71159" w:rsidP="00A711B0">
            <w:pPr>
              <w:spacing w:before="40" w:after="40"/>
              <w:ind w:left="100" w:right="100"/>
              <w:jc w:val="right"/>
            </w:pPr>
            <w:r>
              <w:rPr>
                <w:rFonts w:ascii="Arial" w:eastAsia="Arial" w:hAnsi="Arial" w:cs="Arial"/>
                <w:color w:val="111111"/>
                <w:sz w:val="18"/>
                <w:szCs w:val="18"/>
              </w:rPr>
              <w:t>34</w:t>
            </w:r>
          </w:p>
        </w:tc>
        <w:tc>
          <w:tcPr>
            <w:tcW w:w="1597" w:type="dxa"/>
            <w:shd w:val="clear" w:color="auto" w:fill="FFFFFF"/>
            <w:tcMar>
              <w:top w:w="0" w:type="dxa"/>
              <w:left w:w="0" w:type="dxa"/>
              <w:bottom w:w="0" w:type="dxa"/>
              <w:right w:w="0" w:type="dxa"/>
            </w:tcMar>
            <w:vAlign w:val="center"/>
          </w:tcPr>
          <w:p w14:paraId="2A8A710E" w14:textId="77777777" w:rsidR="00B71159" w:rsidRDefault="00B71159" w:rsidP="00A711B0">
            <w:pPr>
              <w:spacing w:before="40" w:after="40"/>
              <w:ind w:left="100" w:right="100"/>
            </w:pPr>
            <w:r>
              <w:rPr>
                <w:rFonts w:ascii="Arial" w:eastAsia="Arial" w:hAnsi="Arial" w:cs="Arial"/>
                <w:color w:val="111111"/>
                <w:sz w:val="18"/>
                <w:szCs w:val="18"/>
              </w:rPr>
              <w:t xml:space="preserve">2017-05-19 </w:t>
            </w:r>
          </w:p>
        </w:tc>
        <w:tc>
          <w:tcPr>
            <w:tcW w:w="1792" w:type="dxa"/>
            <w:shd w:val="clear" w:color="auto" w:fill="FFFFFF"/>
            <w:tcMar>
              <w:top w:w="0" w:type="dxa"/>
              <w:left w:w="0" w:type="dxa"/>
              <w:bottom w:w="0" w:type="dxa"/>
              <w:right w:w="0" w:type="dxa"/>
            </w:tcMar>
            <w:vAlign w:val="center"/>
          </w:tcPr>
          <w:p w14:paraId="1C1FE028" w14:textId="77777777" w:rsidR="00B71159" w:rsidRDefault="00B71159" w:rsidP="00A711B0">
            <w:pPr>
              <w:spacing w:before="40" w:after="40"/>
              <w:ind w:left="100" w:right="100"/>
              <w:jc w:val="right"/>
            </w:pPr>
            <w:r>
              <w:rPr>
                <w:rFonts w:ascii="Arial" w:eastAsia="Arial" w:hAnsi="Arial" w:cs="Arial"/>
                <w:color w:val="111111"/>
                <w:sz w:val="18"/>
                <w:szCs w:val="18"/>
              </w:rPr>
              <w:t>1165</w:t>
            </w:r>
          </w:p>
        </w:tc>
        <w:tc>
          <w:tcPr>
            <w:tcW w:w="1694" w:type="dxa"/>
            <w:shd w:val="clear" w:color="auto" w:fill="FFFFFF"/>
            <w:tcMar>
              <w:top w:w="0" w:type="dxa"/>
              <w:left w:w="0" w:type="dxa"/>
              <w:bottom w:w="0" w:type="dxa"/>
              <w:right w:w="0" w:type="dxa"/>
            </w:tcMar>
            <w:vAlign w:val="center"/>
          </w:tcPr>
          <w:p w14:paraId="0DE72F9B" w14:textId="77777777" w:rsidR="00B71159" w:rsidRDefault="00B71159" w:rsidP="00A711B0">
            <w:pPr>
              <w:spacing w:before="40" w:after="40"/>
              <w:ind w:left="100" w:right="100"/>
              <w:jc w:val="right"/>
            </w:pPr>
            <w:r>
              <w:rPr>
                <w:rFonts w:ascii="Arial" w:eastAsia="Arial" w:hAnsi="Arial" w:cs="Arial"/>
                <w:color w:val="111111"/>
                <w:sz w:val="18"/>
                <w:szCs w:val="18"/>
              </w:rPr>
              <w:t>-1.40</w:t>
            </w:r>
          </w:p>
        </w:tc>
        <w:tc>
          <w:tcPr>
            <w:tcW w:w="1193" w:type="dxa"/>
            <w:shd w:val="clear" w:color="auto" w:fill="FFFFFF"/>
            <w:tcMar>
              <w:top w:w="0" w:type="dxa"/>
              <w:left w:w="0" w:type="dxa"/>
              <w:bottom w:w="0" w:type="dxa"/>
              <w:right w:w="0" w:type="dxa"/>
            </w:tcMar>
            <w:vAlign w:val="center"/>
          </w:tcPr>
          <w:p w14:paraId="791A1550" w14:textId="77777777" w:rsidR="00B71159" w:rsidRDefault="00B71159" w:rsidP="00A711B0">
            <w:pPr>
              <w:spacing w:before="40" w:after="40"/>
              <w:ind w:left="100" w:right="100"/>
              <w:jc w:val="right"/>
            </w:pPr>
            <w:r>
              <w:rPr>
                <w:rFonts w:ascii="Arial" w:eastAsia="Arial" w:hAnsi="Arial" w:cs="Arial"/>
                <w:color w:val="111111"/>
                <w:sz w:val="18"/>
                <w:szCs w:val="18"/>
              </w:rPr>
              <w:t>0.83</w:t>
            </w:r>
          </w:p>
        </w:tc>
        <w:tc>
          <w:tcPr>
            <w:tcW w:w="1328" w:type="dxa"/>
            <w:shd w:val="clear" w:color="auto" w:fill="FFFFFF"/>
            <w:tcMar>
              <w:top w:w="0" w:type="dxa"/>
              <w:left w:w="0" w:type="dxa"/>
              <w:bottom w:w="0" w:type="dxa"/>
              <w:right w:w="0" w:type="dxa"/>
            </w:tcMar>
            <w:vAlign w:val="center"/>
          </w:tcPr>
          <w:p w14:paraId="78B08D41" w14:textId="77777777" w:rsidR="00B71159" w:rsidRDefault="00B71159" w:rsidP="00A711B0">
            <w:pPr>
              <w:spacing w:before="40" w:after="40"/>
              <w:ind w:left="100" w:right="100"/>
            </w:pPr>
            <w:r>
              <w:rPr>
                <w:rFonts w:ascii="Arial" w:eastAsia="Arial" w:hAnsi="Arial" w:cs="Arial"/>
                <w:color w:val="111111"/>
                <w:sz w:val="18"/>
                <w:szCs w:val="18"/>
              </w:rPr>
              <w:t>Yes</w:t>
            </w:r>
          </w:p>
        </w:tc>
      </w:tr>
      <w:tr w:rsidR="00B71159" w14:paraId="7D03891B" w14:textId="77777777" w:rsidTr="00A711B0">
        <w:trPr>
          <w:cantSplit/>
          <w:jc w:val="center"/>
        </w:trPr>
        <w:tc>
          <w:tcPr>
            <w:tcW w:w="1218" w:type="dxa"/>
            <w:tcBorders>
              <w:bottom w:val="single" w:sz="16" w:space="0" w:color="000000"/>
            </w:tcBorders>
            <w:shd w:val="clear" w:color="auto" w:fill="FFFFFF"/>
            <w:tcMar>
              <w:top w:w="0" w:type="dxa"/>
              <w:left w:w="0" w:type="dxa"/>
              <w:bottom w:w="0" w:type="dxa"/>
              <w:right w:w="0" w:type="dxa"/>
            </w:tcMar>
            <w:vAlign w:val="center"/>
          </w:tcPr>
          <w:p w14:paraId="1DA51F29" w14:textId="77777777" w:rsidR="00B71159" w:rsidRDefault="00B71159" w:rsidP="00A711B0">
            <w:pPr>
              <w:spacing w:before="40" w:after="40"/>
              <w:ind w:left="100" w:right="100"/>
              <w:jc w:val="right"/>
            </w:pPr>
            <w:r>
              <w:rPr>
                <w:rFonts w:ascii="Arial" w:eastAsia="Arial" w:hAnsi="Arial" w:cs="Arial"/>
                <w:color w:val="111111"/>
                <w:sz w:val="18"/>
                <w:szCs w:val="18"/>
              </w:rPr>
              <w:t>35</w:t>
            </w:r>
          </w:p>
        </w:tc>
        <w:tc>
          <w:tcPr>
            <w:tcW w:w="1597" w:type="dxa"/>
            <w:tcBorders>
              <w:bottom w:val="single" w:sz="16" w:space="0" w:color="000000"/>
            </w:tcBorders>
            <w:shd w:val="clear" w:color="auto" w:fill="FFFFFF"/>
            <w:tcMar>
              <w:top w:w="0" w:type="dxa"/>
              <w:left w:w="0" w:type="dxa"/>
              <w:bottom w:w="0" w:type="dxa"/>
              <w:right w:w="0" w:type="dxa"/>
            </w:tcMar>
            <w:vAlign w:val="center"/>
          </w:tcPr>
          <w:p w14:paraId="62A934C5" w14:textId="77777777" w:rsidR="00B71159" w:rsidRDefault="00B71159" w:rsidP="00A711B0">
            <w:pPr>
              <w:spacing w:before="40" w:after="40"/>
              <w:ind w:left="100" w:right="100"/>
            </w:pPr>
            <w:r>
              <w:rPr>
                <w:rFonts w:ascii="Arial" w:eastAsia="Arial" w:hAnsi="Arial" w:cs="Arial"/>
                <w:color w:val="111111"/>
                <w:sz w:val="18"/>
                <w:szCs w:val="18"/>
              </w:rPr>
              <w:t xml:space="preserve">2018-06-18 </w:t>
            </w:r>
          </w:p>
        </w:tc>
        <w:tc>
          <w:tcPr>
            <w:tcW w:w="1792" w:type="dxa"/>
            <w:tcBorders>
              <w:bottom w:val="single" w:sz="16" w:space="0" w:color="000000"/>
            </w:tcBorders>
            <w:shd w:val="clear" w:color="auto" w:fill="FFFFFF"/>
            <w:tcMar>
              <w:top w:w="0" w:type="dxa"/>
              <w:left w:w="0" w:type="dxa"/>
              <w:bottom w:w="0" w:type="dxa"/>
              <w:right w:w="0" w:type="dxa"/>
            </w:tcMar>
            <w:vAlign w:val="center"/>
          </w:tcPr>
          <w:p w14:paraId="105A5158" w14:textId="77777777" w:rsidR="00B71159" w:rsidRDefault="00B71159" w:rsidP="00A711B0">
            <w:pPr>
              <w:spacing w:before="40" w:after="40"/>
              <w:ind w:left="100" w:right="100"/>
              <w:jc w:val="right"/>
            </w:pPr>
            <w:r>
              <w:rPr>
                <w:rFonts w:ascii="Arial" w:eastAsia="Arial" w:hAnsi="Arial" w:cs="Arial"/>
                <w:color w:val="111111"/>
                <w:sz w:val="18"/>
                <w:szCs w:val="18"/>
              </w:rPr>
              <w:t>770</w:t>
            </w:r>
          </w:p>
        </w:tc>
        <w:tc>
          <w:tcPr>
            <w:tcW w:w="1694" w:type="dxa"/>
            <w:tcBorders>
              <w:bottom w:val="single" w:sz="16" w:space="0" w:color="000000"/>
            </w:tcBorders>
            <w:shd w:val="clear" w:color="auto" w:fill="FFFFFF"/>
            <w:tcMar>
              <w:top w:w="0" w:type="dxa"/>
              <w:left w:w="0" w:type="dxa"/>
              <w:bottom w:w="0" w:type="dxa"/>
              <w:right w:w="0" w:type="dxa"/>
            </w:tcMar>
            <w:vAlign w:val="center"/>
          </w:tcPr>
          <w:p w14:paraId="73EF6665" w14:textId="77777777" w:rsidR="00B71159" w:rsidRDefault="00B71159" w:rsidP="00A711B0">
            <w:pPr>
              <w:spacing w:before="40" w:after="40"/>
              <w:ind w:left="100" w:right="100"/>
              <w:jc w:val="right"/>
            </w:pPr>
            <w:r>
              <w:rPr>
                <w:rFonts w:ascii="Arial" w:eastAsia="Arial" w:hAnsi="Arial" w:cs="Arial"/>
                <w:color w:val="111111"/>
                <w:sz w:val="18"/>
                <w:szCs w:val="18"/>
              </w:rPr>
              <w:t>-2.20</w:t>
            </w:r>
          </w:p>
        </w:tc>
        <w:tc>
          <w:tcPr>
            <w:tcW w:w="1193" w:type="dxa"/>
            <w:tcBorders>
              <w:bottom w:val="single" w:sz="16" w:space="0" w:color="000000"/>
            </w:tcBorders>
            <w:shd w:val="clear" w:color="auto" w:fill="FFFFFF"/>
            <w:tcMar>
              <w:top w:w="0" w:type="dxa"/>
              <w:left w:w="0" w:type="dxa"/>
              <w:bottom w:w="0" w:type="dxa"/>
              <w:right w:w="0" w:type="dxa"/>
            </w:tcMar>
            <w:vAlign w:val="center"/>
          </w:tcPr>
          <w:p w14:paraId="42383132" w14:textId="77777777" w:rsidR="00B71159" w:rsidRDefault="00B71159" w:rsidP="00A711B0">
            <w:pPr>
              <w:spacing w:before="40" w:after="40"/>
              <w:ind w:left="100" w:right="100"/>
              <w:jc w:val="right"/>
            </w:pPr>
            <w:r>
              <w:rPr>
                <w:rFonts w:ascii="Arial" w:eastAsia="Arial" w:hAnsi="Arial" w:cs="Arial"/>
                <w:color w:val="111111"/>
                <w:sz w:val="18"/>
                <w:szCs w:val="18"/>
              </w:rPr>
              <w:t>0.50</w:t>
            </w:r>
          </w:p>
        </w:tc>
        <w:tc>
          <w:tcPr>
            <w:tcW w:w="1328" w:type="dxa"/>
            <w:tcBorders>
              <w:bottom w:val="single" w:sz="16" w:space="0" w:color="000000"/>
            </w:tcBorders>
            <w:shd w:val="clear" w:color="auto" w:fill="FFFFFF"/>
            <w:tcMar>
              <w:top w:w="0" w:type="dxa"/>
              <w:left w:w="0" w:type="dxa"/>
              <w:bottom w:w="0" w:type="dxa"/>
              <w:right w:w="0" w:type="dxa"/>
            </w:tcMar>
            <w:vAlign w:val="center"/>
          </w:tcPr>
          <w:p w14:paraId="00C4126D" w14:textId="77777777" w:rsidR="00B71159" w:rsidRDefault="00B71159" w:rsidP="00A711B0">
            <w:pPr>
              <w:spacing w:before="40" w:after="40"/>
              <w:ind w:left="100" w:right="100"/>
            </w:pPr>
            <w:r>
              <w:rPr>
                <w:rFonts w:ascii="Arial" w:eastAsia="Arial" w:hAnsi="Arial" w:cs="Arial"/>
                <w:color w:val="111111"/>
                <w:sz w:val="18"/>
                <w:szCs w:val="18"/>
              </w:rPr>
              <w:t>Yes</w:t>
            </w:r>
          </w:p>
        </w:tc>
      </w:tr>
    </w:tbl>
    <w:p w14:paraId="26C33FD3" w14:textId="77777777" w:rsidR="0063774C" w:rsidRDefault="0063774C" w:rsidP="009A77BB">
      <w:pPr>
        <w:spacing w:after="0"/>
        <w:rPr>
          <w:rFonts w:ascii="Times New Roman" w:hAnsi="Times New Roman" w:cs="Times New Roman"/>
        </w:rPr>
      </w:pPr>
    </w:p>
    <w:p w14:paraId="2B744278" w14:textId="275E3F56" w:rsidR="0063774C" w:rsidRPr="00831BAE" w:rsidRDefault="0063774C" w:rsidP="009A77BB">
      <w:pPr>
        <w:spacing w:after="0"/>
        <w:rPr>
          <w:rFonts w:ascii="Times New Roman" w:hAnsi="Times New Roman" w:cs="Times New Roman"/>
        </w:rPr>
      </w:pPr>
      <w:r w:rsidRPr="00F420AF">
        <w:rPr>
          <w:rFonts w:ascii="Times New Roman" w:hAnsi="Times New Roman" w:cs="Times New Roman"/>
          <w:i/>
          <w:iCs/>
        </w:rPr>
        <w:t>Note</w:t>
      </w:r>
      <w:r>
        <w:rPr>
          <w:rFonts w:ascii="Times New Roman" w:hAnsi="Times New Roman" w:cs="Times New Roman"/>
        </w:rPr>
        <w:t>. 8</w:t>
      </w:r>
      <w:r w:rsidR="00B71159">
        <w:rPr>
          <w:rFonts w:ascii="Times New Roman" w:hAnsi="Times New Roman" w:cs="Times New Roman"/>
        </w:rPr>
        <w:t>0</w:t>
      </w:r>
      <w:r>
        <w:rPr>
          <w:rFonts w:ascii="Times New Roman" w:hAnsi="Times New Roman" w:cs="Times New Roman"/>
        </w:rPr>
        <w:t>% of series contained a unit root.</w:t>
      </w:r>
    </w:p>
    <w:p w14:paraId="0ADF7999" w14:textId="59C85D8E"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3A489ED3"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F01DFFE" wp14:editId="55FAD6DC">
            <wp:extent cx="5943600" cy="41852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plot.pdf"/>
                    <pic:cNvPicPr/>
                  </pic:nvPicPr>
                  <pic:blipFill>
                    <a:blip r:embed="rId9">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AE7719B" w14:textId="58DCF176" w:rsidR="0063774C" w:rsidRDefault="0063774C"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Figure 1</w:t>
      </w:r>
      <w:r>
        <w:rPr>
          <w:rFonts w:ascii="Times New Roman" w:hAnsi="Times New Roman" w:cs="Times New Roman"/>
          <w:color w:val="000000" w:themeColor="text1"/>
        </w:rPr>
        <w:t xml:space="preserve">. </w:t>
      </w:r>
      <w:r w:rsidR="009F6F78">
        <w:rPr>
          <w:rFonts w:ascii="Times New Roman" w:hAnsi="Times New Roman" w:cs="Times New Roman"/>
          <w:color w:val="000000" w:themeColor="text1"/>
        </w:rPr>
        <w:t xml:space="preserve">Probability that employee </w:t>
      </w:r>
      <w:r w:rsidR="009F6F78" w:rsidRPr="009F6F78">
        <w:rPr>
          <w:rFonts w:ascii="Times New Roman" w:hAnsi="Times New Roman" w:cs="Times New Roman"/>
          <w:i/>
          <w:iCs/>
          <w:color w:val="000000" w:themeColor="text1"/>
        </w:rPr>
        <w:t>x</w:t>
      </w:r>
      <w:r w:rsidR="009F6F78">
        <w:rPr>
          <w:rFonts w:ascii="Times New Roman" w:hAnsi="Times New Roman" w:cs="Times New Roman"/>
          <w:i/>
          <w:iCs/>
          <w:color w:val="000000" w:themeColor="text1"/>
          <w:vertAlign w:val="subscript"/>
        </w:rPr>
        <w:t>i</w:t>
      </w:r>
      <w:r w:rsidR="009F6F78">
        <w:rPr>
          <w:rFonts w:ascii="Times New Roman" w:hAnsi="Times New Roman" w:cs="Times New Roman"/>
          <w:color w:val="000000" w:themeColor="text1"/>
        </w:rPr>
        <w:t xml:space="preserve"> spends </w:t>
      </w:r>
      <w:r w:rsidR="009F6F78" w:rsidRPr="009F6F78">
        <w:rPr>
          <w:rFonts w:ascii="Times New Roman" w:hAnsi="Times New Roman" w:cs="Times New Roman"/>
          <w:i/>
          <w:iCs/>
          <w:color w:val="000000" w:themeColor="text1"/>
        </w:rPr>
        <w:t>n</w:t>
      </w:r>
      <w:r w:rsidR="009F6F78">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sidR="009F6F78">
        <w:rPr>
          <w:rFonts w:ascii="Times New Roman" w:hAnsi="Times New Roman" w:cs="Times New Roman"/>
          <w:color w:val="000000" w:themeColor="text1"/>
        </w:rPr>
        <w:t xml:space="preserve">conditions one and two. </w:t>
      </w:r>
    </w:p>
    <w:p w14:paraId="1B22F054"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color w:val="000000" w:themeColor="text1"/>
        </w:rPr>
        <w:br w:type="page"/>
      </w:r>
    </w:p>
    <w:p w14:paraId="266A962B" w14:textId="77777777" w:rsidR="0063774C" w:rsidRDefault="0063774C" w:rsidP="009A77BB">
      <w:pPr>
        <w:spacing w:after="0"/>
        <w:rPr>
          <w:rFonts w:ascii="Times New Roman" w:hAnsi="Times New Roman" w:cs="Times New Roman"/>
        </w:rPr>
      </w:pPr>
      <w:r>
        <w:rPr>
          <w:rFonts w:ascii="Times New Roman" w:hAnsi="Times New Roman" w:cs="Times New Roman"/>
          <w:noProof/>
        </w:rPr>
        <w:lastRenderedPageBreak/>
        <w:drawing>
          <wp:inline distT="0" distB="0" distL="0" distR="0" wp14:anchorId="0D6C6232" wp14:editId="11FFD9CE">
            <wp:extent cx="5943600" cy="4185285"/>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01.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19D60865" w14:textId="0050889E" w:rsidR="009F6F78"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2</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w:t>
      </w:r>
      <w:r w:rsidR="00AB26E0">
        <w:rPr>
          <w:rFonts w:ascii="Times New Roman" w:hAnsi="Times New Roman" w:cs="Times New Roman"/>
          <w:color w:val="000000" w:themeColor="text1"/>
        </w:rPr>
        <w:t>person-</w:t>
      </w:r>
      <w:r>
        <w:rPr>
          <w:rFonts w:ascii="Times New Roman" w:hAnsi="Times New Roman" w:cs="Times New Roman"/>
          <w:color w:val="000000" w:themeColor="text1"/>
        </w:rPr>
        <w:t xml:space="preserve">conditions three and four. </w:t>
      </w:r>
    </w:p>
    <w:p w14:paraId="620FA651" w14:textId="0C5451E2" w:rsidR="0063774C" w:rsidRDefault="0063774C" w:rsidP="009A77BB">
      <w:pPr>
        <w:spacing w:after="0"/>
        <w:rPr>
          <w:rFonts w:ascii="Times New Roman" w:hAnsi="Times New Roman" w:cs="Times New Roman"/>
        </w:rPr>
      </w:pPr>
      <w:r>
        <w:rPr>
          <w:rFonts w:ascii="Times New Roman" w:hAnsi="Times New Roman" w:cs="Times New Roman"/>
        </w:rPr>
        <w:br w:type="page"/>
      </w:r>
    </w:p>
    <w:p w14:paraId="6CAE2CE5" w14:textId="77777777" w:rsidR="0063774C" w:rsidRDefault="0063774C" w:rsidP="009A77BB">
      <w:pPr>
        <w:spacing w:after="0"/>
        <w:rPr>
          <w:rFonts w:ascii="Times New Roman" w:hAnsi="Times New Roman" w:cs="Times New Roman"/>
          <w:color w:val="000000" w:themeColor="text1"/>
        </w:rPr>
      </w:pPr>
      <w:r>
        <w:rPr>
          <w:rFonts w:ascii="Times New Roman" w:hAnsi="Times New Roman" w:cs="Times New Roman"/>
          <w:noProof/>
        </w:rPr>
        <w:lastRenderedPageBreak/>
        <w:drawing>
          <wp:inline distT="0" distB="0" distL="0" distR="0" wp14:anchorId="3C28C39C" wp14:editId="7D00229A">
            <wp:extent cx="5943600" cy="4185285"/>
            <wp:effectExtent l="0" t="0" r="0" b="571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plot08.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4185285"/>
                    </a:xfrm>
                    <a:prstGeom prst="rect">
                      <a:avLst/>
                    </a:prstGeom>
                  </pic:spPr>
                </pic:pic>
              </a:graphicData>
            </a:graphic>
          </wp:inline>
        </w:drawing>
      </w:r>
    </w:p>
    <w:p w14:paraId="67CD23C8" w14:textId="5AF81414" w:rsidR="00145D8B" w:rsidRDefault="009F6F78" w:rsidP="009A77BB">
      <w:pPr>
        <w:spacing w:after="0"/>
        <w:rPr>
          <w:rFonts w:ascii="Times New Roman" w:hAnsi="Times New Roman" w:cs="Times New Roman"/>
          <w:color w:val="000000" w:themeColor="text1"/>
        </w:rPr>
      </w:pPr>
      <w:r w:rsidRPr="009F6F78">
        <w:rPr>
          <w:rFonts w:ascii="Times New Roman" w:hAnsi="Times New Roman" w:cs="Times New Roman"/>
          <w:i/>
          <w:iCs/>
          <w:color w:val="000000" w:themeColor="text1"/>
        </w:rPr>
        <w:t xml:space="preserve">Figure </w:t>
      </w:r>
      <w:r>
        <w:rPr>
          <w:rFonts w:ascii="Times New Roman" w:hAnsi="Times New Roman" w:cs="Times New Roman"/>
          <w:i/>
          <w:iCs/>
          <w:color w:val="000000" w:themeColor="text1"/>
        </w:rPr>
        <w:t>3</w:t>
      </w:r>
      <w:r>
        <w:rPr>
          <w:rFonts w:ascii="Times New Roman" w:hAnsi="Times New Roman" w:cs="Times New Roman"/>
          <w:color w:val="000000" w:themeColor="text1"/>
        </w:rPr>
        <w:t xml:space="preserve">. Probability that employee </w:t>
      </w:r>
      <w:r w:rsidRPr="009F6F78">
        <w:rPr>
          <w:rFonts w:ascii="Times New Roman" w:hAnsi="Times New Roman" w:cs="Times New Roman"/>
          <w:i/>
          <w:iCs/>
          <w:color w:val="000000" w:themeColor="text1"/>
        </w:rPr>
        <w:t>x</w:t>
      </w:r>
      <w:r>
        <w:rPr>
          <w:rFonts w:ascii="Times New Roman" w:hAnsi="Times New Roman" w:cs="Times New Roman"/>
          <w:i/>
          <w:iCs/>
          <w:color w:val="000000" w:themeColor="text1"/>
          <w:vertAlign w:val="subscript"/>
        </w:rPr>
        <w:t>i</w:t>
      </w:r>
      <w:r>
        <w:rPr>
          <w:rFonts w:ascii="Times New Roman" w:hAnsi="Times New Roman" w:cs="Times New Roman"/>
          <w:color w:val="000000" w:themeColor="text1"/>
        </w:rPr>
        <w:t xml:space="preserve"> spends </w:t>
      </w:r>
      <w:r w:rsidRPr="009F6F78">
        <w:rPr>
          <w:rFonts w:ascii="Times New Roman" w:hAnsi="Times New Roman" w:cs="Times New Roman"/>
          <w:i/>
          <w:iCs/>
          <w:color w:val="000000" w:themeColor="text1"/>
        </w:rPr>
        <w:t>n</w:t>
      </w:r>
      <w:r>
        <w:rPr>
          <w:rFonts w:ascii="Times New Roman" w:hAnsi="Times New Roman" w:cs="Times New Roman"/>
          <w:color w:val="000000" w:themeColor="text1"/>
        </w:rPr>
        <w:t xml:space="preserve"> periods in the same percentile rank across the conformity condition. </w:t>
      </w:r>
      <w:r w:rsidR="00145D8B">
        <w:rPr>
          <w:rFonts w:ascii="Times New Roman" w:hAnsi="Times New Roman" w:cs="Times New Roman"/>
          <w:color w:val="000000" w:themeColor="text1"/>
        </w:rPr>
        <w:br w:type="page"/>
      </w:r>
    </w:p>
    <w:p w14:paraId="678A7EBC" w14:textId="32947C34" w:rsidR="00145D8B" w:rsidRDefault="00145D8B" w:rsidP="009A77BB">
      <w:pPr>
        <w:pStyle w:val="BodyText"/>
        <w:spacing w:before="0" w:after="0"/>
        <w:jc w:val="center"/>
        <w:rPr>
          <w:rFonts w:ascii="Times New Roman" w:hAnsi="Times New Roman" w:cs="Times New Roman"/>
          <w:color w:val="000000" w:themeColor="text1"/>
        </w:rPr>
      </w:pPr>
      <w:r>
        <w:rPr>
          <w:rFonts w:ascii="Times New Roman" w:hAnsi="Times New Roman" w:cs="Times New Roman"/>
          <w:color w:val="000000" w:themeColor="text1"/>
        </w:rPr>
        <w:lastRenderedPageBreak/>
        <w:t>References</w:t>
      </w:r>
    </w:p>
    <w:p w14:paraId="58C11BEF" w14:textId="43E29C14"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Adler, P. S., &amp; Kwon, S.-W. (2002). Social capital: Prospects for a new concept.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(1), 17–40.</w:t>
      </w:r>
    </w:p>
    <w:p w14:paraId="03597BE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1" w:name="ref-aguinis_cumulative_2016"/>
      <w:bookmarkEnd w:id="81"/>
      <w:r w:rsidRPr="00145D8B">
        <w:rPr>
          <w:rFonts w:ascii="Times New Roman" w:hAnsi="Times New Roman" w:cs="Times New Roman"/>
          <w:color w:val="000000" w:themeColor="text1"/>
        </w:rPr>
        <w:t xml:space="preserve">Aguinis, H., O’Boyle, E., Gonzalez-Mulé, E., &amp; Joo, H. (2016). Cumulative advantage: Conductors and insulators of heavy-tailed productivity distributions and productivity stars.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3–66.</w:t>
      </w:r>
    </w:p>
    <w:p w14:paraId="1AF37C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2" w:name="ref-akimoto_generalized_2008"/>
      <w:bookmarkEnd w:id="82"/>
      <w:r w:rsidRPr="00145D8B">
        <w:rPr>
          <w:rFonts w:ascii="Times New Roman" w:hAnsi="Times New Roman" w:cs="Times New Roman"/>
          <w:color w:val="000000" w:themeColor="text1"/>
        </w:rPr>
        <w:t xml:space="preserve">Akimoto, T. (2008). Generalized arcsine law and stable law in an infinite measure dynamical system. </w:t>
      </w:r>
      <w:r w:rsidRPr="00145D8B">
        <w:rPr>
          <w:rFonts w:ascii="Times New Roman" w:hAnsi="Times New Roman" w:cs="Times New Roman"/>
          <w:i/>
          <w:color w:val="000000" w:themeColor="text1"/>
        </w:rPr>
        <w:t>Journal of Statistical Physics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132</w:t>
      </w:r>
      <w:r w:rsidRPr="00145D8B">
        <w:rPr>
          <w:rFonts w:ascii="Times New Roman" w:hAnsi="Times New Roman" w:cs="Times New Roman"/>
          <w:color w:val="000000" w:themeColor="text1"/>
        </w:rPr>
        <w:t>(1), 171.</w:t>
      </w:r>
    </w:p>
    <w:p w14:paraId="09FDFE1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3" w:name="ref-allen1998effects"/>
      <w:bookmarkEnd w:id="83"/>
      <w:r w:rsidRPr="00145D8B">
        <w:rPr>
          <w:rFonts w:ascii="Times New Roman" w:hAnsi="Times New Roman" w:cs="Times New Roman"/>
          <w:color w:val="000000" w:themeColor="text1"/>
        </w:rPr>
        <w:t xml:space="preserve">Allen, T. D., &amp; Rush, M. C. (1998). The effects of organizational citizenship behavior on performance judgments: A field study and a laboratory 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83</w:t>
      </w:r>
      <w:r w:rsidRPr="00145D8B">
        <w:rPr>
          <w:rFonts w:ascii="Times New Roman" w:hAnsi="Times New Roman" w:cs="Times New Roman"/>
          <w:color w:val="000000" w:themeColor="text1"/>
        </w:rPr>
        <w:t>(2), 247.</w:t>
      </w:r>
    </w:p>
    <w:p w14:paraId="3194B826" w14:textId="7E22F1D0"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Arthur, W. B. (1989). Competing technologies, increasing returns, and lock-in by historical events. </w:t>
      </w:r>
      <w:r w:rsidRPr="0012008A">
        <w:rPr>
          <w:rFonts w:ascii="Times New Roman" w:hAnsi="Times New Roman" w:cs="Times New Roman"/>
          <w:i/>
          <w:iCs/>
          <w:color w:val="000000" w:themeColor="text1"/>
        </w:rPr>
        <w:t>The economic journal, 99</w:t>
      </w:r>
      <w:r w:rsidRPr="0012008A">
        <w:rPr>
          <w:rFonts w:ascii="Times New Roman" w:hAnsi="Times New Roman" w:cs="Times New Roman"/>
          <w:color w:val="000000" w:themeColor="text1"/>
        </w:rPr>
        <w:t>(394), 116-131.</w:t>
      </w:r>
    </w:p>
    <w:p w14:paraId="7008D200" w14:textId="5A7ABC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Baird, B., Smallwood, J., &amp; Schooler, J. W. (2011). Back to the future: Autobiographical planning and the functionality of mind-wandering. </w:t>
      </w:r>
      <w:r w:rsidRPr="00145D8B">
        <w:rPr>
          <w:rFonts w:ascii="Times New Roman" w:hAnsi="Times New Roman" w:cs="Times New Roman"/>
          <w:i/>
          <w:color w:val="000000" w:themeColor="text1"/>
        </w:rPr>
        <w:t>Consciousness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 xml:space="preserve">(4), 1604–1611. </w:t>
      </w:r>
      <w:hyperlink r:id="rId14">
        <w:r w:rsidRPr="00145D8B">
          <w:rPr>
            <w:rStyle w:val="Hyperlink"/>
            <w:rFonts w:ascii="Times New Roman" w:hAnsi="Times New Roman" w:cs="Times New Roman"/>
            <w:color w:val="000000" w:themeColor="text1"/>
          </w:rPr>
          <w:t>https://doi.org/10.1016/j.concog.2011.08.007</w:t>
        </w:r>
      </w:hyperlink>
    </w:p>
    <w:p w14:paraId="1D6D458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4" w:name="ref-martocchio_employee_2009"/>
      <w:bookmarkEnd w:id="84"/>
      <w:r w:rsidRPr="00145D8B">
        <w:rPr>
          <w:rFonts w:ascii="Times New Roman" w:hAnsi="Times New Roman" w:cs="Times New Roman"/>
          <w:color w:val="000000" w:themeColor="text1"/>
        </w:rPr>
        <w:t xml:space="preserve">Bamberger, P. (2009). Employee help-seeking: Antecedents, consequences and new insights for future research. In J. J. Martocchio &amp; H. Liao (Eds.), </w:t>
      </w:r>
      <w:r w:rsidRPr="00145D8B">
        <w:rPr>
          <w:rFonts w:ascii="Times New Roman" w:hAnsi="Times New Roman" w:cs="Times New Roman"/>
          <w:i/>
          <w:color w:val="000000" w:themeColor="text1"/>
        </w:rPr>
        <w:t>Research in Personnel and Human Resources Management</w:t>
      </w:r>
      <w:r w:rsidRPr="00145D8B">
        <w:rPr>
          <w:rFonts w:ascii="Times New Roman" w:hAnsi="Times New Roman" w:cs="Times New Roman"/>
          <w:color w:val="000000" w:themeColor="text1"/>
        </w:rPr>
        <w:t xml:space="preserve"> (Vol. 28, pp. 49–98). Emerald Group Publishing Limited. </w:t>
      </w:r>
      <w:hyperlink r:id="rId15">
        <w:r w:rsidRPr="00145D8B">
          <w:rPr>
            <w:rStyle w:val="Hyperlink"/>
            <w:rFonts w:ascii="Times New Roman" w:hAnsi="Times New Roman" w:cs="Times New Roman"/>
            <w:color w:val="000000" w:themeColor="text1"/>
          </w:rPr>
          <w:t>https://doi.org/10.1108/S0742-7301(2009)0000028005</w:t>
        </w:r>
      </w:hyperlink>
    </w:p>
    <w:p w14:paraId="041246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5" w:name="ref-bandura_psychology_1982"/>
      <w:bookmarkEnd w:id="85"/>
      <w:r w:rsidRPr="00145D8B">
        <w:rPr>
          <w:rFonts w:ascii="Times New Roman" w:hAnsi="Times New Roman" w:cs="Times New Roman"/>
          <w:color w:val="000000" w:themeColor="text1"/>
        </w:rPr>
        <w:t xml:space="preserve">Bandura, A. (1982). The psychology of chance encounters and life paths.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(7), 747.</w:t>
      </w:r>
    </w:p>
    <w:p w14:paraId="4C2D6E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6" w:name="ref-bandura_helping_2012"/>
      <w:bookmarkEnd w:id="86"/>
      <w:r w:rsidRPr="00145D8B">
        <w:rPr>
          <w:rFonts w:ascii="Times New Roman" w:hAnsi="Times New Roman" w:cs="Times New Roman"/>
          <w:color w:val="000000" w:themeColor="text1"/>
        </w:rPr>
        <w:t xml:space="preserve">Bandura, R. P., &amp; Lyons, P. R. (2012). Helping managers stimulate employee voluntary, helpful behavior. </w:t>
      </w:r>
      <w:r w:rsidRPr="00145D8B">
        <w:rPr>
          <w:rFonts w:ascii="Times New Roman" w:hAnsi="Times New Roman" w:cs="Times New Roman"/>
          <w:i/>
          <w:color w:val="000000" w:themeColor="text1"/>
        </w:rPr>
        <w:t>Industrial and Commercial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 xml:space="preserve">(2), 94–102. </w:t>
      </w:r>
      <w:hyperlink r:id="rId16">
        <w:r w:rsidRPr="00145D8B">
          <w:rPr>
            <w:rStyle w:val="Hyperlink"/>
            <w:rFonts w:ascii="Times New Roman" w:hAnsi="Times New Roman" w:cs="Times New Roman"/>
            <w:color w:val="000000" w:themeColor="text1"/>
          </w:rPr>
          <w:t>https://doi.org/10.1108/00197851211202939</w:t>
        </w:r>
      </w:hyperlink>
    </w:p>
    <w:p w14:paraId="4C5F075C" w14:textId="23D7A514"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Barney, J. B. (1986). Strategic factor markets: Expectations, luck, and business strategy. </w:t>
      </w:r>
      <w:r w:rsidRPr="0012008A">
        <w:rPr>
          <w:rFonts w:ascii="Times New Roman" w:hAnsi="Times New Roman" w:cs="Times New Roman"/>
          <w:i/>
          <w:iCs/>
          <w:color w:val="000000" w:themeColor="text1"/>
        </w:rPr>
        <w:t>Management science, 32</w:t>
      </w:r>
      <w:r w:rsidRPr="0012008A">
        <w:rPr>
          <w:rFonts w:ascii="Times New Roman" w:hAnsi="Times New Roman" w:cs="Times New Roman"/>
          <w:color w:val="000000" w:themeColor="text1"/>
        </w:rPr>
        <w:t>(10), 1231-1241.</w:t>
      </w:r>
    </w:p>
    <w:p w14:paraId="05EF4BF0" w14:textId="03937E4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Barron, G., &amp; Yechiam, E. (2002). Private e-mail requests and the diffusion of responsibility. </w:t>
      </w:r>
      <w:r w:rsidRPr="00145D8B">
        <w:rPr>
          <w:rFonts w:ascii="Times New Roman" w:hAnsi="Times New Roman" w:cs="Times New Roman"/>
          <w:i/>
          <w:color w:val="000000" w:themeColor="text1"/>
        </w:rPr>
        <w:t>Computers in Human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 xml:space="preserve">(5), 507–520. </w:t>
      </w:r>
      <w:hyperlink r:id="rId17">
        <w:r w:rsidRPr="00145D8B">
          <w:rPr>
            <w:rStyle w:val="Hyperlink"/>
            <w:rFonts w:ascii="Times New Roman" w:hAnsi="Times New Roman" w:cs="Times New Roman"/>
            <w:color w:val="000000" w:themeColor="text1"/>
          </w:rPr>
          <w:t>https://doi.org/10.1016/S0747-5632(02)00007-9</w:t>
        </w:r>
      </w:hyperlink>
    </w:p>
    <w:p w14:paraId="4840F6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7" w:name="ref-basu_introduction_2003"/>
      <w:bookmarkEnd w:id="87"/>
      <w:r w:rsidRPr="00145D8B">
        <w:rPr>
          <w:rFonts w:ascii="Times New Roman" w:hAnsi="Times New Roman" w:cs="Times New Roman"/>
          <w:color w:val="000000" w:themeColor="text1"/>
        </w:rPr>
        <w:t xml:space="preserve">Basu, A. K. (2003). </w:t>
      </w:r>
      <w:r w:rsidRPr="00145D8B">
        <w:rPr>
          <w:rFonts w:ascii="Times New Roman" w:hAnsi="Times New Roman" w:cs="Times New Roman"/>
          <w:i/>
          <w:color w:val="000000" w:themeColor="text1"/>
        </w:rPr>
        <w:t>Introduction to stochastic processes</w:t>
      </w:r>
      <w:r w:rsidRPr="00145D8B">
        <w:rPr>
          <w:rFonts w:ascii="Times New Roman" w:hAnsi="Times New Roman" w:cs="Times New Roman"/>
          <w:color w:val="000000" w:themeColor="text1"/>
        </w:rPr>
        <w:t>. Alpha Science Int’l Ltd.</w:t>
      </w:r>
    </w:p>
    <w:p w14:paraId="7F3C7A5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88" w:name="ref-becker_theory_1965"/>
      <w:bookmarkEnd w:id="88"/>
      <w:r w:rsidRPr="00145D8B">
        <w:rPr>
          <w:rFonts w:ascii="Times New Roman" w:hAnsi="Times New Roman" w:cs="Times New Roman"/>
          <w:color w:val="000000" w:themeColor="text1"/>
        </w:rPr>
        <w:t xml:space="preserve">Becker, G. S. (1965). A Theory of the Allocation of Time. </w:t>
      </w:r>
      <w:r w:rsidRPr="00145D8B">
        <w:rPr>
          <w:rFonts w:ascii="Times New Roman" w:hAnsi="Times New Roman" w:cs="Times New Roman"/>
          <w:i/>
          <w:color w:val="000000" w:themeColor="text1"/>
        </w:rPr>
        <w:t>The Economic Journal</w:t>
      </w:r>
      <w:r w:rsidRPr="00145D8B">
        <w:rPr>
          <w:rFonts w:ascii="Times New Roman" w:hAnsi="Times New Roman" w:cs="Times New Roman"/>
          <w:color w:val="000000" w:themeColor="text1"/>
        </w:rPr>
        <w:t>, 493–517.</w:t>
      </w:r>
    </w:p>
    <w:p w14:paraId="6DDC3894" w14:textId="72FC391B" w:rsidR="004E3C1F" w:rsidRPr="00145D8B" w:rsidRDefault="004E3C1F" w:rsidP="009A77BB">
      <w:pPr>
        <w:pStyle w:val="BodyText"/>
        <w:spacing w:before="0" w:after="0"/>
        <w:rPr>
          <w:rFonts w:ascii="Times New Roman" w:hAnsi="Times New Roman" w:cs="Times New Roman"/>
          <w:color w:val="000000" w:themeColor="text1"/>
        </w:rPr>
      </w:pPr>
      <w:bookmarkStart w:id="89" w:name="ref-bergeron_potential_2007"/>
      <w:bookmarkEnd w:id="89"/>
      <w:r w:rsidRPr="00145D8B">
        <w:rPr>
          <w:rFonts w:ascii="Times New Roman" w:hAnsi="Times New Roman" w:cs="Times New Roman"/>
          <w:color w:val="000000" w:themeColor="text1"/>
        </w:rPr>
        <w:t xml:space="preserve">Bellairs, T., &amp; Halbesleben, J. (2018). What are the Motives for Employees to Exhibit Citizenship Behavior? A Review of Prosocial and Instrumental Predictors of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145D8B">
        <w:rPr>
          <w:rFonts w:ascii="Times New Roman" w:hAnsi="Times New Roman" w:cs="Times New Roman"/>
          <w:i/>
          <w:iCs/>
          <w:color w:val="000000" w:themeColor="text1"/>
        </w:rPr>
        <w:t xml:space="preserve"> </w:t>
      </w:r>
      <w:r w:rsidRPr="00145D8B">
        <w:rPr>
          <w:rFonts w:ascii="Times New Roman" w:hAnsi="Times New Roman" w:cs="Times New Roman"/>
          <w:color w:val="000000" w:themeColor="text1"/>
        </w:rPr>
        <w:t>(pp. 239-254)</w:t>
      </w:r>
      <w:r w:rsidRPr="004E3C1F">
        <w:rPr>
          <w:rFonts w:ascii="Times New Roman" w:hAnsi="Times New Roman" w:cs="Times New Roman"/>
          <w:color w:val="000000" w:themeColor="text1"/>
        </w:rPr>
        <w:t>. Oxford: Oxford University Press.</w:t>
      </w:r>
    </w:p>
    <w:p w14:paraId="4E2D40A7" w14:textId="383895E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Bergeron, D. M. (2007). The potential paradox of organizational citizenship behavior: Good citizens at what cost?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w:t>
      </w:r>
      <w:r w:rsidRPr="00145D8B">
        <w:rPr>
          <w:rFonts w:ascii="Times New Roman" w:hAnsi="Times New Roman" w:cs="Times New Roman"/>
          <w:color w:val="000000" w:themeColor="text1"/>
        </w:rPr>
        <w:t>(4), 1078–1095.</w:t>
      </w:r>
    </w:p>
    <w:p w14:paraId="39162E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0" w:name="ref-bergeron_organizational_2013"/>
      <w:bookmarkEnd w:id="90"/>
      <w:r w:rsidRPr="00145D8B">
        <w:rPr>
          <w:rFonts w:ascii="Times New Roman" w:hAnsi="Times New Roman" w:cs="Times New Roman"/>
          <w:color w:val="000000" w:themeColor="text1"/>
        </w:rPr>
        <w:t xml:space="preserve">Bergeron, D. M., Shipp, A. J., Rosen, B., &amp; Furst, S. A. (2013). Organizational citizenship behavior and career outcomes: The cost of being a good citizen.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39</w:t>
      </w:r>
      <w:r w:rsidRPr="00145D8B">
        <w:rPr>
          <w:rFonts w:ascii="Times New Roman" w:hAnsi="Times New Roman" w:cs="Times New Roman"/>
          <w:color w:val="000000" w:themeColor="text1"/>
        </w:rPr>
        <w:t>(4), 958–984.</w:t>
      </w:r>
    </w:p>
    <w:p w14:paraId="2306549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1" w:name="ref-bergeron_dual_2014"/>
      <w:bookmarkEnd w:id="91"/>
      <w:r w:rsidRPr="00145D8B">
        <w:rPr>
          <w:rFonts w:ascii="Times New Roman" w:hAnsi="Times New Roman" w:cs="Times New Roman"/>
          <w:color w:val="000000" w:themeColor="text1"/>
        </w:rPr>
        <w:t xml:space="preserve">Bergeron, D., Ostroff, C., Schroeder, T., &amp; Block, C. (2014). The Dual Effects of Organizational Citizenship Behavior: Relationships to Research Productivity and Career Outcomes in Academe.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 xml:space="preserve">(2), 99–128. </w:t>
      </w:r>
      <w:hyperlink r:id="rId18">
        <w:r w:rsidRPr="00145D8B">
          <w:rPr>
            <w:rStyle w:val="Hyperlink"/>
            <w:rFonts w:ascii="Times New Roman" w:hAnsi="Times New Roman" w:cs="Times New Roman"/>
            <w:color w:val="000000" w:themeColor="text1"/>
          </w:rPr>
          <w:t>https://doi.org/10.1080/08959285.2014.882925</w:t>
        </w:r>
      </w:hyperlink>
    </w:p>
    <w:p w14:paraId="44E7D0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2" w:name="ref-bernhardsson_buffet_nodate"/>
      <w:bookmarkEnd w:id="92"/>
      <w:r w:rsidRPr="00145D8B">
        <w:rPr>
          <w:rFonts w:ascii="Times New Roman" w:hAnsi="Times New Roman" w:cs="Times New Roman"/>
          <w:color w:val="000000" w:themeColor="text1"/>
        </w:rPr>
        <w:lastRenderedPageBreak/>
        <w:t xml:space="preserve">Bernhardsson, E. (n.d.). Buffet lines are terrible, but let’s try to improve them using computer simulations. Retrieved May 28, 2020, from </w:t>
      </w:r>
      <w:hyperlink r:id="rId19">
        <w:r w:rsidRPr="00145D8B">
          <w:rPr>
            <w:rStyle w:val="Hyperlink"/>
            <w:rFonts w:ascii="Times New Roman" w:hAnsi="Times New Roman" w:cs="Times New Roman"/>
            <w:color w:val="000000" w:themeColor="text1"/>
          </w:rPr>
          <w:t>https://erikbern.com/2019/10/16/buffet-lines-are-terrible.html</w:t>
        </w:r>
      </w:hyperlink>
    </w:p>
    <w:p w14:paraId="0C32544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3" w:name="ref-bhattacharya_testing_2005"/>
      <w:bookmarkEnd w:id="93"/>
      <w:r w:rsidRPr="00145D8B">
        <w:rPr>
          <w:rFonts w:ascii="Times New Roman" w:hAnsi="Times New Roman" w:cs="Times New Roman"/>
          <w:color w:val="000000" w:themeColor="text1"/>
        </w:rPr>
        <w:t xml:space="preserve">Bhattacharya, M., &amp; Narayan, P. K. (2005). Testing for the random walk hypothesis in the case of visitor arrivals: Evidence from Indian tourism.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(13), 1485–1490.</w:t>
      </w:r>
    </w:p>
    <w:p w14:paraId="01D7503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4" w:name="ref-blumberg_missing_1982"/>
      <w:bookmarkEnd w:id="94"/>
      <w:r w:rsidRPr="00145D8B">
        <w:rPr>
          <w:rFonts w:ascii="Times New Roman" w:hAnsi="Times New Roman" w:cs="Times New Roman"/>
          <w:color w:val="000000" w:themeColor="text1"/>
        </w:rPr>
        <w:t xml:space="preserve">Blumberg, M., &amp; Pringle, C. D. (1982). The missing opportunity in organizational research: Some implications for a theory of work performance.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(4), 560–569.</w:t>
      </w:r>
    </w:p>
    <w:p w14:paraId="3C2CA7C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5" w:name="ref-bohns_mis_2016"/>
      <w:bookmarkEnd w:id="95"/>
      <w:r w:rsidRPr="00145D8B">
        <w:rPr>
          <w:rFonts w:ascii="Times New Roman" w:hAnsi="Times New Roman" w:cs="Times New Roman"/>
          <w:color w:val="000000" w:themeColor="text1"/>
        </w:rPr>
        <w:t xml:space="preserve">Bohns, V. K. (2016). (Mis) Understanding our influence over others: A review of the underestimation-of-compliance effect. </w:t>
      </w:r>
      <w:r w:rsidRPr="00145D8B">
        <w:rPr>
          <w:rFonts w:ascii="Times New Roman" w:hAnsi="Times New Roman" w:cs="Times New Roman"/>
          <w:i/>
          <w:color w:val="000000" w:themeColor="text1"/>
        </w:rPr>
        <w:t>Current Directions in 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(2), 119–123.</w:t>
      </w:r>
    </w:p>
    <w:p w14:paraId="182CF1F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6" w:name="ref-bolino_citizenship_1999"/>
      <w:bookmarkEnd w:id="96"/>
      <w:r w:rsidRPr="00145D8B">
        <w:rPr>
          <w:rFonts w:ascii="Times New Roman" w:hAnsi="Times New Roman" w:cs="Times New Roman"/>
          <w:color w:val="000000" w:themeColor="text1"/>
        </w:rPr>
        <w:t xml:space="preserve">Bolino, M. C. (1999). Citizenship and impression management: Good soldiers or good actors?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82–98.</w:t>
      </w:r>
    </w:p>
    <w:p w14:paraId="0F4C0A9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7" w:name="ref-bolino_well_2015"/>
      <w:bookmarkEnd w:id="97"/>
      <w:r w:rsidRPr="00145D8B">
        <w:rPr>
          <w:rFonts w:ascii="Times New Roman" w:hAnsi="Times New Roman" w:cs="Times New Roman"/>
          <w:color w:val="000000" w:themeColor="text1"/>
        </w:rPr>
        <w:t xml:space="preserve">Bolino, M. C., Hsiung, H.-H., Harvey, J., &amp; LePine, J. A. (2015). “Well, I’m tired of tryin’!” Organizational citizenship behavior and citizenship fatigue.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(1), 56.</w:t>
      </w:r>
    </w:p>
    <w:p w14:paraId="7340207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8" w:name="ref-bolino_citizenship_2002"/>
      <w:bookmarkEnd w:id="98"/>
      <w:r w:rsidRPr="00145D8B">
        <w:rPr>
          <w:rFonts w:ascii="Times New Roman" w:hAnsi="Times New Roman" w:cs="Times New Roman"/>
          <w:color w:val="000000" w:themeColor="text1"/>
        </w:rPr>
        <w:t xml:space="preserve">Bolino, M. C., Turnley, W. H., &amp; Bloodgood, J. M. (2002). Citizenship behavior and the creation of social capital in organizations.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27</w:t>
      </w:r>
      <w:r w:rsidRPr="00145D8B">
        <w:rPr>
          <w:rFonts w:ascii="Times New Roman" w:hAnsi="Times New Roman" w:cs="Times New Roman"/>
          <w:color w:val="000000" w:themeColor="text1"/>
        </w:rPr>
        <w:t>(4), 505–522.</w:t>
      </w:r>
    </w:p>
    <w:p w14:paraId="7E2A89F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99" w:name="ref-bolino_citizenship_2009"/>
      <w:bookmarkEnd w:id="99"/>
      <w:r w:rsidRPr="00145D8B">
        <w:rPr>
          <w:rFonts w:ascii="Times New Roman" w:hAnsi="Times New Roman" w:cs="Times New Roman"/>
          <w:color w:val="000000" w:themeColor="text1"/>
        </w:rPr>
        <w:t xml:space="preserve">Bolino, M. C., Turnley, W. H., Gilstrap, J. B., &amp; Suazo, M. M. (2009). Citizenship under pressure: What’s a “good soldier” to do? </w:t>
      </w:r>
      <w:r w:rsidRPr="00145D8B">
        <w:rPr>
          <w:rFonts w:ascii="Times New Roman" w:hAnsi="Times New Roman" w:cs="Times New Roman"/>
          <w:i/>
          <w:color w:val="000000" w:themeColor="text1"/>
        </w:rPr>
        <w:t>Journal of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 xml:space="preserve">(6), 835–855. </w:t>
      </w:r>
      <w:hyperlink r:id="rId20">
        <w:r w:rsidRPr="00145D8B">
          <w:rPr>
            <w:rStyle w:val="Hyperlink"/>
            <w:rFonts w:ascii="Times New Roman" w:hAnsi="Times New Roman" w:cs="Times New Roman"/>
            <w:color w:val="000000" w:themeColor="text1"/>
          </w:rPr>
          <w:t>https://doi.org/10.1002/job.635</w:t>
        </w:r>
      </w:hyperlink>
    </w:p>
    <w:p w14:paraId="40FB91A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0" w:name="ref-bonaccio_advice_2006"/>
      <w:bookmarkEnd w:id="100"/>
      <w:r w:rsidRPr="00145D8B">
        <w:rPr>
          <w:rFonts w:ascii="Times New Roman" w:hAnsi="Times New Roman" w:cs="Times New Roman"/>
          <w:color w:val="000000" w:themeColor="text1"/>
        </w:rPr>
        <w:t xml:space="preserve">Bonaccio, S., &amp; Dalal, R. S. (2006). Advice taking and decision-making: An integrative literature review, and implications for the organizational sciences.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101</w:t>
      </w:r>
      <w:r w:rsidRPr="00145D8B">
        <w:rPr>
          <w:rFonts w:ascii="Times New Roman" w:hAnsi="Times New Roman" w:cs="Times New Roman"/>
          <w:color w:val="000000" w:themeColor="text1"/>
        </w:rPr>
        <w:t xml:space="preserve">(2), 127–151. </w:t>
      </w:r>
      <w:hyperlink r:id="rId21">
        <w:r w:rsidRPr="00145D8B">
          <w:rPr>
            <w:rStyle w:val="Hyperlink"/>
            <w:rFonts w:ascii="Times New Roman" w:hAnsi="Times New Roman" w:cs="Times New Roman"/>
            <w:color w:val="000000" w:themeColor="text1"/>
          </w:rPr>
          <w:t>https://doi.org/10.1016/j.obhdp.2006.07.001</w:t>
        </w:r>
      </w:hyperlink>
    </w:p>
    <w:p w14:paraId="0E0EEA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1" w:name="ref-bottazzi_stochastic_2003"/>
      <w:bookmarkEnd w:id="101"/>
      <w:r w:rsidRPr="00145D8B">
        <w:rPr>
          <w:rFonts w:ascii="Times New Roman" w:hAnsi="Times New Roman" w:cs="Times New Roman"/>
          <w:color w:val="000000" w:themeColor="text1"/>
        </w:rPr>
        <w:t xml:space="preserve">Bottazzi, G., &amp; Secchi, A. (2003). A stochastic model of firm growth. </w:t>
      </w:r>
      <w:r w:rsidRPr="00145D8B">
        <w:rPr>
          <w:rFonts w:ascii="Times New Roman" w:hAnsi="Times New Roman" w:cs="Times New Roman"/>
          <w:i/>
          <w:color w:val="000000" w:themeColor="text1"/>
        </w:rPr>
        <w:t>Physica A: Statistical Mechanics and Its Applications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324</w:t>
      </w:r>
      <w:r w:rsidRPr="00145D8B">
        <w:rPr>
          <w:rFonts w:ascii="Times New Roman" w:hAnsi="Times New Roman" w:cs="Times New Roman"/>
          <w:color w:val="000000" w:themeColor="text1"/>
        </w:rPr>
        <w:t>(1-2), 213–219.</w:t>
      </w:r>
    </w:p>
    <w:p w14:paraId="6D3460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2" w:name="ref-brown_attenuating_2005"/>
      <w:bookmarkEnd w:id="102"/>
      <w:r w:rsidRPr="00145D8B">
        <w:rPr>
          <w:rFonts w:ascii="Times New Roman" w:hAnsi="Times New Roman" w:cs="Times New Roman"/>
          <w:color w:val="000000" w:themeColor="text1"/>
        </w:rPr>
        <w:t xml:space="preserve">Brown, S. P., Jones, E., &amp; Leigh, T. W. (2005). The attenuating effect of role overload on relationships linking self-efficacy and goal level to work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(5), 972.</w:t>
      </w:r>
    </w:p>
    <w:p w14:paraId="0D57148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3" w:name="ref-cain_giving_2014"/>
      <w:bookmarkEnd w:id="103"/>
      <w:r w:rsidRPr="00145D8B">
        <w:rPr>
          <w:rFonts w:ascii="Times New Roman" w:hAnsi="Times New Roman" w:cs="Times New Roman"/>
          <w:color w:val="000000" w:themeColor="text1"/>
        </w:rPr>
        <w:t xml:space="preserve">Cain, D. M., Dana, J., &amp; Newman, G. E. (2014). Giving Versus Giving In.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 xml:space="preserve">(1), 505–533. </w:t>
      </w:r>
      <w:hyperlink r:id="rId22">
        <w:r w:rsidRPr="00145D8B">
          <w:rPr>
            <w:rStyle w:val="Hyperlink"/>
            <w:rFonts w:ascii="Times New Roman" w:hAnsi="Times New Roman" w:cs="Times New Roman"/>
            <w:color w:val="000000" w:themeColor="text1"/>
          </w:rPr>
          <w:t>https://doi.org/10.5465/19416520.2014.911576</w:t>
        </w:r>
      </w:hyperlink>
    </w:p>
    <w:p w14:paraId="60BAF4C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4" w:name="ref-chang_moving_2009"/>
      <w:bookmarkEnd w:id="104"/>
      <w:r w:rsidRPr="00145D8B">
        <w:rPr>
          <w:rFonts w:ascii="Times New Roman" w:hAnsi="Times New Roman" w:cs="Times New Roman"/>
          <w:color w:val="000000" w:themeColor="text1"/>
        </w:rPr>
        <w:t xml:space="preserve">Chang, C.-H. D., Johnson, R. E., &amp; Lord, R. G. (2009). Moving beyond discrepancies: The importance of velocity as a predictor of satisfaction and motivation. </w:t>
      </w:r>
      <w:r w:rsidRPr="00145D8B">
        <w:rPr>
          <w:rFonts w:ascii="Times New Roman" w:hAnsi="Times New Roman" w:cs="Times New Roman"/>
          <w:i/>
          <w:color w:val="000000" w:themeColor="text1"/>
        </w:rPr>
        <w:t>Human Performance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(1), 58–80.</w:t>
      </w:r>
    </w:p>
    <w:p w14:paraId="7F4D548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5" w:name="ref-chiaburu_five-factor_2011"/>
      <w:bookmarkEnd w:id="105"/>
      <w:r w:rsidRPr="00145D8B">
        <w:rPr>
          <w:rFonts w:ascii="Times New Roman" w:hAnsi="Times New Roman" w:cs="Times New Roman"/>
          <w:color w:val="000000" w:themeColor="text1"/>
        </w:rPr>
        <w:t xml:space="preserve">Chiaburu, D. S., Oh, I.-S., Berry, C. M., Li, N., &amp; Gardner, R. G. (2011). The five-factor model of personality traits and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96</w:t>
      </w:r>
      <w:r w:rsidRPr="00145D8B">
        <w:rPr>
          <w:rFonts w:ascii="Times New Roman" w:hAnsi="Times New Roman" w:cs="Times New Roman"/>
          <w:color w:val="000000" w:themeColor="text1"/>
        </w:rPr>
        <w:t>(6), 1140.</w:t>
      </w:r>
    </w:p>
    <w:p w14:paraId="54B1926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6" w:name="ref-christian_dynamic_2015"/>
      <w:bookmarkEnd w:id="106"/>
      <w:r w:rsidRPr="00145D8B">
        <w:rPr>
          <w:rFonts w:ascii="Times New Roman" w:hAnsi="Times New Roman" w:cs="Times New Roman"/>
          <w:color w:val="000000" w:themeColor="text1"/>
        </w:rPr>
        <w:t xml:space="preserve">Christian, M. S., Eisenkraft, N., &amp; Kapadia, C. (2015). Dynamic associations among somatic complaints, human energy, and discretionary behaviors: Experiences with pain fluctuations at work.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(1), 66–102.</w:t>
      </w:r>
    </w:p>
    <w:p w14:paraId="3B49F93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7" w:name="ref-cialdini_test_1976"/>
      <w:bookmarkEnd w:id="107"/>
      <w:r w:rsidRPr="00145D8B">
        <w:rPr>
          <w:rFonts w:ascii="Times New Roman" w:hAnsi="Times New Roman" w:cs="Times New Roman"/>
          <w:color w:val="000000" w:themeColor="text1"/>
        </w:rPr>
        <w:t xml:space="preserve">Cialdini, R. B., &amp; Ascani, K. (1976). Test of a concession procedure for inducing verbal, behavioral, and further compliance with a request to give blood.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61</w:t>
      </w:r>
      <w:r w:rsidRPr="00145D8B">
        <w:rPr>
          <w:rFonts w:ascii="Times New Roman" w:hAnsi="Times New Roman" w:cs="Times New Roman"/>
          <w:color w:val="000000" w:themeColor="text1"/>
        </w:rPr>
        <w:t>(3), 295.</w:t>
      </w:r>
    </w:p>
    <w:p w14:paraId="1FE9B81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8" w:name="ref-cialdini_social_2004"/>
      <w:bookmarkEnd w:id="108"/>
      <w:r w:rsidRPr="00145D8B">
        <w:rPr>
          <w:rFonts w:ascii="Times New Roman" w:hAnsi="Times New Roman" w:cs="Times New Roman"/>
          <w:color w:val="000000" w:themeColor="text1"/>
        </w:rPr>
        <w:t xml:space="preserve">Cialdini, R. B., &amp; Goldstein, N. J. (2004). Social Influence: Compliance and Conformity. </w:t>
      </w:r>
      <w:r w:rsidRPr="00145D8B">
        <w:rPr>
          <w:rFonts w:ascii="Times New Roman" w:hAnsi="Times New Roman" w:cs="Times New Roman"/>
          <w:i/>
          <w:color w:val="000000" w:themeColor="text1"/>
        </w:rPr>
        <w:t>Annual Review of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(1), 591–621. </w:t>
      </w:r>
      <w:hyperlink r:id="rId23">
        <w:r w:rsidRPr="00145D8B">
          <w:rPr>
            <w:rStyle w:val="Hyperlink"/>
            <w:rFonts w:ascii="Times New Roman" w:hAnsi="Times New Roman" w:cs="Times New Roman"/>
            <w:color w:val="000000" w:themeColor="text1"/>
          </w:rPr>
          <w:t>https://doi.org/10.1146/annurev.psych.55.090902.142015</w:t>
        </w:r>
      </w:hyperlink>
    </w:p>
    <w:p w14:paraId="644875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09" w:name="ref-cialdini_reciprocal_1975"/>
      <w:bookmarkEnd w:id="109"/>
      <w:r w:rsidRPr="00145D8B">
        <w:rPr>
          <w:rFonts w:ascii="Times New Roman" w:hAnsi="Times New Roman" w:cs="Times New Roman"/>
          <w:color w:val="000000" w:themeColor="text1"/>
        </w:rPr>
        <w:lastRenderedPageBreak/>
        <w:t xml:space="preserve">Cialdini, R. B., Vincent, J. E., Lewis, S. K., Catalan, J., Wheeler, D., &amp; Darby, B. L. (1975). Reciprocal concessions procedure for inducing compliance: The door-in-the-face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31</w:t>
      </w:r>
      <w:r w:rsidRPr="00145D8B">
        <w:rPr>
          <w:rFonts w:ascii="Times New Roman" w:hAnsi="Times New Roman" w:cs="Times New Roman"/>
          <w:color w:val="000000" w:themeColor="text1"/>
        </w:rPr>
        <w:t>(2), 206.</w:t>
      </w:r>
    </w:p>
    <w:p w14:paraId="4AC1D8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0" w:name="ref-connolly_regret_2013"/>
      <w:bookmarkEnd w:id="110"/>
      <w:r w:rsidRPr="00145D8B">
        <w:rPr>
          <w:rFonts w:ascii="Times New Roman" w:hAnsi="Times New Roman" w:cs="Times New Roman"/>
          <w:color w:val="000000" w:themeColor="text1"/>
        </w:rPr>
        <w:t xml:space="preserve">Connolly, T., Reb, J., &amp; Kausel, E. E. (2013). Regret salience and accountability in the decoy effect. </w:t>
      </w:r>
      <w:r w:rsidRPr="00145D8B">
        <w:rPr>
          <w:rFonts w:ascii="Times New Roman" w:hAnsi="Times New Roman" w:cs="Times New Roman"/>
          <w:i/>
          <w:color w:val="000000" w:themeColor="text1"/>
        </w:rPr>
        <w:t>Judgment and Decision Making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w:t>
      </w:r>
      <w:r w:rsidRPr="00145D8B">
        <w:rPr>
          <w:rFonts w:ascii="Times New Roman" w:hAnsi="Times New Roman" w:cs="Times New Roman"/>
          <w:color w:val="000000" w:themeColor="text1"/>
        </w:rPr>
        <w:t>(2), 136.</w:t>
      </w:r>
    </w:p>
    <w:p w14:paraId="098E9C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1" w:name="ref-cooper_world_1982"/>
      <w:bookmarkEnd w:id="111"/>
      <w:r w:rsidRPr="00145D8B">
        <w:rPr>
          <w:rFonts w:ascii="Times New Roman" w:hAnsi="Times New Roman" w:cs="Times New Roman"/>
          <w:color w:val="000000" w:themeColor="text1"/>
        </w:rPr>
        <w:t xml:space="preserve">Cooper, J. C. (1982). World stock markets: Some random walk tests. </w:t>
      </w:r>
      <w:r w:rsidRPr="00145D8B">
        <w:rPr>
          <w:rFonts w:ascii="Times New Roman" w:hAnsi="Times New Roman" w:cs="Times New Roman"/>
          <w:i/>
          <w:color w:val="000000" w:themeColor="text1"/>
        </w:rPr>
        <w:t>Applied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14</w:t>
      </w:r>
      <w:r w:rsidRPr="00145D8B">
        <w:rPr>
          <w:rFonts w:ascii="Times New Roman" w:hAnsi="Times New Roman" w:cs="Times New Roman"/>
          <w:color w:val="000000" w:themeColor="text1"/>
        </w:rPr>
        <w:t>(5), 515–531.</w:t>
      </w:r>
    </w:p>
    <w:p w14:paraId="3F055B9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2" w:name="ref-cronin_why_2009"/>
      <w:bookmarkEnd w:id="112"/>
      <w:r w:rsidRPr="00145D8B">
        <w:rPr>
          <w:rFonts w:ascii="Times New Roman" w:hAnsi="Times New Roman" w:cs="Times New Roman"/>
          <w:color w:val="000000" w:themeColor="text1"/>
        </w:rPr>
        <w:t xml:space="preserve">Cronin, M. A., Gonzalez, C., &amp; Sterman, J. D. (2009). Why don’t well-educated adults understand accumulation? A challenge to researchers, educators, and citizens.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(1), 116–130.</w:t>
      </w:r>
    </w:p>
    <w:p w14:paraId="330A8330" w14:textId="7A981663" w:rsidR="0012008A" w:rsidRPr="00145D8B" w:rsidRDefault="0012008A" w:rsidP="009A77BB">
      <w:pPr>
        <w:spacing w:after="0"/>
        <w:rPr>
          <w:rFonts w:ascii="Times New Roman" w:hAnsi="Times New Roman" w:cs="Times New Roman"/>
          <w:color w:val="000000" w:themeColor="text1"/>
        </w:rPr>
      </w:pPr>
      <w:bookmarkStart w:id="113" w:name="ref-dalal_within-person_2009"/>
      <w:bookmarkEnd w:id="113"/>
      <w:r w:rsidRPr="00145D8B">
        <w:rPr>
          <w:rFonts w:ascii="Times New Roman" w:hAnsi="Times New Roman" w:cs="Times New Roman"/>
          <w:color w:val="000000" w:themeColor="text1"/>
        </w:rPr>
        <w:t xml:space="preserve">Cronin, M. A. &amp; Vancouver, J. B. (2018). The only constant is change: expanding theory by incorporating dynamic properties into one’s models. In S. E. Humphrey &amp; J. M. LeBreton (Eds.), </w:t>
      </w:r>
      <w:r w:rsidRPr="00145D8B">
        <w:rPr>
          <w:rFonts w:ascii="Times New Roman" w:hAnsi="Times New Roman" w:cs="Times New Roman"/>
          <w:i/>
          <w:iCs/>
          <w:color w:val="000000" w:themeColor="text1"/>
        </w:rPr>
        <w:t>The Handbook of Multilevel Theory, Measurement, and Analysis</w:t>
      </w:r>
      <w:r w:rsidRPr="00145D8B">
        <w:rPr>
          <w:rFonts w:ascii="Times New Roman" w:hAnsi="Times New Roman" w:cs="Times New Roman"/>
          <w:color w:val="000000" w:themeColor="text1"/>
        </w:rPr>
        <w:t xml:space="preserve"> (pp. 89-114). Washington, DC: American Psychological Association.</w:t>
      </w:r>
    </w:p>
    <w:p w14:paraId="4B969008" w14:textId="43B933F1"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Dalal, R. S., Lam, H., Weiss, H. M., Welch, E. R., &amp; Hulin, C. L. (2009). A within-person approach to work behavior and performance: Concurrent and lagged citizenship-counterproductivity associations, and dynamic relationships with affect and overall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(5), 1051–1066.</w:t>
      </w:r>
    </w:p>
    <w:p w14:paraId="6A20723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4" w:name="ref-dawis_note_1978"/>
      <w:bookmarkEnd w:id="114"/>
      <w:r w:rsidRPr="00145D8B">
        <w:rPr>
          <w:rFonts w:ascii="Times New Roman" w:hAnsi="Times New Roman" w:cs="Times New Roman"/>
          <w:color w:val="000000" w:themeColor="text1"/>
        </w:rPr>
        <w:t xml:space="preserve">Dawis, R., &amp; Lofquist, L. H. (1978). A note on the dynamics of work adjustment.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76–79.</w:t>
      </w:r>
    </w:p>
    <w:p w14:paraId="79CBD7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5" w:name="ref-deci_self-determination_1980"/>
      <w:bookmarkEnd w:id="115"/>
      <w:r w:rsidRPr="00145D8B">
        <w:rPr>
          <w:rFonts w:ascii="Times New Roman" w:hAnsi="Times New Roman" w:cs="Times New Roman"/>
          <w:color w:val="000000" w:themeColor="text1"/>
        </w:rPr>
        <w:t xml:space="preserve">Deci, E. L., &amp; Ryan, R. M. (1980). Self-determination theory: When mind mediates behavior. </w:t>
      </w:r>
      <w:r w:rsidRPr="00145D8B">
        <w:rPr>
          <w:rFonts w:ascii="Times New Roman" w:hAnsi="Times New Roman" w:cs="Times New Roman"/>
          <w:i/>
          <w:color w:val="000000" w:themeColor="text1"/>
        </w:rPr>
        <w:t>The Journal of Mind and Behavior</w:t>
      </w:r>
      <w:r w:rsidRPr="00145D8B">
        <w:rPr>
          <w:rFonts w:ascii="Times New Roman" w:hAnsi="Times New Roman" w:cs="Times New Roman"/>
          <w:color w:val="000000" w:themeColor="text1"/>
        </w:rPr>
        <w:t>, 33–43.</w:t>
      </w:r>
    </w:p>
    <w:p w14:paraId="1C28187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6" w:name="ref-denrell_random_2004"/>
      <w:bookmarkEnd w:id="116"/>
      <w:r w:rsidRPr="00145D8B">
        <w:rPr>
          <w:rFonts w:ascii="Times New Roman" w:hAnsi="Times New Roman" w:cs="Times New Roman"/>
          <w:color w:val="000000" w:themeColor="text1"/>
        </w:rPr>
        <w:t xml:space="preserve">Denrell, J. (2004). Random walks and sustained competitive advantage. </w:t>
      </w:r>
      <w:r w:rsidRPr="00145D8B">
        <w:rPr>
          <w:rFonts w:ascii="Times New Roman" w:hAnsi="Times New Roman" w:cs="Times New Roman"/>
          <w:i/>
          <w:color w:val="000000" w:themeColor="text1"/>
        </w:rPr>
        <w:t>Management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(7), 922–934.</w:t>
      </w:r>
    </w:p>
    <w:p w14:paraId="493F2D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7" w:name="ref-denrell_organizational_2008"/>
      <w:bookmarkEnd w:id="117"/>
      <w:r w:rsidRPr="00145D8B">
        <w:rPr>
          <w:rFonts w:ascii="Times New Roman" w:hAnsi="Times New Roman" w:cs="Times New Roman"/>
          <w:color w:val="000000" w:themeColor="text1"/>
        </w:rPr>
        <w:t xml:space="preserve">Denrell, J. (2008). Organizational risk taking: Adaptation versus variable risk preferences. </w:t>
      </w:r>
      <w:r w:rsidRPr="00145D8B">
        <w:rPr>
          <w:rFonts w:ascii="Times New Roman" w:hAnsi="Times New Roman" w:cs="Times New Roman"/>
          <w:i/>
          <w:color w:val="000000" w:themeColor="text1"/>
        </w:rPr>
        <w:t>Industrial and Corporate Change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(3), 427–466.</w:t>
      </w:r>
    </w:p>
    <w:p w14:paraId="17C2528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8" w:name="ref-denrell_perspectivechance_2014"/>
      <w:bookmarkEnd w:id="118"/>
      <w:r w:rsidRPr="00145D8B">
        <w:rPr>
          <w:rFonts w:ascii="Times New Roman" w:hAnsi="Times New Roman" w:cs="Times New Roman"/>
          <w:color w:val="000000" w:themeColor="text1"/>
        </w:rPr>
        <w:t xml:space="preserve">Denrell, J., Fang, C., &amp; Liu, C. (2014). Perspective—Chance explanations in the management sciences.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923–940.</w:t>
      </w:r>
    </w:p>
    <w:p w14:paraId="14E517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19" w:name="ref-deshon_motivated_2005"/>
      <w:bookmarkEnd w:id="119"/>
      <w:r w:rsidRPr="00145D8B">
        <w:rPr>
          <w:rFonts w:ascii="Times New Roman" w:hAnsi="Times New Roman" w:cs="Times New Roman"/>
          <w:color w:val="000000" w:themeColor="text1"/>
        </w:rPr>
        <w:t xml:space="preserve">DeShon, R. P., &amp; Gillespie, J. Z. (2005). A motivated action theory account of goal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(6), 1096.</w:t>
      </w:r>
    </w:p>
    <w:p w14:paraId="33D5B33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0" w:name="ref-deshon_clarifying_2009"/>
      <w:bookmarkEnd w:id="120"/>
      <w:r w:rsidRPr="00145D8B">
        <w:rPr>
          <w:rFonts w:ascii="Times New Roman" w:hAnsi="Times New Roman" w:cs="Times New Roman"/>
          <w:color w:val="000000" w:themeColor="text1"/>
        </w:rPr>
        <w:t xml:space="preserve">DeShon, R. P., &amp; Rench, T. A. (2009). Clarifying the notion of self-regulation in organizational behavior. </w:t>
      </w:r>
      <w:r w:rsidRPr="00145D8B">
        <w:rPr>
          <w:rFonts w:ascii="Times New Roman" w:hAnsi="Times New Roman" w:cs="Times New Roman"/>
          <w:i/>
          <w:color w:val="000000" w:themeColor="text1"/>
        </w:rPr>
        <w:t>International Review of Industrial and Organizational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217–248.</w:t>
      </w:r>
    </w:p>
    <w:p w14:paraId="2849970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1" w:name="ref-deutsch_study_1955"/>
      <w:bookmarkEnd w:id="121"/>
      <w:r w:rsidRPr="00145D8B">
        <w:rPr>
          <w:rFonts w:ascii="Times New Roman" w:hAnsi="Times New Roman" w:cs="Times New Roman"/>
          <w:color w:val="000000" w:themeColor="text1"/>
        </w:rPr>
        <w:t xml:space="preserve">Deutsch, M., &amp; Gerard, H. B. (1955). A study of normative and informational social influences upon individual judgment. </w:t>
      </w:r>
      <w:r w:rsidRPr="00145D8B">
        <w:rPr>
          <w:rFonts w:ascii="Times New Roman" w:hAnsi="Times New Roman" w:cs="Times New Roman"/>
          <w:i/>
          <w:color w:val="000000" w:themeColor="text1"/>
        </w:rPr>
        <w:t>The Journal of Abnormal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(3), 629.</w:t>
      </w:r>
    </w:p>
    <w:p w14:paraId="2A32E0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2" w:name="ref-dew_serendipity_2009"/>
      <w:bookmarkEnd w:id="122"/>
      <w:r w:rsidRPr="00145D8B">
        <w:rPr>
          <w:rFonts w:ascii="Times New Roman" w:hAnsi="Times New Roman" w:cs="Times New Roman"/>
          <w:color w:val="000000" w:themeColor="text1"/>
        </w:rPr>
        <w:t xml:space="preserve">Dew, N. (2009). Serendipity in entrepreneurship. </w:t>
      </w:r>
      <w:r w:rsidRPr="00145D8B">
        <w:rPr>
          <w:rFonts w:ascii="Times New Roman" w:hAnsi="Times New Roman" w:cs="Times New Roman"/>
          <w:i/>
          <w:color w:val="000000" w:themeColor="text1"/>
        </w:rPr>
        <w:t>Organization Studies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(7), 735–753.</w:t>
      </w:r>
    </w:p>
    <w:p w14:paraId="7CDC426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3" w:name="ref-dickey_distribution_1979"/>
      <w:bookmarkEnd w:id="123"/>
      <w:r w:rsidRPr="00145D8B">
        <w:rPr>
          <w:rFonts w:ascii="Times New Roman" w:hAnsi="Times New Roman" w:cs="Times New Roman"/>
          <w:color w:val="000000" w:themeColor="text1"/>
        </w:rPr>
        <w:t xml:space="preserve">Dickey, D. A., &amp; Fuller, W. A. (1979). Distribution of the estimators for autoregressive time series with a unit root. </w:t>
      </w:r>
      <w:r w:rsidRPr="00145D8B">
        <w:rPr>
          <w:rFonts w:ascii="Times New Roman" w:hAnsi="Times New Roman" w:cs="Times New Roman"/>
          <w:i/>
          <w:color w:val="000000" w:themeColor="text1"/>
        </w:rPr>
        <w:t>Journal of the American Statistical Association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74</w:t>
      </w:r>
      <w:r w:rsidRPr="00145D8B">
        <w:rPr>
          <w:rFonts w:ascii="Times New Roman" w:hAnsi="Times New Roman" w:cs="Times New Roman"/>
          <w:color w:val="000000" w:themeColor="text1"/>
        </w:rPr>
        <w:t>(366a), 427–431.</w:t>
      </w:r>
    </w:p>
    <w:p w14:paraId="28EB6A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4" w:name="ref-dillard_sequential-request_1984"/>
      <w:bookmarkEnd w:id="124"/>
      <w:r w:rsidRPr="00145D8B">
        <w:rPr>
          <w:rFonts w:ascii="Times New Roman" w:hAnsi="Times New Roman" w:cs="Times New Roman"/>
          <w:color w:val="000000" w:themeColor="text1"/>
        </w:rPr>
        <w:t xml:space="preserve">Dillard, J. P., Hunter, J. E., &amp; Burgoon, M. (1984). Sequential-request persuasive strategies: Meta-Analysis of Foot-in-the-Door and Door-in-the-Face. </w:t>
      </w:r>
      <w:r w:rsidRPr="00145D8B">
        <w:rPr>
          <w:rFonts w:ascii="Times New Roman" w:hAnsi="Times New Roman" w:cs="Times New Roman"/>
          <w:i/>
          <w:color w:val="000000" w:themeColor="text1"/>
        </w:rPr>
        <w:t>Human Communication Research</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(4), 461–488. </w:t>
      </w:r>
      <w:hyperlink r:id="rId24">
        <w:r w:rsidRPr="00145D8B">
          <w:rPr>
            <w:rStyle w:val="Hyperlink"/>
            <w:rFonts w:ascii="Times New Roman" w:hAnsi="Times New Roman" w:cs="Times New Roman"/>
            <w:color w:val="000000" w:themeColor="text1"/>
          </w:rPr>
          <w:t>https://doi.org/10.1111/j.1468-2958.1984.tb00028.x</w:t>
        </w:r>
      </w:hyperlink>
    </w:p>
    <w:p w14:paraId="6A72620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5" w:name="ref-dobrow_introduction_2016"/>
      <w:bookmarkEnd w:id="125"/>
      <w:r w:rsidRPr="00145D8B">
        <w:rPr>
          <w:rFonts w:ascii="Times New Roman" w:hAnsi="Times New Roman" w:cs="Times New Roman"/>
          <w:color w:val="000000" w:themeColor="text1"/>
        </w:rPr>
        <w:t xml:space="preserve">Dobrow, R. P. (2016). </w:t>
      </w:r>
      <w:r w:rsidRPr="00145D8B">
        <w:rPr>
          <w:rFonts w:ascii="Times New Roman" w:hAnsi="Times New Roman" w:cs="Times New Roman"/>
          <w:i/>
          <w:color w:val="000000" w:themeColor="text1"/>
        </w:rPr>
        <w:t>Introduction to stochastic processes with R</w:t>
      </w:r>
      <w:r w:rsidRPr="00145D8B">
        <w:rPr>
          <w:rFonts w:ascii="Times New Roman" w:hAnsi="Times New Roman" w:cs="Times New Roman"/>
          <w:color w:val="000000" w:themeColor="text1"/>
        </w:rPr>
        <w:t>. John Wiley &amp; Sons.</w:t>
      </w:r>
    </w:p>
    <w:p w14:paraId="6683AAAE" w14:textId="5E143DC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Dosi, G. (1988). Sources, procedures, and microeconomic effects of innovation. </w:t>
      </w:r>
      <w:r w:rsidRPr="0012008A">
        <w:rPr>
          <w:rFonts w:ascii="Times New Roman" w:hAnsi="Times New Roman" w:cs="Times New Roman"/>
          <w:i/>
          <w:iCs/>
          <w:color w:val="000000" w:themeColor="text1"/>
        </w:rPr>
        <w:t>Journal of economic literature</w:t>
      </w:r>
      <w:r w:rsidRPr="0012008A">
        <w:rPr>
          <w:rFonts w:ascii="Times New Roman" w:hAnsi="Times New Roman" w:cs="Times New Roman"/>
          <w:color w:val="000000" w:themeColor="text1"/>
        </w:rPr>
        <w:t>, 1120-1171.</w:t>
      </w:r>
    </w:p>
    <w:p w14:paraId="7C1748B2" w14:textId="1EC429C8" w:rsidR="0079319B" w:rsidRPr="00145D8B" w:rsidRDefault="0079319B" w:rsidP="009A77BB">
      <w:pPr>
        <w:pStyle w:val="BodyText"/>
        <w:spacing w:before="0" w:after="0"/>
        <w:rPr>
          <w:rFonts w:ascii="Times New Roman" w:hAnsi="Times New Roman" w:cs="Times New Roman"/>
          <w:color w:val="000000" w:themeColor="text1"/>
        </w:rPr>
      </w:pPr>
      <w:r w:rsidRPr="0079319B">
        <w:rPr>
          <w:rFonts w:ascii="Times New Roman" w:hAnsi="Times New Roman" w:cs="Times New Roman"/>
          <w:color w:val="000000" w:themeColor="text1"/>
        </w:rPr>
        <w:t xml:space="preserve">Ehrhart, M. G. (2018). Helping in Organizations: A Review and Directions for Future Research. In P. M. Podsakoff, S. B. Mackenzie, and N. P. Podsakoff (Eds), </w:t>
      </w:r>
      <w:r w:rsidRPr="0079319B">
        <w:rPr>
          <w:rFonts w:ascii="Times New Roman" w:hAnsi="Times New Roman" w:cs="Times New Roman"/>
          <w:i/>
          <w:iCs/>
          <w:color w:val="000000" w:themeColor="text1"/>
        </w:rPr>
        <w:t>The Oxford Handbook of Organizational Citizenship Behavior</w:t>
      </w:r>
      <w:r w:rsidRPr="0079319B">
        <w:rPr>
          <w:rFonts w:ascii="Times New Roman" w:hAnsi="Times New Roman" w:cs="Times New Roman"/>
          <w:color w:val="000000" w:themeColor="text1"/>
        </w:rPr>
        <w:t xml:space="preserve"> (pp. 475-506). Oxford: Oxford University Press.</w:t>
      </w:r>
    </w:p>
    <w:p w14:paraId="4126EB5A" w14:textId="743A4FE0"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lastRenderedPageBreak/>
        <w:t xml:space="preserve">Ellison, N. B., Gray, R., Lampe, C., &amp; Fiore, A. T. (2014). Social capital and resource requests on Facebook. </w:t>
      </w:r>
      <w:r w:rsidRPr="00145D8B">
        <w:rPr>
          <w:rFonts w:ascii="Times New Roman" w:hAnsi="Times New Roman" w:cs="Times New Roman"/>
          <w:i/>
          <w:color w:val="000000" w:themeColor="text1"/>
        </w:rPr>
        <w:t>New Media &amp; Society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(7), 1104–1121. </w:t>
      </w:r>
      <w:hyperlink r:id="rId25">
        <w:r w:rsidRPr="00145D8B">
          <w:rPr>
            <w:rStyle w:val="Hyperlink"/>
            <w:rFonts w:ascii="Times New Roman" w:hAnsi="Times New Roman" w:cs="Times New Roman"/>
            <w:color w:val="000000" w:themeColor="text1"/>
          </w:rPr>
          <w:t>https://doi.org/10.1177/1461444814543998</w:t>
        </w:r>
      </w:hyperlink>
    </w:p>
    <w:p w14:paraId="0D1FA28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6" w:name="ref-enzle_rhetorical_1982"/>
      <w:bookmarkEnd w:id="126"/>
      <w:r w:rsidRPr="00145D8B">
        <w:rPr>
          <w:rFonts w:ascii="Times New Roman" w:hAnsi="Times New Roman" w:cs="Times New Roman"/>
          <w:color w:val="000000" w:themeColor="text1"/>
        </w:rPr>
        <w:t xml:space="preserve">Enzle, M. E., &amp; Harvey, M. D. (1982). Rhetorical Requests for Help. </w:t>
      </w:r>
      <w:r w:rsidRPr="00145D8B">
        <w:rPr>
          <w:rFonts w:ascii="Times New Roman" w:hAnsi="Times New Roman" w:cs="Times New Roman"/>
          <w:i/>
          <w:color w:val="000000" w:themeColor="text1"/>
        </w:rPr>
        <w:t>Social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 xml:space="preserve">(3), 172–176. </w:t>
      </w:r>
      <w:hyperlink r:id="rId26">
        <w:r w:rsidRPr="00145D8B">
          <w:rPr>
            <w:rStyle w:val="Hyperlink"/>
            <w:rFonts w:ascii="Times New Roman" w:hAnsi="Times New Roman" w:cs="Times New Roman"/>
            <w:color w:val="000000" w:themeColor="text1"/>
          </w:rPr>
          <w:t>https://doi.org/10.2307/3033650</w:t>
        </w:r>
      </w:hyperlink>
    </w:p>
    <w:p w14:paraId="11A9FB4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7" w:name="ref-epstein2008model"/>
      <w:bookmarkEnd w:id="127"/>
      <w:r w:rsidRPr="00145D8B">
        <w:rPr>
          <w:rFonts w:ascii="Times New Roman" w:hAnsi="Times New Roman" w:cs="Times New Roman"/>
          <w:color w:val="000000" w:themeColor="text1"/>
        </w:rPr>
        <w:t xml:space="preserve">Epstein, J. M. (2008). Why model? </w:t>
      </w:r>
      <w:r w:rsidRPr="00145D8B">
        <w:rPr>
          <w:rFonts w:ascii="Times New Roman" w:hAnsi="Times New Roman" w:cs="Times New Roman"/>
          <w:i/>
          <w:color w:val="000000" w:themeColor="text1"/>
        </w:rPr>
        <w:t>Journal of Artificial Societies and Social Simulation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(4), 12.</w:t>
      </w:r>
    </w:p>
    <w:p w14:paraId="411A2A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8" w:name="ref-epstein_explorations_1979"/>
      <w:bookmarkEnd w:id="128"/>
      <w:r w:rsidRPr="00145D8B">
        <w:rPr>
          <w:rFonts w:ascii="Times New Roman" w:hAnsi="Times New Roman" w:cs="Times New Roman"/>
          <w:color w:val="000000" w:themeColor="text1"/>
        </w:rPr>
        <w:t xml:space="preserve">Epstein, S. (1979). Explorations in personality today and tomorrow: A tribute to Henry A. Murray.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 xml:space="preserve">(8), 649–653. </w:t>
      </w:r>
      <w:hyperlink r:id="rId27">
        <w:r w:rsidRPr="00145D8B">
          <w:rPr>
            <w:rStyle w:val="Hyperlink"/>
            <w:rFonts w:ascii="Times New Roman" w:hAnsi="Times New Roman" w:cs="Times New Roman"/>
            <w:color w:val="000000" w:themeColor="text1"/>
          </w:rPr>
          <w:t>https://doi.org/http://dx.doi.org.proxy2.cl.msu.edu/10.1037/0003-066X.34.8.649</w:t>
        </w:r>
      </w:hyperlink>
    </w:p>
    <w:p w14:paraId="23D23BC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29" w:name="ref-fehr_obtaining_1979"/>
      <w:bookmarkEnd w:id="129"/>
      <w:r w:rsidRPr="00145D8B">
        <w:rPr>
          <w:rFonts w:ascii="Times New Roman" w:hAnsi="Times New Roman" w:cs="Times New Roman"/>
          <w:color w:val="000000" w:themeColor="text1"/>
        </w:rPr>
        <w:t xml:space="preserve">Fehr, M. J., Dybsky, A., Wacker, D., Kerr, J., &amp; Kerr, N. (1979). Obtaining help from strangers: Effects of eye contact, visible struggling, and direct requests. </w:t>
      </w:r>
      <w:r w:rsidRPr="00145D8B">
        <w:rPr>
          <w:rFonts w:ascii="Times New Roman" w:hAnsi="Times New Roman" w:cs="Times New Roman"/>
          <w:i/>
          <w:color w:val="000000" w:themeColor="text1"/>
        </w:rPr>
        <w:t>Rehabilitation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(1), 1–6. </w:t>
      </w:r>
      <w:hyperlink r:id="rId28">
        <w:r w:rsidRPr="00145D8B">
          <w:rPr>
            <w:rStyle w:val="Hyperlink"/>
            <w:rFonts w:ascii="Times New Roman" w:hAnsi="Times New Roman" w:cs="Times New Roman"/>
            <w:color w:val="000000" w:themeColor="text1"/>
          </w:rPr>
          <w:t>https://doi.org/http://dx.doi.org.proxy2.cl.msu.edu/10.1037/h0090920</w:t>
        </w:r>
      </w:hyperlink>
    </w:p>
    <w:p w14:paraId="534BF2D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0" w:name="ref-ferris_what_2018"/>
      <w:bookmarkEnd w:id="130"/>
      <w:r w:rsidRPr="00145D8B">
        <w:rPr>
          <w:rFonts w:ascii="Times New Roman" w:hAnsi="Times New Roman" w:cs="Times New Roman"/>
          <w:color w:val="000000" w:themeColor="text1"/>
        </w:rPr>
        <w:t xml:space="preserve">Ferris, D. L., Reb, J., Lian, H., Sim, S., &amp; Ang, D. (2018). What goes up must... Keep going up? Cultural differences in cognitive styles influence evaluations of dynamic performance.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103</w:t>
      </w:r>
      <w:r w:rsidRPr="00145D8B">
        <w:rPr>
          <w:rFonts w:ascii="Times New Roman" w:hAnsi="Times New Roman" w:cs="Times New Roman"/>
          <w:color w:val="000000" w:themeColor="text1"/>
        </w:rPr>
        <w:t>(3), 347.</w:t>
      </w:r>
    </w:p>
    <w:p w14:paraId="23AF3E9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1" w:name="ref-fleeson_whole_2015"/>
      <w:bookmarkEnd w:id="131"/>
      <w:r w:rsidRPr="00145D8B">
        <w:rPr>
          <w:rFonts w:ascii="Times New Roman" w:hAnsi="Times New Roman" w:cs="Times New Roman"/>
          <w:color w:val="000000" w:themeColor="text1"/>
        </w:rPr>
        <w:t xml:space="preserve">Fleeson, W., &amp; Jayawickreme, E. (2015). Whole trait theory.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56</w:t>
      </w:r>
      <w:r w:rsidRPr="00145D8B">
        <w:rPr>
          <w:rFonts w:ascii="Times New Roman" w:hAnsi="Times New Roman" w:cs="Times New Roman"/>
          <w:color w:val="000000" w:themeColor="text1"/>
        </w:rPr>
        <w:t>, 82–92.</w:t>
      </w:r>
    </w:p>
    <w:p w14:paraId="15016B65" w14:textId="1B87FFF3" w:rsidR="00E102E1" w:rsidRPr="00145D8B" w:rsidRDefault="00E102E1" w:rsidP="009A77BB">
      <w:pPr>
        <w:pStyle w:val="BodyText"/>
        <w:spacing w:before="0" w:after="0"/>
        <w:rPr>
          <w:rFonts w:ascii="Times New Roman" w:hAnsi="Times New Roman" w:cs="Times New Roman"/>
          <w:color w:val="000000" w:themeColor="text1"/>
        </w:rPr>
      </w:pPr>
      <w:bookmarkStart w:id="132" w:name="ref-florey_reactions_1997"/>
      <w:bookmarkEnd w:id="132"/>
      <w:r w:rsidRPr="00145D8B">
        <w:rPr>
          <w:rFonts w:ascii="Times New Roman" w:hAnsi="Times New Roman" w:cs="Times New Roman"/>
          <w:color w:val="000000" w:themeColor="text1"/>
        </w:rPr>
        <w:t xml:space="preserve">Florey, A., &amp; Harrison, D. A. (1997). </w:t>
      </w:r>
      <w:r w:rsidR="0012008A" w:rsidRPr="00145D8B">
        <w:rPr>
          <w:rFonts w:ascii="Times New Roman" w:hAnsi="Times New Roman" w:cs="Times New Roman"/>
          <w:color w:val="000000" w:themeColor="text1"/>
        </w:rPr>
        <w:t xml:space="preserve">Reactions to requests for accommodations from the disabled: Theory and evidence in two populations. </w:t>
      </w:r>
      <w:r w:rsidRPr="00145D8B">
        <w:rPr>
          <w:rFonts w:ascii="Times New Roman" w:hAnsi="Times New Roman" w:cs="Times New Roman"/>
          <w:i/>
          <w:color w:val="000000" w:themeColor="text1"/>
        </w:rPr>
        <w:t>Academy of Management Proceedings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1997</w:t>
      </w:r>
      <w:r w:rsidRPr="00145D8B">
        <w:rPr>
          <w:rFonts w:ascii="Times New Roman" w:hAnsi="Times New Roman" w:cs="Times New Roman"/>
          <w:color w:val="000000" w:themeColor="text1"/>
        </w:rPr>
        <w:t xml:space="preserve">(1), 139–143. </w:t>
      </w:r>
    </w:p>
    <w:p w14:paraId="7281C62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3" w:name="ref-forgas_asking_1998"/>
      <w:bookmarkEnd w:id="133"/>
      <w:r w:rsidRPr="00145D8B">
        <w:rPr>
          <w:rFonts w:ascii="Times New Roman" w:hAnsi="Times New Roman" w:cs="Times New Roman"/>
          <w:color w:val="000000" w:themeColor="text1"/>
        </w:rPr>
        <w:t xml:space="preserve">Forgas, J. P. (1998). Asking Nicely? The Effects of Mood on Responding to More or Less Polite Requests. </w:t>
      </w:r>
      <w:r w:rsidRPr="00145D8B">
        <w:rPr>
          <w:rFonts w:ascii="Times New Roman" w:hAnsi="Times New Roman" w:cs="Times New Roman"/>
          <w:i/>
          <w:color w:val="000000" w:themeColor="text1"/>
        </w:rPr>
        <w:t>Personality and Social Psychology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 xml:space="preserve">(2), 173–185. </w:t>
      </w:r>
      <w:hyperlink r:id="rId29">
        <w:r w:rsidRPr="00145D8B">
          <w:rPr>
            <w:rStyle w:val="Hyperlink"/>
            <w:rFonts w:ascii="Times New Roman" w:hAnsi="Times New Roman" w:cs="Times New Roman"/>
            <w:color w:val="000000" w:themeColor="text1"/>
          </w:rPr>
          <w:t>https://doi.org/10.1177/0146167298242006</w:t>
        </w:r>
      </w:hyperlink>
    </w:p>
    <w:p w14:paraId="779C86E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4" w:name="ref-freedman_compliance_1966"/>
      <w:bookmarkEnd w:id="134"/>
      <w:r w:rsidRPr="00145D8B">
        <w:rPr>
          <w:rFonts w:ascii="Times New Roman" w:hAnsi="Times New Roman" w:cs="Times New Roman"/>
          <w:color w:val="000000" w:themeColor="text1"/>
        </w:rPr>
        <w:t xml:space="preserve">Freedman, J. L., &amp; Fraser, S. C. (1966). Compliance without pressure: The foot-in-the-door technique.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w:t>
      </w:r>
      <w:r w:rsidRPr="00145D8B">
        <w:rPr>
          <w:rFonts w:ascii="Times New Roman" w:hAnsi="Times New Roman" w:cs="Times New Roman"/>
          <w:color w:val="000000" w:themeColor="text1"/>
        </w:rPr>
        <w:t>(2), 195.</w:t>
      </w:r>
    </w:p>
    <w:p w14:paraId="4AF16FE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5" w:name="ref-friedrich_primary_1993"/>
      <w:bookmarkEnd w:id="135"/>
      <w:r w:rsidRPr="00145D8B">
        <w:rPr>
          <w:rFonts w:ascii="Times New Roman" w:hAnsi="Times New Roman" w:cs="Times New Roman"/>
          <w:color w:val="000000" w:themeColor="text1"/>
        </w:rPr>
        <w:t xml:space="preserve">Friedrich, J. (1993). Primary error detection and minimization (PEDMIN) strategies in social cognition: A reinterpretation of confirmation bias phenomena.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(2), 298.</w:t>
      </w:r>
    </w:p>
    <w:p w14:paraId="2B5E5B6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6" w:name="ref-galunic_positive_2012"/>
      <w:bookmarkEnd w:id="136"/>
      <w:r w:rsidRPr="00145D8B">
        <w:rPr>
          <w:rFonts w:ascii="Times New Roman" w:hAnsi="Times New Roman" w:cs="Times New Roman"/>
          <w:color w:val="000000" w:themeColor="text1"/>
        </w:rPr>
        <w:t xml:space="preserve">Galunic, C., Ertug, G., &amp; Gargiulo, M. (2012). The positive externalities of social capital: Benefiting from senior brokers.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(5), 1213–1231.</w:t>
      </w:r>
    </w:p>
    <w:p w14:paraId="5DE5C6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7" w:name="ref-gasper_approaching_2014"/>
      <w:bookmarkEnd w:id="137"/>
      <w:r w:rsidRPr="00145D8B">
        <w:rPr>
          <w:rFonts w:ascii="Times New Roman" w:hAnsi="Times New Roman" w:cs="Times New Roman"/>
          <w:color w:val="000000" w:themeColor="text1"/>
        </w:rPr>
        <w:t xml:space="preserve">Gasper, K., &amp; Middlewood, B. L. (2014). Approaching novel thoughts: Understanding why elation and boredom promote associative thought more than distress and relaxation.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52</w:t>
      </w:r>
      <w:r w:rsidRPr="00145D8B">
        <w:rPr>
          <w:rFonts w:ascii="Times New Roman" w:hAnsi="Times New Roman" w:cs="Times New Roman"/>
          <w:color w:val="000000" w:themeColor="text1"/>
        </w:rPr>
        <w:t xml:space="preserve">, 50–57. </w:t>
      </w:r>
      <w:hyperlink r:id="rId30">
        <w:r w:rsidRPr="00145D8B">
          <w:rPr>
            <w:rStyle w:val="Hyperlink"/>
            <w:rFonts w:ascii="Times New Roman" w:hAnsi="Times New Roman" w:cs="Times New Roman"/>
            <w:color w:val="000000" w:themeColor="text1"/>
          </w:rPr>
          <w:t>https://doi.org/10.1016/j.jesp.2013.12.007</w:t>
        </w:r>
      </w:hyperlink>
    </w:p>
    <w:p w14:paraId="52F64FA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8" w:name="ref-gilbert_correspondence_1995"/>
      <w:bookmarkEnd w:id="138"/>
      <w:r w:rsidRPr="00145D8B">
        <w:rPr>
          <w:rFonts w:ascii="Times New Roman" w:hAnsi="Times New Roman" w:cs="Times New Roman"/>
          <w:color w:val="000000" w:themeColor="text1"/>
        </w:rPr>
        <w:t xml:space="preserve">Gilbert, D. T., &amp; Malone, P. S. (1995). The correspondence bias.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117</w:t>
      </w:r>
      <w:r w:rsidRPr="00145D8B">
        <w:rPr>
          <w:rFonts w:ascii="Times New Roman" w:hAnsi="Times New Roman" w:cs="Times New Roman"/>
          <w:color w:val="000000" w:themeColor="text1"/>
        </w:rPr>
        <w:t>(1), 21.</w:t>
      </w:r>
    </w:p>
    <w:p w14:paraId="4E5B34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39" w:name="ref-glomb_doing_2011"/>
      <w:bookmarkEnd w:id="139"/>
      <w:r w:rsidRPr="00145D8B">
        <w:rPr>
          <w:rFonts w:ascii="Times New Roman" w:hAnsi="Times New Roman" w:cs="Times New Roman"/>
          <w:color w:val="000000" w:themeColor="text1"/>
        </w:rPr>
        <w:t xml:space="preserve">Glomb, T. M., Bhave, D. P., Miner, A. G., &amp; Wall, M. (2011). Doing Good, Feeling Good: Examining the Role of Organizational Citizenship Behaviors in Changing Mood.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64</w:t>
      </w:r>
      <w:r w:rsidRPr="00145D8B">
        <w:rPr>
          <w:rFonts w:ascii="Times New Roman" w:hAnsi="Times New Roman" w:cs="Times New Roman"/>
          <w:color w:val="000000" w:themeColor="text1"/>
        </w:rPr>
        <w:t xml:space="preserve">(1), 191–223. </w:t>
      </w:r>
      <w:hyperlink r:id="rId31">
        <w:r w:rsidRPr="00145D8B">
          <w:rPr>
            <w:rStyle w:val="Hyperlink"/>
            <w:rFonts w:ascii="Times New Roman" w:hAnsi="Times New Roman" w:cs="Times New Roman"/>
            <w:color w:val="000000" w:themeColor="text1"/>
          </w:rPr>
          <w:t>https://doi.org/10.1111/j.1744-6570.2010.01206.x</w:t>
        </w:r>
      </w:hyperlink>
    </w:p>
    <w:p w14:paraId="01B7F7E3" w14:textId="6FA56788"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Gnutzmann, H. (2008). Network formation under cumulative advantage: evidence from the Cambridge high-tech cluster. </w:t>
      </w:r>
      <w:r w:rsidRPr="0012008A">
        <w:rPr>
          <w:rFonts w:ascii="Times New Roman" w:hAnsi="Times New Roman" w:cs="Times New Roman"/>
          <w:i/>
          <w:iCs/>
          <w:color w:val="000000" w:themeColor="text1"/>
          <w:lang w:val="en-US"/>
        </w:rPr>
        <w:t>Computational Economics, 32</w:t>
      </w:r>
      <w:r w:rsidRPr="0012008A">
        <w:rPr>
          <w:rFonts w:ascii="Times New Roman" w:hAnsi="Times New Roman" w:cs="Times New Roman"/>
          <w:color w:val="000000" w:themeColor="text1"/>
          <w:lang w:val="en-US"/>
        </w:rPr>
        <w:t>(4), 407-413.</w:t>
      </w:r>
    </w:p>
    <w:p w14:paraId="1BE9BEC1" w14:textId="3DABC52C"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Goldman, M., Broll, R., &amp; Carrill, R. (1983). Requests for help and prosocial behavior. </w:t>
      </w:r>
      <w:r w:rsidRPr="00145D8B">
        <w:rPr>
          <w:rFonts w:ascii="Times New Roman" w:hAnsi="Times New Roman" w:cs="Times New Roman"/>
          <w:i/>
          <w:color w:val="000000" w:themeColor="text1"/>
        </w:rPr>
        <w:t>Journal of Social Psychology; Worcester, Mass.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 xml:space="preserve">(1), 55–59. Retrieved from </w:t>
      </w:r>
      <w:hyperlink r:id="rId32">
        <w:r w:rsidRPr="00145D8B">
          <w:rPr>
            <w:rStyle w:val="Hyperlink"/>
            <w:rFonts w:ascii="Times New Roman" w:hAnsi="Times New Roman" w:cs="Times New Roman"/>
            <w:color w:val="000000" w:themeColor="text1"/>
          </w:rPr>
          <w:t>http://search.proquest.com/docview/1290697349/citation/6D851E1565C64816PQ/1</w:t>
        </w:r>
      </w:hyperlink>
    </w:p>
    <w:p w14:paraId="7147C3A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0" w:name="ref-graham_consultant_1998"/>
      <w:bookmarkEnd w:id="140"/>
      <w:r w:rsidRPr="00145D8B">
        <w:rPr>
          <w:rFonts w:ascii="Times New Roman" w:hAnsi="Times New Roman" w:cs="Times New Roman"/>
          <w:color w:val="000000" w:themeColor="text1"/>
        </w:rPr>
        <w:lastRenderedPageBreak/>
        <w:t xml:space="preserve">Graham, D. S. (1998). Consultant effectiveness and treatment acceptability: An examination of consultee requests and consultant responses. </w:t>
      </w:r>
      <w:r w:rsidRPr="00145D8B">
        <w:rPr>
          <w:rFonts w:ascii="Times New Roman" w:hAnsi="Times New Roman" w:cs="Times New Roman"/>
          <w:i/>
          <w:color w:val="000000" w:themeColor="text1"/>
        </w:rPr>
        <w:t>School Psychology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155–168. </w:t>
      </w:r>
      <w:hyperlink r:id="rId33">
        <w:r w:rsidRPr="00145D8B">
          <w:rPr>
            <w:rStyle w:val="Hyperlink"/>
            <w:rFonts w:ascii="Times New Roman" w:hAnsi="Times New Roman" w:cs="Times New Roman"/>
            <w:color w:val="000000" w:themeColor="text1"/>
          </w:rPr>
          <w:t>https://doi.org/http://dx.doi.org.proxy2.cl.msu.edu/10.1037/h0088979</w:t>
        </w:r>
      </w:hyperlink>
    </w:p>
    <w:p w14:paraId="69290FA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1" w:name="ref-grand_brain_2017"/>
      <w:bookmarkEnd w:id="141"/>
      <w:r w:rsidRPr="00145D8B">
        <w:rPr>
          <w:rFonts w:ascii="Times New Roman" w:hAnsi="Times New Roman" w:cs="Times New Roman"/>
          <w:color w:val="000000" w:themeColor="text1"/>
        </w:rPr>
        <w:t xml:space="preserve">Grand, J. A. (2017). Brain drain? An examination of stereotype threat effects during training on knowledge acquisition and organizational effectiveness.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 xml:space="preserve">(2), 115–150. </w:t>
      </w:r>
      <w:hyperlink r:id="rId34">
        <w:r w:rsidRPr="00145D8B">
          <w:rPr>
            <w:rStyle w:val="Hyperlink"/>
            <w:rFonts w:ascii="Times New Roman" w:hAnsi="Times New Roman" w:cs="Times New Roman"/>
            <w:color w:val="000000" w:themeColor="text1"/>
          </w:rPr>
          <w:t>https://doi.org/http://dx.doi.org.proxy2.cl.msu.edu/10.1037/apl0000171</w:t>
        </w:r>
      </w:hyperlink>
    </w:p>
    <w:p w14:paraId="674AE9A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2" w:name="ref-grant_give_2014"/>
      <w:bookmarkEnd w:id="142"/>
      <w:r w:rsidRPr="00145D8B">
        <w:rPr>
          <w:rFonts w:ascii="Times New Roman" w:hAnsi="Times New Roman" w:cs="Times New Roman"/>
          <w:color w:val="000000" w:themeColor="text1"/>
        </w:rPr>
        <w:t xml:space="preserve">Grant, A. (2014). </w:t>
      </w:r>
      <w:r w:rsidRPr="00145D8B">
        <w:rPr>
          <w:rFonts w:ascii="Times New Roman" w:hAnsi="Times New Roman" w:cs="Times New Roman"/>
          <w:i/>
          <w:color w:val="000000" w:themeColor="text1"/>
        </w:rPr>
        <w:t>Give and Take: Why Helping Others Drives Our Success</w:t>
      </w:r>
      <w:r w:rsidRPr="00145D8B">
        <w:rPr>
          <w:rFonts w:ascii="Times New Roman" w:hAnsi="Times New Roman" w:cs="Times New Roman"/>
          <w:color w:val="000000" w:themeColor="text1"/>
        </w:rPr>
        <w:t xml:space="preserve"> (Reprint edition). Ottawa: Penguin Books.</w:t>
      </w:r>
    </w:p>
    <w:p w14:paraId="3FF2F0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3" w:name="ref-grant_good_2009"/>
      <w:bookmarkEnd w:id="143"/>
      <w:r w:rsidRPr="00145D8B">
        <w:rPr>
          <w:rFonts w:ascii="Times New Roman" w:hAnsi="Times New Roman" w:cs="Times New Roman"/>
          <w:color w:val="000000" w:themeColor="text1"/>
        </w:rPr>
        <w:t xml:space="preserve">Grant, A. M., &amp; Mayer, D. M. (2009). Good soldiers and good actors: Prosocial and impression management motives as interactive predictors of affiliative citizenship behaviors.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(4), 900–912. </w:t>
      </w:r>
      <w:hyperlink r:id="rId35">
        <w:r w:rsidRPr="00145D8B">
          <w:rPr>
            <w:rStyle w:val="Hyperlink"/>
            <w:rFonts w:ascii="Times New Roman" w:hAnsi="Times New Roman" w:cs="Times New Roman"/>
            <w:color w:val="000000" w:themeColor="text1"/>
          </w:rPr>
          <w:t>https://doi.org/10.1037/a0013770</w:t>
        </w:r>
      </w:hyperlink>
    </w:p>
    <w:p w14:paraId="660A04D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4" w:name="ref-gray_emergence_2014"/>
      <w:bookmarkEnd w:id="144"/>
      <w:r w:rsidRPr="00145D8B">
        <w:rPr>
          <w:rFonts w:ascii="Times New Roman" w:hAnsi="Times New Roman" w:cs="Times New Roman"/>
          <w:color w:val="000000" w:themeColor="text1"/>
        </w:rPr>
        <w:t xml:space="preserve">Gray, K., Rand, D. G., Ert, E., Lewis, K., Hershman, S., &amp; Norton, M. I. (2014). The emergence of “us and them” in 80 lines of code: Modeling group genesis in homogeneous populations.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25</w:t>
      </w:r>
      <w:r w:rsidRPr="00145D8B">
        <w:rPr>
          <w:rFonts w:ascii="Times New Roman" w:hAnsi="Times New Roman" w:cs="Times New Roman"/>
          <w:color w:val="000000" w:themeColor="text1"/>
        </w:rPr>
        <w:t>(4), 982–990.</w:t>
      </w:r>
    </w:p>
    <w:p w14:paraId="296843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5" w:name="ref-greenberg_self-serving_1982"/>
      <w:bookmarkEnd w:id="145"/>
      <w:r w:rsidRPr="00145D8B">
        <w:rPr>
          <w:rFonts w:ascii="Times New Roman" w:hAnsi="Times New Roman" w:cs="Times New Roman"/>
          <w:color w:val="000000" w:themeColor="text1"/>
        </w:rPr>
        <w:t xml:space="preserve">Greenberg, J., Pyszczynski, T., &amp; Solomon, S. (1982). The self-serving attributional bias: Beyond self-presentation. </w:t>
      </w:r>
      <w:r w:rsidRPr="00145D8B">
        <w:rPr>
          <w:rFonts w:ascii="Times New Roman" w:hAnsi="Times New Roman" w:cs="Times New Roman"/>
          <w:i/>
          <w:color w:val="000000" w:themeColor="text1"/>
        </w:rPr>
        <w:t>Journal of Experimental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w:t>
      </w:r>
      <w:r w:rsidRPr="00145D8B">
        <w:rPr>
          <w:rFonts w:ascii="Times New Roman" w:hAnsi="Times New Roman" w:cs="Times New Roman"/>
          <w:color w:val="000000" w:themeColor="text1"/>
        </w:rPr>
        <w:t>(1), 56–67.</w:t>
      </w:r>
    </w:p>
    <w:p w14:paraId="1FF1B94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6" w:name="ref-gross_beneficiary_1975"/>
      <w:bookmarkEnd w:id="146"/>
      <w:r w:rsidRPr="00145D8B">
        <w:rPr>
          <w:rFonts w:ascii="Times New Roman" w:hAnsi="Times New Roman" w:cs="Times New Roman"/>
          <w:color w:val="000000" w:themeColor="text1"/>
        </w:rPr>
        <w:t xml:space="preserve">Gross, A. E., Wallston, B. S., &amp; Piliavin, I. M. (1975). Beneficiary Attractiveness and Cost as Determinants of Responses to Routine Requests for Help. </w:t>
      </w:r>
      <w:r w:rsidRPr="00145D8B">
        <w:rPr>
          <w:rFonts w:ascii="Times New Roman" w:hAnsi="Times New Roman" w:cs="Times New Roman"/>
          <w:i/>
          <w:color w:val="000000" w:themeColor="text1"/>
        </w:rPr>
        <w:t>Sociometry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38</w:t>
      </w:r>
      <w:r w:rsidRPr="00145D8B">
        <w:rPr>
          <w:rFonts w:ascii="Times New Roman" w:hAnsi="Times New Roman" w:cs="Times New Roman"/>
          <w:color w:val="000000" w:themeColor="text1"/>
        </w:rPr>
        <w:t xml:space="preserve">(1), 131. </w:t>
      </w:r>
      <w:hyperlink r:id="rId36">
        <w:r w:rsidRPr="00145D8B">
          <w:rPr>
            <w:rStyle w:val="Hyperlink"/>
            <w:rFonts w:ascii="Times New Roman" w:hAnsi="Times New Roman" w:cs="Times New Roman"/>
            <w:color w:val="000000" w:themeColor="text1"/>
          </w:rPr>
          <w:t>https://doi.org/10.2307/2786237</w:t>
        </w:r>
      </w:hyperlink>
    </w:p>
    <w:p w14:paraId="175E7CD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7" w:name="ref-hansen_search-transfer_1999"/>
      <w:bookmarkEnd w:id="147"/>
      <w:r w:rsidRPr="00145D8B">
        <w:rPr>
          <w:rFonts w:ascii="Times New Roman" w:hAnsi="Times New Roman" w:cs="Times New Roman"/>
          <w:color w:val="000000" w:themeColor="text1"/>
        </w:rPr>
        <w:t xml:space="preserve">Hansen, M. T. (1999). The search-transfer problem: The role of weak ties in sharing knowledge across organization subunits. </w:t>
      </w:r>
      <w:r w:rsidRPr="00145D8B">
        <w:rPr>
          <w:rFonts w:ascii="Times New Roman" w:hAnsi="Times New Roman" w:cs="Times New Roman"/>
          <w:i/>
          <w:color w:val="000000" w:themeColor="text1"/>
        </w:rPr>
        <w:t>Administrative Science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(1), 82–111.</w:t>
      </w:r>
    </w:p>
    <w:p w14:paraId="1EE9057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8" w:name="ref-heider_social_1944"/>
      <w:bookmarkEnd w:id="148"/>
      <w:r w:rsidRPr="00145D8B">
        <w:rPr>
          <w:rFonts w:ascii="Times New Roman" w:hAnsi="Times New Roman" w:cs="Times New Roman"/>
          <w:color w:val="000000" w:themeColor="text1"/>
        </w:rPr>
        <w:t xml:space="preserve">Heider, F. (1944). Social perception and phenomenal causality.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(6), 358.</w:t>
      </w:r>
    </w:p>
    <w:p w14:paraId="6C83CEF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49" w:name="ref-henderson_how_2012"/>
      <w:bookmarkEnd w:id="149"/>
      <w:r w:rsidRPr="00145D8B">
        <w:rPr>
          <w:rFonts w:ascii="Times New Roman" w:hAnsi="Times New Roman" w:cs="Times New Roman"/>
          <w:color w:val="000000" w:themeColor="text1"/>
        </w:rPr>
        <w:t xml:space="preserve">Henderson, A. D., Raynor, M. E., &amp; Ahmed, M. (2012). How long must a firm be great to rule out chance? Benchmarking sustained superior performance without being fooled by randomness. </w:t>
      </w:r>
      <w:r w:rsidRPr="00145D8B">
        <w:rPr>
          <w:rFonts w:ascii="Times New Roman" w:hAnsi="Times New Roman" w:cs="Times New Roman"/>
          <w:i/>
          <w:color w:val="000000" w:themeColor="text1"/>
        </w:rPr>
        <w:t>Strategic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33</w:t>
      </w:r>
      <w:r w:rsidRPr="00145D8B">
        <w:rPr>
          <w:rFonts w:ascii="Times New Roman" w:hAnsi="Times New Roman" w:cs="Times New Roman"/>
          <w:color w:val="000000" w:themeColor="text1"/>
        </w:rPr>
        <w:t>(4), 387–406.</w:t>
      </w:r>
    </w:p>
    <w:p w14:paraId="17A7DC0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0" w:name="ref-highhouse_context-dependent_1996"/>
      <w:bookmarkEnd w:id="150"/>
      <w:r w:rsidRPr="00145D8B">
        <w:rPr>
          <w:rFonts w:ascii="Times New Roman" w:hAnsi="Times New Roman" w:cs="Times New Roman"/>
          <w:color w:val="000000" w:themeColor="text1"/>
        </w:rPr>
        <w:t xml:space="preserve">Highhouse, S. (1996). Context-dependent selection: The effects of decoy and phantom job candidates.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65</w:t>
      </w:r>
      <w:r w:rsidRPr="00145D8B">
        <w:rPr>
          <w:rFonts w:ascii="Times New Roman" w:hAnsi="Times New Roman" w:cs="Times New Roman"/>
          <w:color w:val="000000" w:themeColor="text1"/>
        </w:rPr>
        <w:t>(1), 68–76.</w:t>
      </w:r>
    </w:p>
    <w:p w14:paraId="1DB0F3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1" w:name="ref-highhouse_judgment_2013"/>
      <w:bookmarkEnd w:id="151"/>
      <w:r w:rsidRPr="00145D8B">
        <w:rPr>
          <w:rFonts w:ascii="Times New Roman" w:hAnsi="Times New Roman" w:cs="Times New Roman"/>
          <w:color w:val="000000" w:themeColor="text1"/>
        </w:rPr>
        <w:t xml:space="preserve">Highhouse, S., Dalal, R. S., &amp; Salas, E. (2013). </w:t>
      </w:r>
      <w:r w:rsidRPr="00145D8B">
        <w:rPr>
          <w:rFonts w:ascii="Times New Roman" w:hAnsi="Times New Roman" w:cs="Times New Roman"/>
          <w:i/>
          <w:color w:val="000000" w:themeColor="text1"/>
        </w:rPr>
        <w:t>Judgment and decision making at work</w:t>
      </w:r>
      <w:r w:rsidRPr="00145D8B">
        <w:rPr>
          <w:rFonts w:ascii="Times New Roman" w:hAnsi="Times New Roman" w:cs="Times New Roman"/>
          <w:color w:val="000000" w:themeColor="text1"/>
        </w:rPr>
        <w:t>. Routledge.</w:t>
      </w:r>
    </w:p>
    <w:p w14:paraId="288B915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2" w:name="ref-hilbert_toward_2012"/>
      <w:bookmarkEnd w:id="152"/>
      <w:r w:rsidRPr="00145D8B">
        <w:rPr>
          <w:rFonts w:ascii="Times New Roman" w:hAnsi="Times New Roman" w:cs="Times New Roman"/>
          <w:color w:val="000000" w:themeColor="text1"/>
        </w:rPr>
        <w:t xml:space="preserve">Hilbert, M. (2012). Toward a synthesis of cognitive biases: How noisy information processing can bias human decision making.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138</w:t>
      </w:r>
      <w:r w:rsidRPr="00145D8B">
        <w:rPr>
          <w:rFonts w:ascii="Times New Roman" w:hAnsi="Times New Roman" w:cs="Times New Roman"/>
          <w:color w:val="000000" w:themeColor="text1"/>
        </w:rPr>
        <w:t>(2), 211.</w:t>
      </w:r>
    </w:p>
    <w:p w14:paraId="0D5364D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3" w:name="ref-hill_narrative_2006"/>
      <w:bookmarkEnd w:id="153"/>
      <w:r w:rsidRPr="00145D8B">
        <w:rPr>
          <w:rFonts w:ascii="Times New Roman" w:hAnsi="Times New Roman" w:cs="Times New Roman"/>
          <w:color w:val="000000" w:themeColor="text1"/>
        </w:rPr>
        <w:t xml:space="preserve">Hill, C. E., &amp; Lent, R. W. (2006). A narrative and meta-analytic review of helping skills training: Time to revive a dormant area of inquiry. </w:t>
      </w:r>
      <w:r w:rsidRPr="00145D8B">
        <w:rPr>
          <w:rFonts w:ascii="Times New Roman" w:hAnsi="Times New Roman" w:cs="Times New Roman"/>
          <w:i/>
          <w:color w:val="000000" w:themeColor="text1"/>
        </w:rPr>
        <w:t>Psychotherapy: Theory, Research, Practice, Training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 xml:space="preserve">(2), 154–172. </w:t>
      </w:r>
      <w:hyperlink r:id="rId37">
        <w:r w:rsidRPr="00145D8B">
          <w:rPr>
            <w:rStyle w:val="Hyperlink"/>
            <w:rFonts w:ascii="Times New Roman" w:hAnsi="Times New Roman" w:cs="Times New Roman"/>
            <w:color w:val="000000" w:themeColor="text1"/>
          </w:rPr>
          <w:t>https://doi.org/10.1037/0033-3204.43.2.154</w:t>
        </w:r>
      </w:hyperlink>
    </w:p>
    <w:p w14:paraId="5350425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4" w:name="ref-hill_helping_2008"/>
      <w:bookmarkEnd w:id="154"/>
      <w:r w:rsidRPr="00145D8B">
        <w:rPr>
          <w:rFonts w:ascii="Times New Roman" w:hAnsi="Times New Roman" w:cs="Times New Roman"/>
          <w:color w:val="000000" w:themeColor="text1"/>
        </w:rPr>
        <w:t xml:space="preserve">Hill, C. E., Roffman, M., Stahl, J., Friedman, S., Hummel, A., &amp; Wallace, C. (2008). Helping skills training for undergraduates: Outcomes and prediction of outcomes. </w:t>
      </w:r>
      <w:r w:rsidRPr="00145D8B">
        <w:rPr>
          <w:rFonts w:ascii="Times New Roman" w:hAnsi="Times New Roman" w:cs="Times New Roman"/>
          <w:i/>
          <w:color w:val="000000" w:themeColor="text1"/>
        </w:rPr>
        <w:t>Journal of Counseling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 xml:space="preserve">(3), 359–370. </w:t>
      </w:r>
      <w:hyperlink r:id="rId38">
        <w:r w:rsidRPr="00145D8B">
          <w:rPr>
            <w:rStyle w:val="Hyperlink"/>
            <w:rFonts w:ascii="Times New Roman" w:hAnsi="Times New Roman" w:cs="Times New Roman"/>
            <w:color w:val="000000" w:themeColor="text1"/>
          </w:rPr>
          <w:t>https://doi.org/10.1037/0022-0167.55.3.359</w:t>
        </w:r>
      </w:hyperlink>
    </w:p>
    <w:p w14:paraId="490E64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5" w:name="ref-hill_biased_1997"/>
      <w:bookmarkEnd w:id="155"/>
      <w:r w:rsidRPr="00145D8B">
        <w:rPr>
          <w:rFonts w:ascii="Times New Roman" w:hAnsi="Times New Roman" w:cs="Times New Roman"/>
          <w:color w:val="000000" w:themeColor="text1"/>
        </w:rPr>
        <w:t xml:space="preserve">Hill, N. A., &amp; Häder, D.-P. (1997). A biased random walk model for the trajectories of swimming micro-organisms. </w:t>
      </w:r>
      <w:r w:rsidRPr="00145D8B">
        <w:rPr>
          <w:rFonts w:ascii="Times New Roman" w:hAnsi="Times New Roman" w:cs="Times New Roman"/>
          <w:i/>
          <w:color w:val="000000" w:themeColor="text1"/>
        </w:rPr>
        <w:t>Journal of Theoretical Biology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186</w:t>
      </w:r>
      <w:r w:rsidRPr="00145D8B">
        <w:rPr>
          <w:rFonts w:ascii="Times New Roman" w:hAnsi="Times New Roman" w:cs="Times New Roman"/>
          <w:color w:val="000000" w:themeColor="text1"/>
        </w:rPr>
        <w:t>(4), 503–526.</w:t>
      </w:r>
    </w:p>
    <w:p w14:paraId="481FC7D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6" w:name="ref-hills_optimal_2012"/>
      <w:bookmarkEnd w:id="156"/>
      <w:r w:rsidRPr="00145D8B">
        <w:rPr>
          <w:rFonts w:ascii="Times New Roman" w:hAnsi="Times New Roman" w:cs="Times New Roman"/>
          <w:color w:val="000000" w:themeColor="text1"/>
        </w:rPr>
        <w:t xml:space="preserve">Hills, T. T., Jones, M. N., &amp; Todd, P. M. (2012). Optimal foraging in semantic memory.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119</w:t>
      </w:r>
      <w:r w:rsidRPr="00145D8B">
        <w:rPr>
          <w:rFonts w:ascii="Times New Roman" w:hAnsi="Times New Roman" w:cs="Times New Roman"/>
          <w:color w:val="000000" w:themeColor="text1"/>
        </w:rPr>
        <w:t>(2), 431.</w:t>
      </w:r>
    </w:p>
    <w:p w14:paraId="064179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7" w:name="ref-hockey_compensatory_1997"/>
      <w:bookmarkEnd w:id="157"/>
      <w:r w:rsidRPr="00145D8B">
        <w:rPr>
          <w:rFonts w:ascii="Times New Roman" w:hAnsi="Times New Roman" w:cs="Times New Roman"/>
          <w:color w:val="000000" w:themeColor="text1"/>
        </w:rPr>
        <w:t xml:space="preserve">Hockey, G. R. J. (1997). Compensatory control in the regulation of human performance under stress and high workload: A cognitive-energetical framework. </w:t>
      </w:r>
      <w:r w:rsidRPr="00145D8B">
        <w:rPr>
          <w:rFonts w:ascii="Times New Roman" w:hAnsi="Times New Roman" w:cs="Times New Roman"/>
          <w:i/>
          <w:color w:val="000000" w:themeColor="text1"/>
        </w:rPr>
        <w:t>Biological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(1-3), 73–93.</w:t>
      </w:r>
    </w:p>
    <w:p w14:paraId="536EFED6" w14:textId="776E69DB" w:rsidR="00E16936" w:rsidRPr="00145D8B" w:rsidRDefault="00E16936" w:rsidP="009A77BB">
      <w:pPr>
        <w:pStyle w:val="BodyText"/>
        <w:spacing w:before="0" w:after="0"/>
        <w:rPr>
          <w:rFonts w:ascii="Times New Roman" w:hAnsi="Times New Roman" w:cs="Times New Roman"/>
          <w:color w:val="000000" w:themeColor="text1"/>
        </w:rPr>
      </w:pPr>
      <w:bookmarkStart w:id="158" w:name="ref-hsee_velocity_1991"/>
      <w:bookmarkEnd w:id="158"/>
      <w:r w:rsidRPr="00145D8B">
        <w:rPr>
          <w:rFonts w:ascii="Times New Roman" w:hAnsi="Times New Roman" w:cs="Times New Roman"/>
          <w:color w:val="000000" w:themeColor="text1"/>
        </w:rPr>
        <w:lastRenderedPageBreak/>
        <w:t xml:space="preserve">Holtom, B. C., &amp; Sekiguchi, T. (2018). Exploring the relationship between job embeddedness and organizational citizenship behavior.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371</w:t>
      </w:r>
      <w:r w:rsidRPr="004E3C1F">
        <w:rPr>
          <w:rFonts w:ascii="Times New Roman" w:hAnsi="Times New Roman" w:cs="Times New Roman"/>
          <w:color w:val="000000" w:themeColor="text1"/>
        </w:rPr>
        <w:t>). Oxford: Oxford University Press.</w:t>
      </w:r>
    </w:p>
    <w:p w14:paraId="18CC4AFF" w14:textId="2DE8B4DB"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Hsee, C. K., &amp; Abelson, R. P. (1991). Velocity relation: Satisfaction as a function of the first derivative of outcome over time.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60</w:t>
      </w:r>
      <w:r w:rsidRPr="00145D8B">
        <w:rPr>
          <w:rFonts w:ascii="Times New Roman" w:hAnsi="Times New Roman" w:cs="Times New Roman"/>
          <w:color w:val="000000" w:themeColor="text1"/>
        </w:rPr>
        <w:t>(3), 341.</w:t>
      </w:r>
    </w:p>
    <w:p w14:paraId="7065E97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59" w:name="ref-hui_instrumental_2000"/>
      <w:bookmarkEnd w:id="159"/>
      <w:r w:rsidRPr="00145D8B">
        <w:rPr>
          <w:rFonts w:ascii="Times New Roman" w:hAnsi="Times New Roman" w:cs="Times New Roman"/>
          <w:color w:val="000000" w:themeColor="text1"/>
        </w:rPr>
        <w:t xml:space="preserve">Hui, C., Lam, S. S., &amp; Law, K. K. (2000). Instrumental values of organizational citizenship behavior for promotion: A field quasi-experiment.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85</w:t>
      </w:r>
      <w:r w:rsidRPr="00145D8B">
        <w:rPr>
          <w:rFonts w:ascii="Times New Roman" w:hAnsi="Times New Roman" w:cs="Times New Roman"/>
          <w:color w:val="000000" w:themeColor="text1"/>
        </w:rPr>
        <w:t>(5), 822.</w:t>
      </w:r>
    </w:p>
    <w:p w14:paraId="10BB138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0" w:name="ref-ilgen_computational_2000"/>
      <w:bookmarkEnd w:id="160"/>
      <w:r w:rsidRPr="00145D8B">
        <w:rPr>
          <w:rFonts w:ascii="Times New Roman" w:hAnsi="Times New Roman" w:cs="Times New Roman"/>
          <w:color w:val="000000" w:themeColor="text1"/>
        </w:rPr>
        <w:t xml:space="preserve">Ilgen, D. R., &amp; Hulin, C. L. (2000). </w:t>
      </w:r>
      <w:r w:rsidRPr="00145D8B">
        <w:rPr>
          <w:rFonts w:ascii="Times New Roman" w:hAnsi="Times New Roman" w:cs="Times New Roman"/>
          <w:i/>
          <w:color w:val="000000" w:themeColor="text1"/>
        </w:rPr>
        <w:t>Computational modeling of behavior in organizations: The third scientific discipline.</w:t>
      </w:r>
      <w:r w:rsidRPr="00145D8B">
        <w:rPr>
          <w:rFonts w:ascii="Times New Roman" w:hAnsi="Times New Roman" w:cs="Times New Roman"/>
          <w:color w:val="000000" w:themeColor="text1"/>
        </w:rPr>
        <w:t xml:space="preserve"> American Psychological Association.</w:t>
      </w:r>
    </w:p>
    <w:p w14:paraId="73E85DE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1" w:name="ref-ilies_interactive_2006"/>
      <w:bookmarkEnd w:id="161"/>
      <w:r w:rsidRPr="00145D8B">
        <w:rPr>
          <w:rFonts w:ascii="Times New Roman" w:hAnsi="Times New Roman" w:cs="Times New Roman"/>
          <w:color w:val="000000" w:themeColor="text1"/>
        </w:rPr>
        <w:t xml:space="preserve">Ilies, R., Scott, B. A., &amp; Judge, T. A. (2006). The interactive effects of personal traits and experienced states on intraindividual patterns of citizenship behavior.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49</w:t>
      </w:r>
      <w:r w:rsidRPr="00145D8B">
        <w:rPr>
          <w:rFonts w:ascii="Times New Roman" w:hAnsi="Times New Roman" w:cs="Times New Roman"/>
          <w:color w:val="000000" w:themeColor="text1"/>
        </w:rPr>
        <w:t>(3), 561–575.</w:t>
      </w:r>
    </w:p>
    <w:p w14:paraId="34686F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2" w:name="ref-inkpen_social_2005"/>
      <w:bookmarkEnd w:id="162"/>
      <w:r w:rsidRPr="00145D8B">
        <w:rPr>
          <w:rFonts w:ascii="Times New Roman" w:hAnsi="Times New Roman" w:cs="Times New Roman"/>
          <w:color w:val="000000" w:themeColor="text1"/>
        </w:rPr>
        <w:t xml:space="preserve">Inkpen, A. C., &amp; Tsang, E. W. (2005). Social capital, networks, and knowledge transfer.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30</w:t>
      </w:r>
      <w:r w:rsidRPr="00145D8B">
        <w:rPr>
          <w:rFonts w:ascii="Times New Roman" w:hAnsi="Times New Roman" w:cs="Times New Roman"/>
          <w:color w:val="000000" w:themeColor="text1"/>
        </w:rPr>
        <w:t>(1), 146–165.</w:t>
      </w:r>
    </w:p>
    <w:p w14:paraId="258639F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3" w:name="ref-jaynes_probability_2003"/>
      <w:bookmarkEnd w:id="163"/>
      <w:r w:rsidRPr="00145D8B">
        <w:rPr>
          <w:rFonts w:ascii="Times New Roman" w:hAnsi="Times New Roman" w:cs="Times New Roman"/>
          <w:color w:val="000000" w:themeColor="text1"/>
        </w:rPr>
        <w:t xml:space="preserve">Jaynes, E. T., &amp; Bretthorst, G. L. (2003). </w:t>
      </w:r>
      <w:r w:rsidRPr="00145D8B">
        <w:rPr>
          <w:rFonts w:ascii="Times New Roman" w:hAnsi="Times New Roman" w:cs="Times New Roman"/>
          <w:i/>
          <w:color w:val="000000" w:themeColor="text1"/>
        </w:rPr>
        <w:t>Probability theory: The logic of science</w:t>
      </w:r>
      <w:r w:rsidRPr="00145D8B">
        <w:rPr>
          <w:rFonts w:ascii="Times New Roman" w:hAnsi="Times New Roman" w:cs="Times New Roman"/>
          <w:color w:val="000000" w:themeColor="text1"/>
        </w:rPr>
        <w:t xml:space="preserve">. Cambridge: Cambridge University Press. Retrieved from </w:t>
      </w:r>
      <w:hyperlink r:id="rId39">
        <w:r w:rsidRPr="00145D8B">
          <w:rPr>
            <w:rStyle w:val="Hyperlink"/>
            <w:rFonts w:ascii="Times New Roman" w:hAnsi="Times New Roman" w:cs="Times New Roman"/>
            <w:color w:val="000000" w:themeColor="text1"/>
          </w:rPr>
          <w:t>http://www5.unitn.it/Biblioteca/it/Web/LibriElettroniciDettaglio/50847</w:t>
        </w:r>
      </w:hyperlink>
    </w:p>
    <w:p w14:paraId="296A0B5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4" w:name="ref-johns_advances_2018"/>
      <w:bookmarkEnd w:id="164"/>
      <w:r w:rsidRPr="00145D8B">
        <w:rPr>
          <w:rFonts w:ascii="Times New Roman" w:hAnsi="Times New Roman" w:cs="Times New Roman"/>
          <w:color w:val="000000" w:themeColor="text1"/>
        </w:rPr>
        <w:t xml:space="preserve">Johns, G. (2018). Advances in the Treatment of Context in Organizational Research. </w:t>
      </w:r>
      <w:r w:rsidRPr="00145D8B">
        <w:rPr>
          <w:rFonts w:ascii="Times New Roman" w:hAnsi="Times New Roman" w:cs="Times New Roman"/>
          <w:i/>
          <w:color w:val="000000" w:themeColor="text1"/>
        </w:rPr>
        <w:t>Annual Review of Organizational Psychology and Organizational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21–46. </w:t>
      </w:r>
      <w:hyperlink r:id="rId40">
        <w:r w:rsidRPr="00145D8B">
          <w:rPr>
            <w:rStyle w:val="Hyperlink"/>
            <w:rFonts w:ascii="Times New Roman" w:hAnsi="Times New Roman" w:cs="Times New Roman"/>
            <w:color w:val="000000" w:themeColor="text1"/>
          </w:rPr>
          <w:t>https://doi.org/10.1146/annurev-orgpsych-032117-104406</w:t>
        </w:r>
      </w:hyperlink>
    </w:p>
    <w:p w14:paraId="6441462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5" w:name="ref-kalick_matching_1986"/>
      <w:bookmarkEnd w:id="165"/>
      <w:r w:rsidRPr="00145D8B">
        <w:rPr>
          <w:rFonts w:ascii="Times New Roman" w:hAnsi="Times New Roman" w:cs="Times New Roman"/>
          <w:color w:val="000000" w:themeColor="text1"/>
        </w:rPr>
        <w:t xml:space="preserve">Kalick, S. M., &amp; Hamilton, T. E. (1986). The matching hypothesis reexamined.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51</w:t>
      </w:r>
      <w:r w:rsidRPr="00145D8B">
        <w:rPr>
          <w:rFonts w:ascii="Times New Roman" w:hAnsi="Times New Roman" w:cs="Times New Roman"/>
          <w:color w:val="000000" w:themeColor="text1"/>
        </w:rPr>
        <w:t>(4), 673.</w:t>
      </w:r>
    </w:p>
    <w:p w14:paraId="0555009E" w14:textId="70508902"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Klemperer, P. (1995). Competition when consumers have switching costs: An overview with applications to industrial organization, macroeconomics, and international trade. </w:t>
      </w:r>
      <w:r w:rsidRPr="0012008A">
        <w:rPr>
          <w:rFonts w:ascii="Times New Roman" w:hAnsi="Times New Roman" w:cs="Times New Roman"/>
          <w:i/>
          <w:iCs/>
          <w:color w:val="000000" w:themeColor="text1"/>
        </w:rPr>
        <w:t>The review of economic studies, 62</w:t>
      </w:r>
      <w:r w:rsidRPr="0012008A">
        <w:rPr>
          <w:rFonts w:ascii="Times New Roman" w:hAnsi="Times New Roman" w:cs="Times New Roman"/>
          <w:color w:val="000000" w:themeColor="text1"/>
        </w:rPr>
        <w:t>(4), 515-539.</w:t>
      </w:r>
    </w:p>
    <w:p w14:paraId="372CCEDC" w14:textId="1F2263A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Komaki, J., Barwick, K. D., &amp; Scott, L. R. (1978). A Behavioral Approach to Occupational Safety: Pinpointing and Reinforcing Safe Performance in a Food Manufacturing Plant. </w:t>
      </w:r>
      <w:r w:rsidRPr="00145D8B">
        <w:rPr>
          <w:rFonts w:ascii="Times New Roman" w:hAnsi="Times New Roman" w:cs="Times New Roman"/>
          <w:i/>
          <w:color w:val="000000" w:themeColor="text1"/>
        </w:rPr>
        <w:t>Journal of Applied Psychology; Washington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 xml:space="preserve">(4), 434. Retrieved from </w:t>
      </w:r>
      <w:hyperlink r:id="rId41">
        <w:r w:rsidRPr="00145D8B">
          <w:rPr>
            <w:rStyle w:val="Hyperlink"/>
            <w:rFonts w:ascii="Times New Roman" w:hAnsi="Times New Roman" w:cs="Times New Roman"/>
            <w:color w:val="000000" w:themeColor="text1"/>
          </w:rPr>
          <w:t>http://search.proquest.com/docview/213939054?pq-origsite=summon</w:t>
        </w:r>
      </w:hyperlink>
    </w:p>
    <w:p w14:paraId="17CC6883" w14:textId="1BD79156"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Kristof-Brown, A. L., Li, C. S., &amp; Schneider, B. (2018). Fitting in and doing good: A review of person-environment fit and organizational citizenship behavior research.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xml:space="preserve"> (pp. </w:t>
      </w:r>
      <w:r w:rsidRPr="00145D8B">
        <w:rPr>
          <w:rFonts w:ascii="Times New Roman" w:hAnsi="Times New Roman" w:cs="Times New Roman"/>
          <w:color w:val="000000" w:themeColor="text1"/>
        </w:rPr>
        <w:t>353-370</w:t>
      </w:r>
      <w:r w:rsidRPr="004E3C1F">
        <w:rPr>
          <w:rFonts w:ascii="Times New Roman" w:hAnsi="Times New Roman" w:cs="Times New Roman"/>
          <w:color w:val="000000" w:themeColor="text1"/>
        </w:rPr>
        <w:t>). Oxford: Oxford University Press.</w:t>
      </w:r>
    </w:p>
    <w:p w14:paraId="4D08AA75" w14:textId="39F21996"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Kuljanin, G., Braun, M. T., &amp; DeShon, R. P. (2011). A cautionary note on modeling growth trends in longitudinal data.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16</w:t>
      </w:r>
      <w:r w:rsidRPr="00145D8B">
        <w:rPr>
          <w:rFonts w:ascii="Times New Roman" w:hAnsi="Times New Roman" w:cs="Times New Roman"/>
          <w:color w:val="000000" w:themeColor="text1"/>
        </w:rPr>
        <w:t xml:space="preserve">(3), 249–264. </w:t>
      </w:r>
      <w:hyperlink r:id="rId42">
        <w:r w:rsidRPr="00145D8B">
          <w:rPr>
            <w:rStyle w:val="Hyperlink"/>
            <w:rFonts w:ascii="Times New Roman" w:hAnsi="Times New Roman" w:cs="Times New Roman"/>
            <w:color w:val="000000" w:themeColor="text1"/>
          </w:rPr>
          <w:t>https://doi.org/http://dx.doi.org.proxy2.cl.msu.edu/10.1037/a0023348</w:t>
        </w:r>
      </w:hyperlink>
    </w:p>
    <w:p w14:paraId="608030D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6" w:name="ref-kunda_case_1990"/>
      <w:bookmarkEnd w:id="166"/>
      <w:r w:rsidRPr="00145D8B">
        <w:rPr>
          <w:rFonts w:ascii="Times New Roman" w:hAnsi="Times New Roman" w:cs="Times New Roman"/>
          <w:color w:val="000000" w:themeColor="text1"/>
        </w:rPr>
        <w:t xml:space="preserve">Kunda, Z. (1990). The case for motivated reasoning. </w:t>
      </w:r>
      <w:r w:rsidRPr="00145D8B">
        <w:rPr>
          <w:rFonts w:ascii="Times New Roman" w:hAnsi="Times New Roman" w:cs="Times New Roman"/>
          <w:i/>
          <w:color w:val="000000" w:themeColor="text1"/>
        </w:rPr>
        <w:t>Psychological Bulletin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108</w:t>
      </w:r>
      <w:r w:rsidRPr="00145D8B">
        <w:rPr>
          <w:rFonts w:ascii="Times New Roman" w:hAnsi="Times New Roman" w:cs="Times New Roman"/>
          <w:color w:val="000000" w:themeColor="text1"/>
        </w:rPr>
        <w:t>(3), 480.</w:t>
      </w:r>
    </w:p>
    <w:p w14:paraId="30DF200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7" w:name="ref-lance_ferris_being_2019"/>
      <w:bookmarkEnd w:id="167"/>
      <w:r w:rsidRPr="00145D8B">
        <w:rPr>
          <w:rFonts w:ascii="Times New Roman" w:hAnsi="Times New Roman" w:cs="Times New Roman"/>
          <w:color w:val="000000" w:themeColor="text1"/>
        </w:rPr>
        <w:t xml:space="preserve">Lance Ferris, D., Fatimah, S., Yan, M., Liang, L. H., Lian, H., &amp; Brown, D. J. (2019). Being sensitive to positives has its negatives: An approach/avoidance perspective on reactivity to ostracism.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152</w:t>
      </w:r>
      <w:r w:rsidRPr="00145D8B">
        <w:rPr>
          <w:rFonts w:ascii="Times New Roman" w:hAnsi="Times New Roman" w:cs="Times New Roman"/>
          <w:color w:val="000000" w:themeColor="text1"/>
        </w:rPr>
        <w:t xml:space="preserve">, 138–149. </w:t>
      </w:r>
      <w:hyperlink r:id="rId43">
        <w:r w:rsidRPr="00145D8B">
          <w:rPr>
            <w:rStyle w:val="Hyperlink"/>
            <w:rFonts w:ascii="Times New Roman" w:hAnsi="Times New Roman" w:cs="Times New Roman"/>
            <w:color w:val="000000" w:themeColor="text1"/>
          </w:rPr>
          <w:t>https://doi.org/10.1016/j.obhdp.2019.05.001</w:t>
        </w:r>
      </w:hyperlink>
    </w:p>
    <w:p w14:paraId="7ADD21B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8" w:name="ref-landers_primer_2016"/>
      <w:bookmarkEnd w:id="168"/>
      <w:r w:rsidRPr="00145D8B">
        <w:rPr>
          <w:rFonts w:ascii="Times New Roman" w:hAnsi="Times New Roman" w:cs="Times New Roman"/>
          <w:color w:val="000000" w:themeColor="text1"/>
        </w:rPr>
        <w:t xml:space="preserve">Landers, R. N., Brusso, R. C., Cavanaugh, K. J., &amp; Collmus, A. B. (2016). A primer on theory-driven web scraping: Automatic extraction of big data from the Internet for use in psychological research. </w:t>
      </w:r>
      <w:r w:rsidRPr="00145D8B">
        <w:rPr>
          <w:rFonts w:ascii="Times New Roman" w:hAnsi="Times New Roman" w:cs="Times New Roman"/>
          <w:i/>
          <w:color w:val="000000" w:themeColor="text1"/>
        </w:rPr>
        <w:t>Psychological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 xml:space="preserve">(4), 475–492. </w:t>
      </w:r>
      <w:hyperlink r:id="rId44">
        <w:r w:rsidRPr="00145D8B">
          <w:rPr>
            <w:rStyle w:val="Hyperlink"/>
            <w:rFonts w:ascii="Times New Roman" w:hAnsi="Times New Roman" w:cs="Times New Roman"/>
            <w:color w:val="000000" w:themeColor="text1"/>
          </w:rPr>
          <w:t>https://doi.org/10.1037/met0000081</w:t>
        </w:r>
      </w:hyperlink>
    </w:p>
    <w:p w14:paraId="1063032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69" w:name="ref-langer_semantics_1972"/>
      <w:bookmarkEnd w:id="169"/>
      <w:r w:rsidRPr="00145D8B">
        <w:rPr>
          <w:rFonts w:ascii="Times New Roman" w:hAnsi="Times New Roman" w:cs="Times New Roman"/>
          <w:color w:val="000000" w:themeColor="text1"/>
        </w:rPr>
        <w:lastRenderedPageBreak/>
        <w:t xml:space="preserve">Langer, E. J., &amp; Abelson, R. P. (1972). The semantics of asking a favor: How to succeed in getting help without really dying.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(1), 26.</w:t>
      </w:r>
    </w:p>
    <w:p w14:paraId="417DE13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0" w:name="ref-latane_psychology_1981"/>
      <w:bookmarkEnd w:id="170"/>
      <w:r w:rsidRPr="00145D8B">
        <w:rPr>
          <w:rFonts w:ascii="Times New Roman" w:hAnsi="Times New Roman" w:cs="Times New Roman"/>
          <w:color w:val="000000" w:themeColor="text1"/>
        </w:rPr>
        <w:t xml:space="preserve">Latané, B. (1981). The psychology of social impact. </w:t>
      </w:r>
      <w:r w:rsidRPr="00145D8B">
        <w:rPr>
          <w:rFonts w:ascii="Times New Roman" w:hAnsi="Times New Roman" w:cs="Times New Roman"/>
          <w:i/>
          <w:color w:val="000000" w:themeColor="text1"/>
        </w:rPr>
        <w:t>American Psychologist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(4), 343.</w:t>
      </w:r>
    </w:p>
    <w:p w14:paraId="1536BFB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1" w:name="ref-latane_unresponsive_1970"/>
      <w:bookmarkEnd w:id="171"/>
      <w:r w:rsidRPr="00145D8B">
        <w:rPr>
          <w:rFonts w:ascii="Times New Roman" w:hAnsi="Times New Roman" w:cs="Times New Roman"/>
          <w:color w:val="000000" w:themeColor="text1"/>
        </w:rPr>
        <w:t xml:space="preserve">Latané, B., &amp; Darley, J. M. (1970). </w:t>
      </w:r>
      <w:r w:rsidRPr="00145D8B">
        <w:rPr>
          <w:rFonts w:ascii="Times New Roman" w:hAnsi="Times New Roman" w:cs="Times New Roman"/>
          <w:i/>
          <w:color w:val="000000" w:themeColor="text1"/>
        </w:rPr>
        <w:t>The unresponsive bystander: Why doesn’t he help?</w:t>
      </w:r>
      <w:r w:rsidRPr="00145D8B">
        <w:rPr>
          <w:rFonts w:ascii="Times New Roman" w:hAnsi="Times New Roman" w:cs="Times New Roman"/>
          <w:color w:val="000000" w:themeColor="text1"/>
        </w:rPr>
        <w:t xml:space="preserve"> Appleton-Century-Crofts.</w:t>
      </w:r>
    </w:p>
    <w:p w14:paraId="7065D88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2" w:name="ref-laurenceau_using_2005"/>
      <w:bookmarkEnd w:id="172"/>
      <w:r w:rsidRPr="00145D8B">
        <w:rPr>
          <w:rFonts w:ascii="Times New Roman" w:hAnsi="Times New Roman" w:cs="Times New Roman"/>
          <w:color w:val="000000" w:themeColor="text1"/>
        </w:rPr>
        <w:t xml:space="preserve">Laurenceau, J.-P., &amp; Bolger, N. (2005). Using diary methods to study marital and family processes. </w:t>
      </w:r>
      <w:r w:rsidRPr="00145D8B">
        <w:rPr>
          <w:rFonts w:ascii="Times New Roman" w:hAnsi="Times New Roman" w:cs="Times New Roman"/>
          <w:i/>
          <w:color w:val="000000" w:themeColor="text1"/>
        </w:rPr>
        <w:t>Journal of Family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19</w:t>
      </w:r>
      <w:r w:rsidRPr="00145D8B">
        <w:rPr>
          <w:rFonts w:ascii="Times New Roman" w:hAnsi="Times New Roman" w:cs="Times New Roman"/>
          <w:color w:val="000000" w:themeColor="text1"/>
        </w:rPr>
        <w:t>(1), 86.</w:t>
      </w:r>
    </w:p>
    <w:p w14:paraId="0E306EF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3" w:name="ref-levashina_structured_2014"/>
      <w:bookmarkEnd w:id="173"/>
      <w:r w:rsidRPr="00145D8B">
        <w:rPr>
          <w:rFonts w:ascii="Times New Roman" w:hAnsi="Times New Roman" w:cs="Times New Roman"/>
          <w:color w:val="000000" w:themeColor="text1"/>
        </w:rPr>
        <w:t xml:space="preserve">Levashina, J., Hartwell, C. J., Morgeson, F. P., &amp; Campion, M. A. (2014). The structured employment interview: Narrative and quantitative review of the research literature.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67</w:t>
      </w:r>
      <w:r w:rsidRPr="00145D8B">
        <w:rPr>
          <w:rFonts w:ascii="Times New Roman" w:hAnsi="Times New Roman" w:cs="Times New Roman"/>
          <w:color w:val="000000" w:themeColor="text1"/>
        </w:rPr>
        <w:t>(1), 241–293.</w:t>
      </w:r>
    </w:p>
    <w:p w14:paraId="3414DD92" w14:textId="2761E5DD" w:rsidR="0012008A" w:rsidRPr="00145D8B" w:rsidRDefault="0012008A" w:rsidP="009A77BB">
      <w:pPr>
        <w:pStyle w:val="BodyText"/>
        <w:spacing w:before="0" w:after="0"/>
        <w:rPr>
          <w:rFonts w:ascii="Times New Roman" w:hAnsi="Times New Roman" w:cs="Times New Roman"/>
          <w:color w:val="000000" w:themeColor="text1"/>
          <w:lang w:val="en-US"/>
        </w:rPr>
      </w:pPr>
      <w:bookmarkStart w:id="174" w:name="ref-lewin_field_1951"/>
      <w:bookmarkEnd w:id="174"/>
      <w:r w:rsidRPr="0012008A">
        <w:rPr>
          <w:rFonts w:ascii="Times New Roman" w:hAnsi="Times New Roman" w:cs="Times New Roman"/>
          <w:color w:val="000000" w:themeColor="text1"/>
          <w:lang w:val="en-US"/>
        </w:rPr>
        <w:t>Levinthal, D. A. (1991). Random walks and organizational mortality. </w:t>
      </w:r>
      <w:r w:rsidRPr="0012008A">
        <w:rPr>
          <w:rFonts w:ascii="Times New Roman" w:hAnsi="Times New Roman" w:cs="Times New Roman"/>
          <w:i/>
          <w:iCs/>
          <w:color w:val="000000" w:themeColor="text1"/>
          <w:lang w:val="en-US"/>
        </w:rPr>
        <w:t>Administrative Science Quarterly</w:t>
      </w:r>
      <w:r w:rsidRPr="0012008A">
        <w:rPr>
          <w:rFonts w:ascii="Times New Roman" w:hAnsi="Times New Roman" w:cs="Times New Roman"/>
          <w:color w:val="000000" w:themeColor="text1"/>
          <w:lang w:val="en-US"/>
        </w:rPr>
        <w:t>, 397-420.</w:t>
      </w:r>
    </w:p>
    <w:p w14:paraId="78D4F9F1" w14:textId="55555DEA"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Lévy, P. (1940). Sur certains processus stochastiques homogènes. </w:t>
      </w:r>
      <w:r w:rsidRPr="00145D8B">
        <w:rPr>
          <w:rFonts w:ascii="Times New Roman" w:hAnsi="Times New Roman" w:cs="Times New Roman"/>
          <w:i/>
          <w:color w:val="000000" w:themeColor="text1"/>
        </w:rPr>
        <w:t>Compositio Mathematica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w:t>
      </w:r>
      <w:r w:rsidRPr="00145D8B">
        <w:rPr>
          <w:rFonts w:ascii="Times New Roman" w:hAnsi="Times New Roman" w:cs="Times New Roman"/>
          <w:color w:val="000000" w:themeColor="text1"/>
        </w:rPr>
        <w:t>, 283–339.</w:t>
      </w:r>
    </w:p>
    <w:p w14:paraId="4700C77A" w14:textId="6220569B" w:rsidR="0012008A" w:rsidRPr="00145D8B" w:rsidRDefault="0012008A"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Lewin, K. (1951). Field theory in social science.</w:t>
      </w:r>
    </w:p>
    <w:p w14:paraId="53ED1B5D" w14:textId="6BDD54CA"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 W., Frese, M., &amp; Haidar, S. (2018). Distinguishing Proactivity From Citizenship Behavior: Similarities and Differences. In P. M. Podsakoff, S. B. Mackenzie, and N. P. Podsakoff (Eds), </w:t>
      </w:r>
      <w:r w:rsidRPr="0012008A">
        <w:rPr>
          <w:rFonts w:ascii="Times New Roman" w:hAnsi="Times New Roman" w:cs="Times New Roman"/>
          <w:i/>
          <w:iCs/>
          <w:color w:val="000000" w:themeColor="text1"/>
        </w:rPr>
        <w:t>The Oxford Handbook of Organizational Citizenship Behavior</w:t>
      </w:r>
      <w:r w:rsidRPr="0012008A">
        <w:rPr>
          <w:rFonts w:ascii="Times New Roman" w:hAnsi="Times New Roman" w:cs="Times New Roman"/>
          <w:color w:val="000000" w:themeColor="text1"/>
        </w:rPr>
        <w:t xml:space="preserve"> (pp. 55-68). Oxford: Oxford University Press.</w:t>
      </w:r>
    </w:p>
    <w:p w14:paraId="1D858B43" w14:textId="04914412"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 N., Zhao, H. H., Walter, S. L., Zhang, X.-a., &amp; Yu, J. (2015). Achieving more with less: Extra milers’ behavioral influences in teams.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100</w:t>
      </w:r>
      <w:r w:rsidRPr="00145D8B">
        <w:rPr>
          <w:rFonts w:ascii="Times New Roman" w:hAnsi="Times New Roman" w:cs="Times New Roman"/>
          <w:color w:val="000000" w:themeColor="text1"/>
        </w:rPr>
        <w:t xml:space="preserve">(4), 1025–1039. </w:t>
      </w:r>
      <w:hyperlink r:id="rId45">
        <w:r w:rsidRPr="00145D8B">
          <w:rPr>
            <w:rStyle w:val="Hyperlink"/>
            <w:rFonts w:ascii="Times New Roman" w:hAnsi="Times New Roman" w:cs="Times New Roman"/>
            <w:color w:val="000000" w:themeColor="text1"/>
          </w:rPr>
          <w:t>https://doi.org/http://dx.doi.org.proxy1.cl.msu.edu/10.1037/apl0000010</w:t>
        </w:r>
      </w:hyperlink>
    </w:p>
    <w:p w14:paraId="567A479A" w14:textId="59964091"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Lieberman, M. B., &amp; Montgomery, D. B. (1988). First‐mover advantages. </w:t>
      </w:r>
      <w:r w:rsidRPr="0012008A">
        <w:rPr>
          <w:rFonts w:ascii="Times New Roman" w:hAnsi="Times New Roman" w:cs="Times New Roman"/>
          <w:i/>
          <w:iCs/>
          <w:color w:val="000000" w:themeColor="text1"/>
        </w:rPr>
        <w:t>Strategic Management Journal, 9</w:t>
      </w:r>
      <w:r w:rsidRPr="0012008A">
        <w:rPr>
          <w:rFonts w:ascii="Times New Roman" w:hAnsi="Times New Roman" w:cs="Times New Roman"/>
          <w:color w:val="000000" w:themeColor="text1"/>
        </w:rPr>
        <w:t>(S1), 41-58.</w:t>
      </w:r>
    </w:p>
    <w:p w14:paraId="273C54CB" w14:textId="2C08538E"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Lin, K. J., Savani, K., &amp; Ilies, R. (2019). Doing good, feeling good? The roles of helping motivation and citizenship pressure.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(8), 1020–1035. </w:t>
      </w:r>
      <w:hyperlink r:id="rId46">
        <w:r w:rsidRPr="00145D8B">
          <w:rPr>
            <w:rStyle w:val="Hyperlink"/>
            <w:rFonts w:ascii="Times New Roman" w:hAnsi="Times New Roman" w:cs="Times New Roman"/>
            <w:color w:val="000000" w:themeColor="text1"/>
          </w:rPr>
          <w:t>https://doi.org/10.1037/apl0000392</w:t>
        </w:r>
      </w:hyperlink>
    </w:p>
    <w:p w14:paraId="508DC63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5" w:name="ref-liu_good_2016"/>
      <w:bookmarkEnd w:id="175"/>
      <w:r w:rsidRPr="00145D8B">
        <w:rPr>
          <w:rFonts w:ascii="Times New Roman" w:hAnsi="Times New Roman" w:cs="Times New Roman"/>
          <w:color w:val="000000" w:themeColor="text1"/>
        </w:rPr>
        <w:t xml:space="preserve">Liu, C., &amp; de Rond, M. (2016). Good Night, and Good Luck: Perspectives on Luck in Management Scholarship. </w:t>
      </w:r>
      <w:r w:rsidRPr="00145D8B">
        <w:rPr>
          <w:rFonts w:ascii="Times New Roman" w:hAnsi="Times New Roman" w:cs="Times New Roman"/>
          <w:i/>
          <w:color w:val="000000" w:themeColor="text1"/>
        </w:rPr>
        <w:t>Academy of Management Annals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w:t>
      </w:r>
      <w:r w:rsidRPr="00145D8B">
        <w:rPr>
          <w:rFonts w:ascii="Times New Roman" w:hAnsi="Times New Roman" w:cs="Times New Roman"/>
          <w:color w:val="000000" w:themeColor="text1"/>
        </w:rPr>
        <w:t xml:space="preserve">(1), 409–451. </w:t>
      </w:r>
      <w:hyperlink r:id="rId47">
        <w:r w:rsidRPr="00145D8B">
          <w:rPr>
            <w:rStyle w:val="Hyperlink"/>
            <w:rFonts w:ascii="Times New Roman" w:hAnsi="Times New Roman" w:cs="Times New Roman"/>
            <w:color w:val="000000" w:themeColor="text1"/>
          </w:rPr>
          <w:t>https://doi.org/10.5465/19416520.2016.1120971</w:t>
        </w:r>
      </w:hyperlink>
    </w:p>
    <w:p w14:paraId="69F9F6F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6" w:name="ref-liu_organizational_2017"/>
      <w:bookmarkEnd w:id="176"/>
      <w:r w:rsidRPr="00145D8B">
        <w:rPr>
          <w:rFonts w:ascii="Times New Roman" w:hAnsi="Times New Roman" w:cs="Times New Roman"/>
          <w:color w:val="000000" w:themeColor="text1"/>
        </w:rPr>
        <w:t xml:space="preserve">Liu, Y., Zhao, H., &amp; Sheard, G. (2017). Organizational citizenship pressure, compulsory citizenship behavior, and work–family conflict. </w:t>
      </w:r>
      <w:r w:rsidRPr="00145D8B">
        <w:rPr>
          <w:rFonts w:ascii="Times New Roman" w:hAnsi="Times New Roman" w:cs="Times New Roman"/>
          <w:i/>
          <w:color w:val="000000" w:themeColor="text1"/>
        </w:rPr>
        <w:t>Social Behavior and Personality: An International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45</w:t>
      </w:r>
      <w:r w:rsidRPr="00145D8B">
        <w:rPr>
          <w:rFonts w:ascii="Times New Roman" w:hAnsi="Times New Roman" w:cs="Times New Roman"/>
          <w:color w:val="000000" w:themeColor="text1"/>
        </w:rPr>
        <w:t>(4), 695–704.</w:t>
      </w:r>
    </w:p>
    <w:p w14:paraId="3584F492"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7" w:name="ref-lord_moving_1994"/>
      <w:bookmarkEnd w:id="177"/>
      <w:r w:rsidRPr="00145D8B">
        <w:rPr>
          <w:rFonts w:ascii="Times New Roman" w:hAnsi="Times New Roman" w:cs="Times New Roman"/>
          <w:color w:val="000000" w:themeColor="text1"/>
        </w:rPr>
        <w:t xml:space="preserve">Lord, R. G., &amp; Levy, P. E. (1994). Moving from cognition to action: A control theory perspective. </w:t>
      </w:r>
      <w:r w:rsidRPr="00145D8B">
        <w:rPr>
          <w:rFonts w:ascii="Times New Roman" w:hAnsi="Times New Roman" w:cs="Times New Roman"/>
          <w:i/>
          <w:color w:val="000000" w:themeColor="text1"/>
        </w:rPr>
        <w:t>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(3), 335–367.</w:t>
      </w:r>
    </w:p>
    <w:p w14:paraId="48A7426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8" w:name="ref-mann_does_2014"/>
      <w:bookmarkEnd w:id="178"/>
      <w:r w:rsidRPr="00145D8B">
        <w:rPr>
          <w:rFonts w:ascii="Times New Roman" w:hAnsi="Times New Roman" w:cs="Times New Roman"/>
          <w:color w:val="000000" w:themeColor="text1"/>
        </w:rPr>
        <w:t xml:space="preserve">Mann, S., &amp; Cadman, R. (2014). Does Being Bored Make Us More Creative? </w:t>
      </w:r>
      <w:r w:rsidRPr="00145D8B">
        <w:rPr>
          <w:rFonts w:ascii="Times New Roman" w:hAnsi="Times New Roman" w:cs="Times New Roman"/>
          <w:i/>
          <w:color w:val="000000" w:themeColor="text1"/>
        </w:rPr>
        <w:t>Creativity Research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 xml:space="preserve">(2), 165–173. </w:t>
      </w:r>
      <w:hyperlink r:id="rId48">
        <w:r w:rsidRPr="00145D8B">
          <w:rPr>
            <w:rStyle w:val="Hyperlink"/>
            <w:rFonts w:ascii="Times New Roman" w:hAnsi="Times New Roman" w:cs="Times New Roman"/>
            <w:color w:val="000000" w:themeColor="text1"/>
          </w:rPr>
          <w:t>https://doi.org/10.1080/10400419.2014.901073</w:t>
        </w:r>
      </w:hyperlink>
    </w:p>
    <w:p w14:paraId="53AB608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79" w:name="ref-matta_not_2020"/>
      <w:bookmarkEnd w:id="179"/>
      <w:r w:rsidRPr="00145D8B">
        <w:rPr>
          <w:rFonts w:ascii="Times New Roman" w:hAnsi="Times New Roman" w:cs="Times New Roman"/>
          <w:color w:val="000000" w:themeColor="text1"/>
        </w:rPr>
        <w:t xml:space="preserve">Matta, F. K., Link to external site, this link will open in a new window, Sabey, T. B., Scott, B. A., Lin, S.-H. (., &amp; Koopman, J. (2020). Not all fairness is created equal: A study of employee attributions of supervisor justice motives.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 xml:space="preserve">(3), 274–293. </w:t>
      </w:r>
      <w:hyperlink r:id="rId49">
        <w:r w:rsidRPr="00145D8B">
          <w:rPr>
            <w:rStyle w:val="Hyperlink"/>
            <w:rFonts w:ascii="Times New Roman" w:hAnsi="Times New Roman" w:cs="Times New Roman"/>
            <w:color w:val="000000" w:themeColor="text1"/>
          </w:rPr>
          <w:t>https://doi.org/http://dx.doi.org.proxy2.cl.msu.edu/10.1037/apl0000440</w:t>
        </w:r>
      </w:hyperlink>
    </w:p>
    <w:p w14:paraId="70A3FA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0" w:name="ref-meglino_considering_2004"/>
      <w:bookmarkEnd w:id="180"/>
      <w:r w:rsidRPr="00145D8B">
        <w:rPr>
          <w:rFonts w:ascii="Times New Roman" w:hAnsi="Times New Roman" w:cs="Times New Roman"/>
          <w:color w:val="000000" w:themeColor="text1"/>
        </w:rPr>
        <w:t xml:space="preserve">Meglino, B. M., &amp; Korsgaard, A. (2004). Considering rational self-interest as a disposition: Organizational implications of other orientation.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89</w:t>
      </w:r>
      <w:r w:rsidRPr="00145D8B">
        <w:rPr>
          <w:rFonts w:ascii="Times New Roman" w:hAnsi="Times New Roman" w:cs="Times New Roman"/>
          <w:color w:val="000000" w:themeColor="text1"/>
        </w:rPr>
        <w:t>(6), 946.</w:t>
      </w:r>
      <w:bookmarkStart w:id="181" w:name="ref-methot_good_2017"/>
      <w:bookmarkEnd w:id="181"/>
    </w:p>
    <w:p w14:paraId="5DBDD0F1" w14:textId="77777777"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Methot, J. R., Lepak, D., Shipp, A. J., &amp; Boswell, W. R. (2017). Good Citizen Interrupted: Calibrating a Temporal Theory of Citizenship Behavior.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 xml:space="preserve">(1), 10–31. </w:t>
      </w:r>
      <w:hyperlink r:id="rId50">
        <w:r w:rsidRPr="00145D8B">
          <w:rPr>
            <w:rStyle w:val="Hyperlink"/>
            <w:rFonts w:ascii="Times New Roman" w:hAnsi="Times New Roman" w:cs="Times New Roman"/>
            <w:color w:val="000000" w:themeColor="text1"/>
          </w:rPr>
          <w:t>https://doi.org/10.5465/amr.2014.0415</w:t>
        </w:r>
      </w:hyperlink>
    </w:p>
    <w:p w14:paraId="56059B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2" w:name="ref-mischel_cognitive-affective_1995"/>
      <w:bookmarkEnd w:id="182"/>
      <w:r w:rsidRPr="00145D8B">
        <w:rPr>
          <w:rFonts w:ascii="Times New Roman" w:hAnsi="Times New Roman" w:cs="Times New Roman"/>
          <w:color w:val="000000" w:themeColor="text1"/>
        </w:rPr>
        <w:lastRenderedPageBreak/>
        <w:t xml:space="preserve">Mischel, W., &amp; Shoda, Y. (1995). A cognitive-affective system theory of personality: Reconceptualizing situations, dispositions, dynamics, and invariance in personality structure.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102</w:t>
      </w:r>
      <w:r w:rsidRPr="00145D8B">
        <w:rPr>
          <w:rFonts w:ascii="Times New Roman" w:hAnsi="Times New Roman" w:cs="Times New Roman"/>
          <w:color w:val="000000" w:themeColor="text1"/>
        </w:rPr>
        <w:t>(2), 246.</w:t>
      </w:r>
    </w:p>
    <w:p w14:paraId="301EB6D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3" w:name="ref-mlodinow_drunkards_2008"/>
      <w:bookmarkEnd w:id="183"/>
      <w:r w:rsidRPr="00145D8B">
        <w:rPr>
          <w:rFonts w:ascii="Times New Roman" w:hAnsi="Times New Roman" w:cs="Times New Roman"/>
          <w:color w:val="000000" w:themeColor="text1"/>
        </w:rPr>
        <w:t xml:space="preserve">Mlodinow, L. (2008). </w:t>
      </w:r>
      <w:r w:rsidRPr="00145D8B">
        <w:rPr>
          <w:rFonts w:ascii="Times New Roman" w:hAnsi="Times New Roman" w:cs="Times New Roman"/>
          <w:i/>
          <w:color w:val="000000" w:themeColor="text1"/>
        </w:rPr>
        <w:t>The Drunkard’s Walk: How Randomness Rules Our Lives</w:t>
      </w:r>
      <w:r w:rsidRPr="00145D8B">
        <w:rPr>
          <w:rFonts w:ascii="Times New Roman" w:hAnsi="Times New Roman" w:cs="Times New Roman"/>
          <w:color w:val="000000" w:themeColor="text1"/>
        </w:rPr>
        <w:t>. Vintage.</w:t>
      </w:r>
    </w:p>
    <w:p w14:paraId="2559E18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4" w:name="ref-nagengast_big_2012"/>
      <w:bookmarkEnd w:id="184"/>
      <w:r w:rsidRPr="00145D8B">
        <w:rPr>
          <w:rFonts w:ascii="Times New Roman" w:hAnsi="Times New Roman" w:cs="Times New Roman"/>
          <w:color w:val="000000" w:themeColor="text1"/>
        </w:rPr>
        <w:t xml:space="preserve">Nagengast, B., &amp; Marsh, H. W. (2012). Big fish in little ponds aspire more: Mediation and cross-cultural generalizability of school-average ability effects on self-concept and career aspirations in science. </w:t>
      </w:r>
      <w:r w:rsidRPr="00145D8B">
        <w:rPr>
          <w:rFonts w:ascii="Times New Roman" w:hAnsi="Times New Roman" w:cs="Times New Roman"/>
          <w:i/>
          <w:color w:val="000000" w:themeColor="text1"/>
        </w:rPr>
        <w:t>Journal of Educational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104</w:t>
      </w:r>
      <w:r w:rsidRPr="00145D8B">
        <w:rPr>
          <w:rFonts w:ascii="Times New Roman" w:hAnsi="Times New Roman" w:cs="Times New Roman"/>
          <w:color w:val="000000" w:themeColor="text1"/>
        </w:rPr>
        <w:t xml:space="preserve">(4), 1033–1053. </w:t>
      </w:r>
      <w:hyperlink r:id="rId51">
        <w:r w:rsidRPr="00145D8B">
          <w:rPr>
            <w:rStyle w:val="Hyperlink"/>
            <w:rFonts w:ascii="Times New Roman" w:hAnsi="Times New Roman" w:cs="Times New Roman"/>
            <w:color w:val="000000" w:themeColor="text1"/>
          </w:rPr>
          <w:t>https://doi.org/10.1037/a0027697</w:t>
        </w:r>
      </w:hyperlink>
    </w:p>
    <w:p w14:paraId="042DB61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5" w:name="ref-nahapiet_social_1998"/>
      <w:bookmarkEnd w:id="185"/>
      <w:r w:rsidRPr="00145D8B">
        <w:rPr>
          <w:rFonts w:ascii="Times New Roman" w:hAnsi="Times New Roman" w:cs="Times New Roman"/>
          <w:color w:val="000000" w:themeColor="text1"/>
        </w:rPr>
        <w:t xml:space="preserve">Nahapiet, J., &amp; Ghoshal, S. (1998). Social capital, intellectual capital, and the organizational advantage.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23</w:t>
      </w:r>
      <w:r w:rsidRPr="00145D8B">
        <w:rPr>
          <w:rFonts w:ascii="Times New Roman" w:hAnsi="Times New Roman" w:cs="Times New Roman"/>
          <w:color w:val="000000" w:themeColor="text1"/>
        </w:rPr>
        <w:t>(2), 242–266.</w:t>
      </w:r>
    </w:p>
    <w:p w14:paraId="76D6C6F9" w14:textId="1F3E3245"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Nelson, R. R., &amp; Winter, S. G. (1982). The Schumpeterian tradeoff revisited. </w:t>
      </w:r>
      <w:r w:rsidRPr="0012008A">
        <w:rPr>
          <w:rFonts w:ascii="Times New Roman" w:hAnsi="Times New Roman" w:cs="Times New Roman"/>
          <w:i/>
          <w:iCs/>
          <w:color w:val="000000" w:themeColor="text1"/>
        </w:rPr>
        <w:t>The American Economic Review, 72</w:t>
      </w:r>
      <w:r w:rsidRPr="0012008A">
        <w:rPr>
          <w:rFonts w:ascii="Times New Roman" w:hAnsi="Times New Roman" w:cs="Times New Roman"/>
          <w:color w:val="000000" w:themeColor="text1"/>
        </w:rPr>
        <w:t>(1), 114-132.</w:t>
      </w:r>
    </w:p>
    <w:p w14:paraId="68AF2CC0" w14:textId="405ACF7D"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Newman, D. A. (2014). Missing Data: Five Practical Guidelines. </w:t>
      </w:r>
      <w:r w:rsidRPr="00145D8B">
        <w:rPr>
          <w:rFonts w:ascii="Times New Roman" w:hAnsi="Times New Roman" w:cs="Times New Roman"/>
          <w:i/>
          <w:color w:val="000000" w:themeColor="text1"/>
        </w:rPr>
        <w:t>Organizational Research Methods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w:t>
      </w:r>
      <w:r w:rsidRPr="00145D8B">
        <w:rPr>
          <w:rFonts w:ascii="Times New Roman" w:hAnsi="Times New Roman" w:cs="Times New Roman"/>
          <w:color w:val="000000" w:themeColor="text1"/>
        </w:rPr>
        <w:t xml:space="preserve">(4), 372–411. </w:t>
      </w:r>
      <w:hyperlink r:id="rId52">
        <w:r w:rsidRPr="00145D8B">
          <w:rPr>
            <w:rStyle w:val="Hyperlink"/>
            <w:rFonts w:ascii="Times New Roman" w:hAnsi="Times New Roman" w:cs="Times New Roman"/>
            <w:color w:val="000000" w:themeColor="text1"/>
          </w:rPr>
          <w:t>https://doi.org/10.1177/1094428114548590</w:t>
        </w:r>
      </w:hyperlink>
    </w:p>
    <w:p w14:paraId="2354BBE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6" w:name="ref-newman_recruitment_2009"/>
      <w:bookmarkEnd w:id="186"/>
      <w:r w:rsidRPr="00145D8B">
        <w:rPr>
          <w:rFonts w:ascii="Times New Roman" w:hAnsi="Times New Roman" w:cs="Times New Roman"/>
          <w:color w:val="000000" w:themeColor="text1"/>
        </w:rPr>
        <w:t xml:space="preserve">Newman, D. A., &amp; Lyon, J. S. (2009). Recruitment efforts to reduce adverse impact: Targeted recruiting for personality, cognitive ability, and diversity.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 xml:space="preserve">(2), 298–317. </w:t>
      </w:r>
      <w:hyperlink r:id="rId53">
        <w:r w:rsidRPr="00145D8B">
          <w:rPr>
            <w:rStyle w:val="Hyperlink"/>
            <w:rFonts w:ascii="Times New Roman" w:hAnsi="Times New Roman" w:cs="Times New Roman"/>
            <w:color w:val="000000" w:themeColor="text1"/>
          </w:rPr>
          <w:t>https://doi.org/http://dx.doi.org.proxy1.cl.msu.edu/10.1037/a0013472</w:t>
        </w:r>
      </w:hyperlink>
    </w:p>
    <w:p w14:paraId="04B8A9C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7" w:name="ref-organ_organizational_1988"/>
      <w:bookmarkEnd w:id="187"/>
      <w:r w:rsidRPr="00145D8B">
        <w:rPr>
          <w:rFonts w:ascii="Times New Roman" w:hAnsi="Times New Roman" w:cs="Times New Roman"/>
          <w:color w:val="000000" w:themeColor="text1"/>
        </w:rPr>
        <w:t xml:space="preserve">Organ, D. W. (1988). </w:t>
      </w:r>
      <w:r w:rsidRPr="00145D8B">
        <w:rPr>
          <w:rFonts w:ascii="Times New Roman" w:hAnsi="Times New Roman" w:cs="Times New Roman"/>
          <w:i/>
          <w:color w:val="000000" w:themeColor="text1"/>
        </w:rPr>
        <w:t>Organizational citizenship behavior: The good soldier syndrome.</w:t>
      </w:r>
      <w:r w:rsidRPr="00145D8B">
        <w:rPr>
          <w:rFonts w:ascii="Times New Roman" w:hAnsi="Times New Roman" w:cs="Times New Roman"/>
          <w:color w:val="000000" w:themeColor="text1"/>
        </w:rPr>
        <w:t xml:space="preserve"> Lexington Books/DC Heath and Com.</w:t>
      </w:r>
    </w:p>
    <w:p w14:paraId="3B5678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8" w:name="ref-organ_organizational_2005"/>
      <w:bookmarkEnd w:id="188"/>
      <w:r w:rsidRPr="00145D8B">
        <w:rPr>
          <w:rFonts w:ascii="Times New Roman" w:hAnsi="Times New Roman" w:cs="Times New Roman"/>
          <w:color w:val="000000" w:themeColor="text1"/>
        </w:rPr>
        <w:t xml:space="preserve">Organ, D. W., Podsakoff, P. M., &amp; MacKenzie, S. B. (2005). </w:t>
      </w:r>
      <w:r w:rsidRPr="00145D8B">
        <w:rPr>
          <w:rFonts w:ascii="Times New Roman" w:hAnsi="Times New Roman" w:cs="Times New Roman"/>
          <w:i/>
          <w:color w:val="000000" w:themeColor="text1"/>
        </w:rPr>
        <w:t>Organizational citizenship behavior: Its nature, antecedents, and consequences</w:t>
      </w:r>
      <w:r w:rsidRPr="00145D8B">
        <w:rPr>
          <w:rFonts w:ascii="Times New Roman" w:hAnsi="Times New Roman" w:cs="Times New Roman"/>
          <w:color w:val="000000" w:themeColor="text1"/>
        </w:rPr>
        <w:t>. Sage Publications.</w:t>
      </w:r>
    </w:p>
    <w:p w14:paraId="7F5244F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89" w:name="ref-organ_meta-analytic_1995"/>
      <w:bookmarkEnd w:id="189"/>
      <w:r w:rsidRPr="00145D8B">
        <w:rPr>
          <w:rFonts w:ascii="Times New Roman" w:hAnsi="Times New Roman" w:cs="Times New Roman"/>
          <w:color w:val="000000" w:themeColor="text1"/>
        </w:rPr>
        <w:t xml:space="preserve">Organ, D. W., &amp; Ryan, K. (1995). A meta-analytic review of attitudinal and dispositional predictors of organizational citizenship behavior.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48</w:t>
      </w:r>
      <w:r w:rsidRPr="00145D8B">
        <w:rPr>
          <w:rFonts w:ascii="Times New Roman" w:hAnsi="Times New Roman" w:cs="Times New Roman"/>
          <w:color w:val="000000" w:themeColor="text1"/>
        </w:rPr>
        <w:t>(4), 775–802.</w:t>
      </w:r>
    </w:p>
    <w:p w14:paraId="122BA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0" w:name="ref-paciello_high_2013"/>
      <w:bookmarkEnd w:id="190"/>
      <w:r w:rsidRPr="00145D8B">
        <w:rPr>
          <w:rFonts w:ascii="Times New Roman" w:hAnsi="Times New Roman" w:cs="Times New Roman"/>
          <w:color w:val="000000" w:themeColor="text1"/>
        </w:rPr>
        <w:t xml:space="preserve">Paciello, M., Fida, R., Cerniglia, L., Tramontano, C., &amp; Cole, E. (2013). High cost helping scenario: The role of empathy, prosocial reasoning and moral disengagement on helping behavior. </w:t>
      </w:r>
      <w:r w:rsidRPr="00145D8B">
        <w:rPr>
          <w:rFonts w:ascii="Times New Roman" w:hAnsi="Times New Roman" w:cs="Times New Roman"/>
          <w:i/>
          <w:color w:val="000000" w:themeColor="text1"/>
        </w:rPr>
        <w:t>Personality and Individual Differences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55</w:t>
      </w:r>
      <w:r w:rsidRPr="00145D8B">
        <w:rPr>
          <w:rFonts w:ascii="Times New Roman" w:hAnsi="Times New Roman" w:cs="Times New Roman"/>
          <w:color w:val="000000" w:themeColor="text1"/>
        </w:rPr>
        <w:t>(1), 3–7.</w:t>
      </w:r>
    </w:p>
    <w:p w14:paraId="30BF88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1" w:name="ref-pan_social_2017"/>
      <w:bookmarkEnd w:id="191"/>
      <w:r w:rsidRPr="00145D8B">
        <w:rPr>
          <w:rFonts w:ascii="Times New Roman" w:hAnsi="Times New Roman" w:cs="Times New Roman"/>
          <w:color w:val="000000" w:themeColor="text1"/>
        </w:rPr>
        <w:t xml:space="preserve">Pan, X., &amp; Houser, D. (2017). Social approval, competition and cooperation. </w:t>
      </w:r>
      <w:r w:rsidRPr="00145D8B">
        <w:rPr>
          <w:rFonts w:ascii="Times New Roman" w:hAnsi="Times New Roman" w:cs="Times New Roman"/>
          <w:i/>
          <w:color w:val="000000" w:themeColor="text1"/>
        </w:rPr>
        <w:t>Experimental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20</w:t>
      </w:r>
      <w:r w:rsidRPr="00145D8B">
        <w:rPr>
          <w:rFonts w:ascii="Times New Roman" w:hAnsi="Times New Roman" w:cs="Times New Roman"/>
          <w:color w:val="000000" w:themeColor="text1"/>
        </w:rPr>
        <w:t>(2), 309–332.</w:t>
      </w:r>
    </w:p>
    <w:p w14:paraId="3EE92C4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2" w:name="ref-guihyun_park_why_2019"/>
      <w:bookmarkEnd w:id="192"/>
      <w:r w:rsidRPr="00145D8B">
        <w:rPr>
          <w:rFonts w:ascii="Times New Roman" w:hAnsi="Times New Roman" w:cs="Times New Roman"/>
          <w:color w:val="000000" w:themeColor="text1"/>
        </w:rPr>
        <w:t xml:space="preserve">Park, G., Lim, B.-C., &amp; Oh, H. S. (2019). Why Being Bored Might Not Be a Bad Thing After All. </w:t>
      </w:r>
      <w:r w:rsidRPr="00145D8B">
        <w:rPr>
          <w:rFonts w:ascii="Times New Roman" w:hAnsi="Times New Roman" w:cs="Times New Roman"/>
          <w:i/>
          <w:color w:val="000000" w:themeColor="text1"/>
        </w:rPr>
        <w:t>Academy of Management Discoveries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 xml:space="preserve">(1), 78–92. </w:t>
      </w:r>
      <w:hyperlink r:id="rId54">
        <w:r w:rsidRPr="00145D8B">
          <w:rPr>
            <w:rStyle w:val="Hyperlink"/>
            <w:rFonts w:ascii="Times New Roman" w:hAnsi="Times New Roman" w:cs="Times New Roman"/>
            <w:color w:val="000000" w:themeColor="text1"/>
          </w:rPr>
          <w:t>https://doi.org/10.5465/amd.2017.0033</w:t>
        </w:r>
      </w:hyperlink>
    </w:p>
    <w:p w14:paraId="0B53B204" w14:textId="5954802E" w:rsidR="004E3C1F" w:rsidRPr="00145D8B" w:rsidRDefault="004E3C1F"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Piccolo, R. F., Buengeler, C., &amp; Judge, T. A. (2018). Leadership [Is] Organizational Citizenship Behavior: Review of a </w:t>
      </w:r>
      <w:r w:rsidR="009F6F78" w:rsidRPr="00145D8B">
        <w:rPr>
          <w:rFonts w:ascii="Times New Roman" w:hAnsi="Times New Roman" w:cs="Times New Roman"/>
          <w:color w:val="000000" w:themeColor="text1"/>
        </w:rPr>
        <w:t>Self-Evident</w:t>
      </w:r>
      <w:r w:rsidRPr="00145D8B">
        <w:rPr>
          <w:rFonts w:ascii="Times New Roman" w:hAnsi="Times New Roman" w:cs="Times New Roman"/>
          <w:color w:val="000000" w:themeColor="text1"/>
        </w:rPr>
        <w:t xml:space="preserve"> Link. </w:t>
      </w:r>
      <w:r w:rsidRPr="004E3C1F">
        <w:rPr>
          <w:rFonts w:ascii="Times New Roman" w:hAnsi="Times New Roman" w:cs="Times New Roman"/>
          <w:color w:val="000000" w:themeColor="text1"/>
        </w:rPr>
        <w:t xml:space="preserve">In P. M. Podsakoff, S. B. Mackenzie, and N. P. Podsakoff (Eds), </w:t>
      </w:r>
      <w:r w:rsidRPr="004E3C1F">
        <w:rPr>
          <w:rFonts w:ascii="Times New Roman" w:hAnsi="Times New Roman" w:cs="Times New Roman"/>
          <w:i/>
          <w:iCs/>
          <w:color w:val="000000" w:themeColor="text1"/>
        </w:rPr>
        <w:t>The Oxford Handbook of Organizational Citizenship Behavior</w:t>
      </w:r>
      <w:r w:rsidRPr="004E3C1F">
        <w:rPr>
          <w:rFonts w:ascii="Times New Roman" w:hAnsi="Times New Roman" w:cs="Times New Roman"/>
          <w:color w:val="000000" w:themeColor="text1"/>
        </w:rPr>
        <w:t>. Oxford: Oxford University Press.</w:t>
      </w:r>
    </w:p>
    <w:p w14:paraId="0C3C4A64" w14:textId="59E1200A" w:rsidR="0012008A" w:rsidRPr="00145D8B" w:rsidRDefault="0012008A" w:rsidP="009A77BB">
      <w:pPr>
        <w:pStyle w:val="BodyText"/>
        <w:spacing w:before="0" w:after="0"/>
        <w:rPr>
          <w:rFonts w:ascii="Times New Roman" w:hAnsi="Times New Roman" w:cs="Times New Roman"/>
          <w:color w:val="000000" w:themeColor="text1"/>
          <w:lang w:val="en-US"/>
        </w:rPr>
      </w:pPr>
      <w:r w:rsidRPr="0012008A">
        <w:rPr>
          <w:rFonts w:ascii="Times New Roman" w:hAnsi="Times New Roman" w:cs="Times New Roman"/>
          <w:color w:val="000000" w:themeColor="text1"/>
          <w:lang w:val="en-US"/>
        </w:rPr>
        <w:t xml:space="preserve">Podsakoff, N. P., Morrison, E. W., &amp; Martinez, T. M. (2018). The Role of a Good Soldier: A Review of Research on Organizational Citizenship Behavior Role Perceptions and Recommendations for Future Research. In P. M. Podsakoff, S. B. Mackenzie, and N. P. Podsakoff (Eds), </w:t>
      </w:r>
      <w:r w:rsidRPr="0012008A">
        <w:rPr>
          <w:rFonts w:ascii="Times New Roman" w:hAnsi="Times New Roman" w:cs="Times New Roman"/>
          <w:i/>
          <w:iCs/>
          <w:color w:val="000000" w:themeColor="text1"/>
          <w:lang w:val="en-US"/>
        </w:rPr>
        <w:t>The Oxford Handbook of Organizational Citizenship Behavior</w:t>
      </w:r>
      <w:r w:rsidRPr="0012008A">
        <w:rPr>
          <w:rFonts w:ascii="Times New Roman" w:hAnsi="Times New Roman" w:cs="Times New Roman"/>
          <w:color w:val="000000" w:themeColor="text1"/>
          <w:lang w:val="en-US"/>
        </w:rPr>
        <w:t xml:space="preserve"> (pp. 91-104). Oxford: Oxford University Press.</w:t>
      </w:r>
    </w:p>
    <w:p w14:paraId="12557F6F" w14:textId="687FDC8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Podsakoff, N. P., Whiting, S. W., Podsakoff, P. M., &amp; Blume, B. D. (2009). Individual-and organizational-level consequences of organizational citizenship behaviors: A meta-analysis.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94</w:t>
      </w:r>
      <w:r w:rsidRPr="00145D8B">
        <w:rPr>
          <w:rFonts w:ascii="Times New Roman" w:hAnsi="Times New Roman" w:cs="Times New Roman"/>
          <w:color w:val="000000" w:themeColor="text1"/>
        </w:rPr>
        <w:t>(1), 122.</w:t>
      </w:r>
    </w:p>
    <w:p w14:paraId="750689A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3" w:name="ref-podsakoff_organizational_2000"/>
      <w:bookmarkEnd w:id="193"/>
      <w:r w:rsidRPr="00145D8B">
        <w:rPr>
          <w:rFonts w:ascii="Times New Roman" w:hAnsi="Times New Roman" w:cs="Times New Roman"/>
          <w:color w:val="000000" w:themeColor="text1"/>
        </w:rPr>
        <w:t xml:space="preserve">Podsakoff, P. M., MacKenzie, S. B., Paine, J. B., &amp; Bachrach, D. G. (2000). Organizational citizenship behaviors: A critical review of the theoretical and empirical literature and suggestions for future research.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26</w:t>
      </w:r>
      <w:r w:rsidRPr="00145D8B">
        <w:rPr>
          <w:rFonts w:ascii="Times New Roman" w:hAnsi="Times New Roman" w:cs="Times New Roman"/>
          <w:color w:val="000000" w:themeColor="text1"/>
        </w:rPr>
        <w:t>(3), 513–563.</w:t>
      </w:r>
    </w:p>
    <w:p w14:paraId="16DBE50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4" w:name="ref-podsakoff_oxford_2018"/>
      <w:bookmarkEnd w:id="194"/>
      <w:r w:rsidRPr="00145D8B">
        <w:rPr>
          <w:rFonts w:ascii="Times New Roman" w:hAnsi="Times New Roman" w:cs="Times New Roman"/>
          <w:color w:val="000000" w:themeColor="text1"/>
        </w:rPr>
        <w:lastRenderedPageBreak/>
        <w:t xml:space="preserve">Podsakoff, P. M., MacKenzie, S. B., &amp; Podsakoff, N. P. (2018). </w:t>
      </w:r>
      <w:r w:rsidRPr="00145D8B">
        <w:rPr>
          <w:rFonts w:ascii="Times New Roman" w:hAnsi="Times New Roman" w:cs="Times New Roman"/>
          <w:i/>
          <w:color w:val="000000" w:themeColor="text1"/>
        </w:rPr>
        <w:t>The Oxford handbook of organizational citizenship behavior</w:t>
      </w:r>
      <w:r w:rsidRPr="00145D8B">
        <w:rPr>
          <w:rFonts w:ascii="Times New Roman" w:hAnsi="Times New Roman" w:cs="Times New Roman"/>
          <w:color w:val="000000" w:themeColor="text1"/>
        </w:rPr>
        <w:t>. Oxford University Press.</w:t>
      </w:r>
    </w:p>
    <w:p w14:paraId="0CEED04F"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5" w:name="ref-polson_good_2012"/>
      <w:bookmarkEnd w:id="195"/>
      <w:r w:rsidRPr="00145D8B">
        <w:rPr>
          <w:rFonts w:ascii="Times New Roman" w:hAnsi="Times New Roman" w:cs="Times New Roman"/>
          <w:color w:val="000000" w:themeColor="text1"/>
        </w:rPr>
        <w:t xml:space="preserve">Polson, N. G., &amp; Scott, J. G. (2012). Good, great, or lucky? Screening for firms with sustained superior performance using heavy-tailed priors. </w:t>
      </w:r>
      <w:r w:rsidRPr="00145D8B">
        <w:rPr>
          <w:rFonts w:ascii="Times New Roman" w:hAnsi="Times New Roman" w:cs="Times New Roman"/>
          <w:i/>
          <w:color w:val="000000" w:themeColor="text1"/>
        </w:rPr>
        <w:t>The Annals of Applied Statistics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w:t>
      </w:r>
      <w:r w:rsidRPr="00145D8B">
        <w:rPr>
          <w:rFonts w:ascii="Times New Roman" w:hAnsi="Times New Roman" w:cs="Times New Roman"/>
          <w:color w:val="000000" w:themeColor="text1"/>
        </w:rPr>
        <w:t>(1), 161–185.</w:t>
      </w:r>
    </w:p>
    <w:p w14:paraId="40BA1D1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6" w:name="ref-powers_feedback_1973"/>
      <w:bookmarkEnd w:id="196"/>
      <w:r w:rsidRPr="00145D8B">
        <w:rPr>
          <w:rFonts w:ascii="Times New Roman" w:hAnsi="Times New Roman" w:cs="Times New Roman"/>
          <w:color w:val="000000" w:themeColor="text1"/>
        </w:rPr>
        <w:t xml:space="preserve">Powers, W. T. (1973). Feedback: Beyond Behaviorism: Stimulus-response laws are wholly predictable within a control-system model of behavioral organization. </w:t>
      </w:r>
      <w:r w:rsidRPr="00145D8B">
        <w:rPr>
          <w:rFonts w:ascii="Times New Roman" w:hAnsi="Times New Roman" w:cs="Times New Roman"/>
          <w:i/>
          <w:color w:val="000000" w:themeColor="text1"/>
        </w:rPr>
        <w:t>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179</w:t>
      </w:r>
      <w:r w:rsidRPr="00145D8B">
        <w:rPr>
          <w:rFonts w:ascii="Times New Roman" w:hAnsi="Times New Roman" w:cs="Times New Roman"/>
          <w:color w:val="000000" w:themeColor="text1"/>
        </w:rPr>
        <w:t>(4071), 351–356.</w:t>
      </w:r>
    </w:p>
    <w:p w14:paraId="3EFB1CF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7" w:name="ref-reike_one_2016"/>
      <w:bookmarkEnd w:id="197"/>
      <w:r w:rsidRPr="00145D8B">
        <w:rPr>
          <w:rFonts w:ascii="Times New Roman" w:hAnsi="Times New Roman" w:cs="Times New Roman"/>
          <w:color w:val="000000" w:themeColor="text1"/>
        </w:rPr>
        <w:t xml:space="preserve">Reike, D., &amp; Schwarz, W. (2016). One model fits all: Explaining many aspects of number comparison within a single coherent model—A random walk account. </w:t>
      </w:r>
      <w:r w:rsidRPr="00145D8B">
        <w:rPr>
          <w:rFonts w:ascii="Times New Roman" w:hAnsi="Times New Roman" w:cs="Times New Roman"/>
          <w:i/>
          <w:color w:val="000000" w:themeColor="text1"/>
        </w:rPr>
        <w:t>Journal of Experimental Psychology: Learning, Memory, and Cognition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42</w:t>
      </w:r>
      <w:r w:rsidRPr="00145D8B">
        <w:rPr>
          <w:rFonts w:ascii="Times New Roman" w:hAnsi="Times New Roman" w:cs="Times New Roman"/>
          <w:color w:val="000000" w:themeColor="text1"/>
        </w:rPr>
        <w:t>(12), 1957.</w:t>
      </w:r>
    </w:p>
    <w:p w14:paraId="429374F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8" w:name="ref-reinholt_why_2011"/>
      <w:bookmarkEnd w:id="198"/>
      <w:r w:rsidRPr="00145D8B">
        <w:rPr>
          <w:rFonts w:ascii="Times New Roman" w:hAnsi="Times New Roman" w:cs="Times New Roman"/>
          <w:color w:val="000000" w:themeColor="text1"/>
        </w:rPr>
        <w:t xml:space="preserve">Reinholt, M. I. A., Pedersen, T., &amp; Foss, N. J. (2011). Why a central network position isn’t enough: The role of motivation and ability for knowledge sharing in employee networks.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54</w:t>
      </w:r>
      <w:r w:rsidRPr="00145D8B">
        <w:rPr>
          <w:rFonts w:ascii="Times New Roman" w:hAnsi="Times New Roman" w:cs="Times New Roman"/>
          <w:color w:val="000000" w:themeColor="text1"/>
        </w:rPr>
        <w:t>(6), 1277–1297.</w:t>
      </w:r>
    </w:p>
    <w:p w14:paraId="2DFA1E6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199" w:name="ref-riccaboni_size_2008"/>
      <w:bookmarkEnd w:id="199"/>
      <w:r w:rsidRPr="00145D8B">
        <w:rPr>
          <w:rFonts w:ascii="Times New Roman" w:hAnsi="Times New Roman" w:cs="Times New Roman"/>
          <w:color w:val="000000" w:themeColor="text1"/>
        </w:rPr>
        <w:t xml:space="preserve">Riccaboni, M., Pammolli, F., Buldyrev, S. V., Ponta, L., &amp; Stanley, H. E. (2008). The size variance relationship of business firm growth rates. </w:t>
      </w:r>
      <w:r w:rsidRPr="00145D8B">
        <w:rPr>
          <w:rFonts w:ascii="Times New Roman" w:hAnsi="Times New Roman" w:cs="Times New Roman"/>
          <w:i/>
          <w:color w:val="000000" w:themeColor="text1"/>
        </w:rPr>
        <w:t>Proceedings of the National Academy of Sciences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105</w:t>
      </w:r>
      <w:r w:rsidRPr="00145D8B">
        <w:rPr>
          <w:rFonts w:ascii="Times New Roman" w:hAnsi="Times New Roman" w:cs="Times New Roman"/>
          <w:color w:val="000000" w:themeColor="text1"/>
        </w:rPr>
        <w:t>(50), 19595–19600.</w:t>
      </w:r>
    </w:p>
    <w:p w14:paraId="6F6C97D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0" w:name="ref-rich_job_2010"/>
      <w:bookmarkEnd w:id="200"/>
      <w:r w:rsidRPr="00145D8B">
        <w:rPr>
          <w:rFonts w:ascii="Times New Roman" w:hAnsi="Times New Roman" w:cs="Times New Roman"/>
          <w:color w:val="000000" w:themeColor="text1"/>
        </w:rPr>
        <w:t xml:space="preserve">Rich, B. L., Lepine, J. A., &amp; Crawford, E. R. (2010). Job engagement: Antecedents and effects on job performance.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53</w:t>
      </w:r>
      <w:r w:rsidRPr="00145D8B">
        <w:rPr>
          <w:rFonts w:ascii="Times New Roman" w:hAnsi="Times New Roman" w:cs="Times New Roman"/>
          <w:color w:val="000000" w:themeColor="text1"/>
        </w:rPr>
        <w:t>(3), 617–635.</w:t>
      </w:r>
    </w:p>
    <w:p w14:paraId="34096E0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1" w:name="ref-ross_getting_2001"/>
      <w:bookmarkEnd w:id="201"/>
      <w:r w:rsidRPr="00145D8B">
        <w:rPr>
          <w:rFonts w:ascii="Times New Roman" w:hAnsi="Times New Roman" w:cs="Times New Roman"/>
          <w:color w:val="000000" w:themeColor="text1"/>
        </w:rPr>
        <w:t xml:space="preserve">Ross, L. D. (2001). Getting down to fundamentals: Lay dispositionism and the attributions of psychologists. </w:t>
      </w:r>
      <w:r w:rsidRPr="00145D8B">
        <w:rPr>
          <w:rFonts w:ascii="Times New Roman" w:hAnsi="Times New Roman" w:cs="Times New Roman"/>
          <w:i/>
          <w:color w:val="000000" w:themeColor="text1"/>
        </w:rPr>
        <w:t>Psychological Inquiry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12</w:t>
      </w:r>
      <w:r w:rsidRPr="00145D8B">
        <w:rPr>
          <w:rFonts w:ascii="Times New Roman" w:hAnsi="Times New Roman" w:cs="Times New Roman"/>
          <w:color w:val="000000" w:themeColor="text1"/>
        </w:rPr>
        <w:t>(1), 37–40.</w:t>
      </w:r>
    </w:p>
    <w:p w14:paraId="68CE6CB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2" w:name="ref-ross_egocentric_1979"/>
      <w:bookmarkEnd w:id="202"/>
      <w:r w:rsidRPr="00145D8B">
        <w:rPr>
          <w:rFonts w:ascii="Times New Roman" w:hAnsi="Times New Roman" w:cs="Times New Roman"/>
          <w:color w:val="000000" w:themeColor="text1"/>
        </w:rPr>
        <w:t xml:space="preserve">Ross, M., &amp; Sicoly, F. (1979). Egocentric biases in availability and attribution. </w:t>
      </w:r>
      <w:r w:rsidRPr="00145D8B">
        <w:rPr>
          <w:rFonts w:ascii="Times New Roman" w:hAnsi="Times New Roman" w:cs="Times New Roman"/>
          <w:i/>
          <w:color w:val="000000" w:themeColor="text1"/>
        </w:rPr>
        <w:t>Journal of Personality and Social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37</w:t>
      </w:r>
      <w:r w:rsidRPr="00145D8B">
        <w:rPr>
          <w:rFonts w:ascii="Times New Roman" w:hAnsi="Times New Roman" w:cs="Times New Roman"/>
          <w:color w:val="000000" w:themeColor="text1"/>
        </w:rPr>
        <w:t>(3), 322.</w:t>
      </w:r>
    </w:p>
    <w:p w14:paraId="522E6DF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3" w:name="ref-ross_introduction_2014"/>
      <w:bookmarkEnd w:id="203"/>
      <w:r w:rsidRPr="00145D8B">
        <w:rPr>
          <w:rFonts w:ascii="Times New Roman" w:hAnsi="Times New Roman" w:cs="Times New Roman"/>
          <w:color w:val="000000" w:themeColor="text1"/>
        </w:rPr>
        <w:t xml:space="preserve">Ross, S. (2014). Introduction to Probability Theory. In </w:t>
      </w:r>
      <w:r w:rsidRPr="00145D8B">
        <w:rPr>
          <w:rFonts w:ascii="Times New Roman" w:hAnsi="Times New Roman" w:cs="Times New Roman"/>
          <w:i/>
          <w:color w:val="000000" w:themeColor="text1"/>
        </w:rPr>
        <w:t>Introduction to Probability Models</w:t>
      </w:r>
      <w:r w:rsidRPr="00145D8B">
        <w:rPr>
          <w:rFonts w:ascii="Times New Roman" w:hAnsi="Times New Roman" w:cs="Times New Roman"/>
          <w:color w:val="000000" w:themeColor="text1"/>
        </w:rPr>
        <w:t xml:space="preserve"> (pp. 1–19). Elsevier. </w:t>
      </w:r>
      <w:hyperlink r:id="rId55">
        <w:r w:rsidRPr="00145D8B">
          <w:rPr>
            <w:rStyle w:val="Hyperlink"/>
            <w:rFonts w:ascii="Times New Roman" w:hAnsi="Times New Roman" w:cs="Times New Roman"/>
            <w:color w:val="000000" w:themeColor="text1"/>
          </w:rPr>
          <w:t>https://doi.org/10.1016/B978-0-12-407948-9.00001-3</w:t>
        </w:r>
      </w:hyperlink>
    </w:p>
    <w:p w14:paraId="5A3D9EB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4" w:name="ref-saloner_strategic_2001"/>
      <w:bookmarkEnd w:id="204"/>
      <w:r w:rsidRPr="00145D8B">
        <w:rPr>
          <w:rFonts w:ascii="Times New Roman" w:hAnsi="Times New Roman" w:cs="Times New Roman"/>
          <w:color w:val="000000" w:themeColor="text1"/>
        </w:rPr>
        <w:t xml:space="preserve">Saloner, G., Shepard, A., &amp; Podolny, J. (2001). </w:t>
      </w:r>
      <w:r w:rsidRPr="00145D8B">
        <w:rPr>
          <w:rFonts w:ascii="Times New Roman" w:hAnsi="Times New Roman" w:cs="Times New Roman"/>
          <w:i/>
          <w:iCs/>
          <w:color w:val="000000" w:themeColor="text1"/>
        </w:rPr>
        <w:t>Strategic Management</w:t>
      </w:r>
      <w:r w:rsidRPr="00145D8B">
        <w:rPr>
          <w:rFonts w:ascii="Times New Roman" w:hAnsi="Times New Roman" w:cs="Times New Roman"/>
          <w:color w:val="000000" w:themeColor="text1"/>
        </w:rPr>
        <w:t xml:space="preserve">, John Willey &amp; Sons. </w:t>
      </w:r>
      <w:r w:rsidRPr="00145D8B">
        <w:rPr>
          <w:rFonts w:ascii="Times New Roman" w:hAnsi="Times New Roman" w:cs="Times New Roman"/>
          <w:i/>
          <w:color w:val="000000" w:themeColor="text1"/>
        </w:rPr>
        <w:t>New York</w:t>
      </w:r>
      <w:r w:rsidRPr="00145D8B">
        <w:rPr>
          <w:rFonts w:ascii="Times New Roman" w:hAnsi="Times New Roman" w:cs="Times New Roman"/>
          <w:color w:val="000000" w:themeColor="text1"/>
        </w:rPr>
        <w:t>.</w:t>
      </w:r>
    </w:p>
    <w:p w14:paraId="08FF4B6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5" w:name="ref-scullen_forced_2005"/>
      <w:bookmarkEnd w:id="205"/>
      <w:r w:rsidRPr="00145D8B">
        <w:rPr>
          <w:rFonts w:ascii="Times New Roman" w:hAnsi="Times New Roman" w:cs="Times New Roman"/>
          <w:color w:val="000000" w:themeColor="text1"/>
        </w:rPr>
        <w:t xml:space="preserve">Scullen, S. E., Bergey, P. K., &amp; Aiman-Smith, L. (2005). Forced distribution rating systems and the improvement of workforce potential: A baseline simulation.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58</w:t>
      </w:r>
      <w:r w:rsidRPr="00145D8B">
        <w:rPr>
          <w:rFonts w:ascii="Times New Roman" w:hAnsi="Times New Roman" w:cs="Times New Roman"/>
          <w:color w:val="000000" w:themeColor="text1"/>
        </w:rPr>
        <w:t>(1), 1–32.</w:t>
      </w:r>
    </w:p>
    <w:p w14:paraId="44FC24E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6" w:name="ref-seibert_social_2001"/>
      <w:bookmarkEnd w:id="206"/>
      <w:r w:rsidRPr="00145D8B">
        <w:rPr>
          <w:rFonts w:ascii="Times New Roman" w:hAnsi="Times New Roman" w:cs="Times New Roman"/>
          <w:color w:val="000000" w:themeColor="text1"/>
        </w:rPr>
        <w:t xml:space="preserve">Seibert, S. E., Kraimer, M. L., &amp; Liden, R. C. (2001). A social capital theory of career success. </w:t>
      </w:r>
      <w:r w:rsidRPr="00145D8B">
        <w:rPr>
          <w:rFonts w:ascii="Times New Roman" w:hAnsi="Times New Roman" w:cs="Times New Roman"/>
          <w:i/>
          <w:color w:val="000000" w:themeColor="text1"/>
        </w:rPr>
        <w:t>Academy of Management Journal</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44</w:t>
      </w:r>
      <w:r w:rsidRPr="00145D8B">
        <w:rPr>
          <w:rFonts w:ascii="Times New Roman" w:hAnsi="Times New Roman" w:cs="Times New Roman"/>
          <w:color w:val="000000" w:themeColor="text1"/>
        </w:rPr>
        <w:t>(2), 219–237.</w:t>
      </w:r>
    </w:p>
    <w:p w14:paraId="18208923"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7" w:name="ref-shiffman_ecological_2009"/>
      <w:bookmarkEnd w:id="207"/>
      <w:r w:rsidRPr="00145D8B">
        <w:rPr>
          <w:rFonts w:ascii="Times New Roman" w:hAnsi="Times New Roman" w:cs="Times New Roman"/>
          <w:color w:val="000000" w:themeColor="text1"/>
        </w:rPr>
        <w:t xml:space="preserve">Shiffman, S. (2009). Ecological momentary assessment (EMA) in studies of substance use. </w:t>
      </w:r>
      <w:r w:rsidRPr="00145D8B">
        <w:rPr>
          <w:rFonts w:ascii="Times New Roman" w:hAnsi="Times New Roman" w:cs="Times New Roman"/>
          <w:i/>
          <w:color w:val="000000" w:themeColor="text1"/>
        </w:rPr>
        <w:t>Psychological Assessment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21</w:t>
      </w:r>
      <w:r w:rsidRPr="00145D8B">
        <w:rPr>
          <w:rFonts w:ascii="Times New Roman" w:hAnsi="Times New Roman" w:cs="Times New Roman"/>
          <w:color w:val="000000" w:themeColor="text1"/>
        </w:rPr>
        <w:t>(4), 486.</w:t>
      </w:r>
    </w:p>
    <w:p w14:paraId="3339C7A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8" w:name="ref-short_concept_2010"/>
      <w:bookmarkEnd w:id="208"/>
      <w:r w:rsidRPr="00145D8B">
        <w:rPr>
          <w:rFonts w:ascii="Times New Roman" w:hAnsi="Times New Roman" w:cs="Times New Roman"/>
          <w:color w:val="000000" w:themeColor="text1"/>
        </w:rPr>
        <w:t xml:space="preserve">Short, J. C., Ketchen, D. J., Shook, C. L., &amp; Ireland, R. D. (2010). The Concept of “Opportunity” in Entrepreneurship Research: Past Accomplishments and Future Challenges. </w:t>
      </w:r>
      <w:r w:rsidRPr="00145D8B">
        <w:rPr>
          <w:rFonts w:ascii="Times New Roman" w:hAnsi="Times New Roman" w:cs="Times New Roman"/>
          <w:i/>
          <w:color w:val="000000" w:themeColor="text1"/>
        </w:rPr>
        <w:t>Journal of Management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36</w:t>
      </w:r>
      <w:r w:rsidRPr="00145D8B">
        <w:rPr>
          <w:rFonts w:ascii="Times New Roman" w:hAnsi="Times New Roman" w:cs="Times New Roman"/>
          <w:color w:val="000000" w:themeColor="text1"/>
        </w:rPr>
        <w:t xml:space="preserve">(1), 40–65. </w:t>
      </w:r>
      <w:hyperlink r:id="rId56">
        <w:r w:rsidRPr="00145D8B">
          <w:rPr>
            <w:rStyle w:val="Hyperlink"/>
            <w:rFonts w:ascii="Times New Roman" w:hAnsi="Times New Roman" w:cs="Times New Roman"/>
            <w:color w:val="000000" w:themeColor="text1"/>
          </w:rPr>
          <w:t>https://doi.org/10.1177/0149206309342746</w:t>
        </w:r>
      </w:hyperlink>
    </w:p>
    <w:p w14:paraId="4AAE080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09" w:name="ref-shreve_stochastic_2004"/>
      <w:bookmarkEnd w:id="209"/>
      <w:r w:rsidRPr="00145D8B">
        <w:rPr>
          <w:rFonts w:ascii="Times New Roman" w:hAnsi="Times New Roman" w:cs="Times New Roman"/>
          <w:color w:val="000000" w:themeColor="text1"/>
        </w:rPr>
        <w:t xml:space="preserve">Shreve, S. E. (2004). </w:t>
      </w:r>
      <w:r w:rsidRPr="00145D8B">
        <w:rPr>
          <w:rFonts w:ascii="Times New Roman" w:hAnsi="Times New Roman" w:cs="Times New Roman"/>
          <w:i/>
          <w:color w:val="000000" w:themeColor="text1"/>
        </w:rPr>
        <w:t>Stochastic calculus for finance II: Continuous-time models</w:t>
      </w:r>
      <w:r w:rsidRPr="00145D8B">
        <w:rPr>
          <w:rFonts w:ascii="Times New Roman" w:hAnsi="Times New Roman" w:cs="Times New Roman"/>
          <w:color w:val="000000" w:themeColor="text1"/>
        </w:rPr>
        <w:t xml:space="preserve"> (Vol. 11). Springer Science &amp; Business Media.</w:t>
      </w:r>
    </w:p>
    <w:p w14:paraId="11768F4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0" w:name="ref-simon_behavioral_1955"/>
      <w:bookmarkEnd w:id="210"/>
      <w:r w:rsidRPr="00145D8B">
        <w:rPr>
          <w:rFonts w:ascii="Times New Roman" w:hAnsi="Times New Roman" w:cs="Times New Roman"/>
          <w:color w:val="000000" w:themeColor="text1"/>
        </w:rPr>
        <w:t xml:space="preserve">Simon, H. A. (1955). A behavioral model of rational choice. </w:t>
      </w:r>
      <w:r w:rsidRPr="00145D8B">
        <w:rPr>
          <w:rFonts w:ascii="Times New Roman" w:hAnsi="Times New Roman" w:cs="Times New Roman"/>
          <w:i/>
          <w:color w:val="000000" w:themeColor="text1"/>
        </w:rPr>
        <w:t>The Quarterly Journal of Economics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(1), 99–118.</w:t>
      </w:r>
    </w:p>
    <w:p w14:paraId="0C64042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1" w:name="ref-simon_rational_1956"/>
      <w:bookmarkEnd w:id="211"/>
      <w:r w:rsidRPr="00145D8B">
        <w:rPr>
          <w:rFonts w:ascii="Times New Roman" w:hAnsi="Times New Roman" w:cs="Times New Roman"/>
          <w:color w:val="000000" w:themeColor="text1"/>
        </w:rPr>
        <w:t xml:space="preserve">Simon, H. A. (1956). Rational choice and the structure of the environment. </w:t>
      </w:r>
      <w:r w:rsidRPr="00145D8B">
        <w:rPr>
          <w:rFonts w:ascii="Times New Roman" w:hAnsi="Times New Roman" w:cs="Times New Roman"/>
          <w:i/>
          <w:color w:val="000000" w:themeColor="text1"/>
        </w:rPr>
        <w:t>Psychological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63</w:t>
      </w:r>
      <w:r w:rsidRPr="00145D8B">
        <w:rPr>
          <w:rFonts w:ascii="Times New Roman" w:hAnsi="Times New Roman" w:cs="Times New Roman"/>
          <w:color w:val="000000" w:themeColor="text1"/>
        </w:rPr>
        <w:t>(2), 129.</w:t>
      </w:r>
    </w:p>
    <w:p w14:paraId="7400A9E1"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2" w:name="ref-simon_bounded_1991"/>
      <w:bookmarkEnd w:id="212"/>
      <w:r w:rsidRPr="00145D8B">
        <w:rPr>
          <w:rFonts w:ascii="Times New Roman" w:hAnsi="Times New Roman" w:cs="Times New Roman"/>
          <w:color w:val="000000" w:themeColor="text1"/>
        </w:rPr>
        <w:t xml:space="preserve">Simon, H. A. (1991). Bounded rationality and organizational learning. </w:t>
      </w:r>
      <w:r w:rsidRPr="00145D8B">
        <w:rPr>
          <w:rFonts w:ascii="Times New Roman" w:hAnsi="Times New Roman" w:cs="Times New Roman"/>
          <w:i/>
          <w:color w:val="000000" w:themeColor="text1"/>
        </w:rPr>
        <w:t>Organization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w:t>
      </w:r>
      <w:r w:rsidRPr="00145D8B">
        <w:rPr>
          <w:rFonts w:ascii="Times New Roman" w:hAnsi="Times New Roman" w:cs="Times New Roman"/>
          <w:color w:val="000000" w:themeColor="text1"/>
        </w:rPr>
        <w:t>(1), 125–134.</w:t>
      </w:r>
    </w:p>
    <w:p w14:paraId="588208C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3" w:name="ref-simon_what_1992"/>
      <w:bookmarkEnd w:id="213"/>
      <w:r w:rsidRPr="00145D8B">
        <w:rPr>
          <w:rFonts w:ascii="Times New Roman" w:hAnsi="Times New Roman" w:cs="Times New Roman"/>
          <w:color w:val="000000" w:themeColor="text1"/>
        </w:rPr>
        <w:t xml:space="preserve">Simon, H. A. (1992). What is an “explanation” of behavior? </w:t>
      </w:r>
      <w:r w:rsidRPr="00145D8B">
        <w:rPr>
          <w:rFonts w:ascii="Times New Roman" w:hAnsi="Times New Roman" w:cs="Times New Roman"/>
          <w:i/>
          <w:color w:val="000000" w:themeColor="text1"/>
        </w:rPr>
        <w:t>Psychological Science</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w:t>
      </w:r>
      <w:r w:rsidRPr="00145D8B">
        <w:rPr>
          <w:rFonts w:ascii="Times New Roman" w:hAnsi="Times New Roman" w:cs="Times New Roman"/>
          <w:color w:val="000000" w:themeColor="text1"/>
        </w:rPr>
        <w:t>(3), 150–161.</w:t>
      </w:r>
    </w:p>
    <w:p w14:paraId="0F97DE2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4" w:name="ref-sitzmann_sometimes_2010"/>
      <w:bookmarkEnd w:id="214"/>
      <w:r w:rsidRPr="00145D8B">
        <w:rPr>
          <w:rFonts w:ascii="Times New Roman" w:hAnsi="Times New Roman" w:cs="Times New Roman"/>
          <w:color w:val="000000" w:themeColor="text1"/>
        </w:rPr>
        <w:lastRenderedPageBreak/>
        <w:t xml:space="preserve">Sitzmann, T., &amp; Ely, K. (2010). Sometimes you need a reminder: The effects of prompting self-regulation on regulatory processes, learning, and attrition.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95</w:t>
      </w:r>
      <w:r w:rsidRPr="00145D8B">
        <w:rPr>
          <w:rFonts w:ascii="Times New Roman" w:hAnsi="Times New Roman" w:cs="Times New Roman"/>
          <w:color w:val="000000" w:themeColor="text1"/>
        </w:rPr>
        <w:t xml:space="preserve">(1), 132–144. </w:t>
      </w:r>
      <w:hyperlink r:id="rId57">
        <w:r w:rsidRPr="00145D8B">
          <w:rPr>
            <w:rStyle w:val="Hyperlink"/>
            <w:rFonts w:ascii="Times New Roman" w:hAnsi="Times New Roman" w:cs="Times New Roman"/>
            <w:color w:val="000000" w:themeColor="text1"/>
          </w:rPr>
          <w:t>https://doi.org/http://dx.doi.org.proxy1.cl.msu.edu/10.1037/a0018080</w:t>
        </w:r>
      </w:hyperlink>
    </w:p>
    <w:p w14:paraId="5032AE4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5" w:name="ref-smaldino2015theory"/>
      <w:bookmarkEnd w:id="215"/>
      <w:r w:rsidRPr="00145D8B">
        <w:rPr>
          <w:rFonts w:ascii="Times New Roman" w:hAnsi="Times New Roman" w:cs="Times New Roman"/>
          <w:color w:val="000000" w:themeColor="text1"/>
        </w:rPr>
        <w:t xml:space="preserve">Smaldino, P. E., Calanchini, J., &amp; Pickett, C. L. (2015). Theory development with agent-based models. </w:t>
      </w:r>
      <w:r w:rsidRPr="00145D8B">
        <w:rPr>
          <w:rFonts w:ascii="Times New Roman" w:hAnsi="Times New Roman" w:cs="Times New Roman"/>
          <w:i/>
          <w:color w:val="000000" w:themeColor="text1"/>
        </w:rPr>
        <w:t>Organizational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w:t>
      </w:r>
      <w:r w:rsidRPr="00145D8B">
        <w:rPr>
          <w:rFonts w:ascii="Times New Roman" w:hAnsi="Times New Roman" w:cs="Times New Roman"/>
          <w:color w:val="000000" w:themeColor="text1"/>
        </w:rPr>
        <w:t>(4), 300–317.</w:t>
      </w:r>
    </w:p>
    <w:p w14:paraId="4353A18B"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6" w:name="ref-smith_organizational_1983"/>
      <w:bookmarkEnd w:id="216"/>
      <w:r w:rsidRPr="00145D8B">
        <w:rPr>
          <w:rFonts w:ascii="Times New Roman" w:hAnsi="Times New Roman" w:cs="Times New Roman"/>
          <w:color w:val="000000" w:themeColor="text1"/>
        </w:rPr>
        <w:t xml:space="preserve">Smith, C. A., Organ, D. W., &amp; Near, J. P. (1983). Organizational citizenship behavior: Its nature and antecedents.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68</w:t>
      </w:r>
      <w:r w:rsidRPr="00145D8B">
        <w:rPr>
          <w:rFonts w:ascii="Times New Roman" w:hAnsi="Times New Roman" w:cs="Times New Roman"/>
          <w:color w:val="000000" w:themeColor="text1"/>
        </w:rPr>
        <w:t>(4), 653.</w:t>
      </w:r>
    </w:p>
    <w:p w14:paraId="7A693898"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7" w:name="ref-smith2007agent"/>
      <w:bookmarkEnd w:id="217"/>
      <w:r w:rsidRPr="00145D8B">
        <w:rPr>
          <w:rFonts w:ascii="Times New Roman" w:hAnsi="Times New Roman" w:cs="Times New Roman"/>
          <w:color w:val="000000" w:themeColor="text1"/>
        </w:rPr>
        <w:t xml:space="preserve">Smith, E. R., &amp; Conrey, F. R. (2007). Agent-based modeling: A new approach for theory building in social psychology. </w:t>
      </w:r>
      <w:r w:rsidRPr="00145D8B">
        <w:rPr>
          <w:rFonts w:ascii="Times New Roman" w:hAnsi="Times New Roman" w:cs="Times New Roman"/>
          <w:i/>
          <w:color w:val="000000" w:themeColor="text1"/>
        </w:rPr>
        <w:t>Personality and Social Psychology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11</w:t>
      </w:r>
      <w:r w:rsidRPr="00145D8B">
        <w:rPr>
          <w:rFonts w:ascii="Times New Roman" w:hAnsi="Times New Roman" w:cs="Times New Roman"/>
          <w:color w:val="000000" w:themeColor="text1"/>
        </w:rPr>
        <w:t>(1), 87–104.</w:t>
      </w:r>
    </w:p>
    <w:p w14:paraId="31AD1D06"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8" w:name="ref-sternberg_use_2001"/>
      <w:bookmarkEnd w:id="218"/>
      <w:r w:rsidRPr="00145D8B">
        <w:rPr>
          <w:rFonts w:ascii="Times New Roman" w:hAnsi="Times New Roman" w:cs="Times New Roman"/>
          <w:color w:val="000000" w:themeColor="text1"/>
        </w:rPr>
        <w:t xml:space="preserve">Sternberg, K. J., Lamb, M. E., Orbach, Y., Esplin, P. W., &amp; Mitchell, S. (2001). Use of a structured investigative protocol enhances young children’s responses to free-recall prompts in the course of forensic interviews.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86</w:t>
      </w:r>
      <w:r w:rsidRPr="00145D8B">
        <w:rPr>
          <w:rFonts w:ascii="Times New Roman" w:hAnsi="Times New Roman" w:cs="Times New Roman"/>
          <w:color w:val="000000" w:themeColor="text1"/>
        </w:rPr>
        <w:t>(5), 997.</w:t>
      </w:r>
    </w:p>
    <w:p w14:paraId="593F48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19" w:name="ref-stewart_adaptation_2006"/>
      <w:bookmarkEnd w:id="219"/>
      <w:r w:rsidRPr="00145D8B">
        <w:rPr>
          <w:rFonts w:ascii="Times New Roman" w:hAnsi="Times New Roman" w:cs="Times New Roman"/>
          <w:color w:val="000000" w:themeColor="text1"/>
        </w:rPr>
        <w:t xml:space="preserve">Stewart, G. L., &amp; Nandkeolyar, A. K. (2006). Adaptation and Intraindividual Variation in Sales Outcomes: Exploring the Interactive Effects of Personality and Environmental Opportunity. </w:t>
      </w:r>
      <w:r w:rsidRPr="00145D8B">
        <w:rPr>
          <w:rFonts w:ascii="Times New Roman" w:hAnsi="Times New Roman" w:cs="Times New Roman"/>
          <w:i/>
          <w:color w:val="000000" w:themeColor="text1"/>
        </w:rPr>
        <w:t>Personnel Psychology; Durham</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(2), 307–332. Retrieved from </w:t>
      </w:r>
      <w:hyperlink r:id="rId58">
        <w:r w:rsidRPr="00145D8B">
          <w:rPr>
            <w:rStyle w:val="Hyperlink"/>
            <w:rFonts w:ascii="Times New Roman" w:hAnsi="Times New Roman" w:cs="Times New Roman"/>
            <w:color w:val="000000" w:themeColor="text1"/>
          </w:rPr>
          <w:t>http://search.proquest.com/docview/220133960/abstract/418A38FC6C224C6DPQ/1</w:t>
        </w:r>
      </w:hyperlink>
    </w:p>
    <w:p w14:paraId="6BBE980A"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0" w:name="ref-stewart_exploring_2007"/>
      <w:bookmarkEnd w:id="220"/>
      <w:r w:rsidRPr="00145D8B">
        <w:rPr>
          <w:rFonts w:ascii="Times New Roman" w:hAnsi="Times New Roman" w:cs="Times New Roman"/>
          <w:color w:val="000000" w:themeColor="text1"/>
        </w:rPr>
        <w:t xml:space="preserve">Stewart, G. L., Nandkeolyar, A. K. (2007). Exploring how constraints created by other people influence intraindividual variation in objective performance measures.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92</w:t>
      </w:r>
      <w:r w:rsidRPr="00145D8B">
        <w:rPr>
          <w:rFonts w:ascii="Times New Roman" w:hAnsi="Times New Roman" w:cs="Times New Roman"/>
          <w:color w:val="000000" w:themeColor="text1"/>
        </w:rPr>
        <w:t xml:space="preserve">(4), 1149–1158. </w:t>
      </w:r>
      <w:hyperlink r:id="rId59">
        <w:r w:rsidRPr="00145D8B">
          <w:rPr>
            <w:rStyle w:val="Hyperlink"/>
            <w:rFonts w:ascii="Times New Roman" w:hAnsi="Times New Roman" w:cs="Times New Roman"/>
            <w:color w:val="000000" w:themeColor="text1"/>
          </w:rPr>
          <w:t>https://doi.org/http://dx.doi.org.proxy1.cl.msu.edu/10.1037/0021-9010.92.4.1149</w:t>
        </w:r>
      </w:hyperlink>
    </w:p>
    <w:p w14:paraId="09DB9C1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1" w:name="ref-taleb_fooled_2005"/>
      <w:bookmarkEnd w:id="221"/>
      <w:r w:rsidRPr="00145D8B">
        <w:rPr>
          <w:rFonts w:ascii="Times New Roman" w:hAnsi="Times New Roman" w:cs="Times New Roman"/>
          <w:color w:val="000000" w:themeColor="text1"/>
        </w:rPr>
        <w:t xml:space="preserve">Taleb, N. (2005). </w:t>
      </w:r>
      <w:r w:rsidRPr="00145D8B">
        <w:rPr>
          <w:rFonts w:ascii="Times New Roman" w:hAnsi="Times New Roman" w:cs="Times New Roman"/>
          <w:i/>
          <w:color w:val="000000" w:themeColor="text1"/>
        </w:rPr>
        <w:t>Fooled by randomness: The hidden role of chance in life and in the markets</w:t>
      </w:r>
      <w:r w:rsidRPr="00145D8B">
        <w:rPr>
          <w:rFonts w:ascii="Times New Roman" w:hAnsi="Times New Roman" w:cs="Times New Roman"/>
          <w:color w:val="000000" w:themeColor="text1"/>
        </w:rPr>
        <w:t xml:space="preserve"> (Vol. 1). Random House Incorporated.</w:t>
      </w:r>
    </w:p>
    <w:p w14:paraId="4900CE57"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2" w:name="ref-tett_situation_2000"/>
      <w:bookmarkEnd w:id="222"/>
      <w:r w:rsidRPr="00145D8B">
        <w:rPr>
          <w:rFonts w:ascii="Times New Roman" w:hAnsi="Times New Roman" w:cs="Times New Roman"/>
          <w:color w:val="000000" w:themeColor="text1"/>
        </w:rPr>
        <w:t xml:space="preserve">Tett, R. P., &amp; Guterman, H. A. (2000). Situation trait relevance, trait expression, and cross-situational consistency: Testing a principle of trait activation. </w:t>
      </w:r>
      <w:r w:rsidRPr="00145D8B">
        <w:rPr>
          <w:rFonts w:ascii="Times New Roman" w:hAnsi="Times New Roman" w:cs="Times New Roman"/>
          <w:i/>
          <w:color w:val="000000" w:themeColor="text1"/>
        </w:rPr>
        <w:t>Journal of Research in Personality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34</w:t>
      </w:r>
      <w:r w:rsidRPr="00145D8B">
        <w:rPr>
          <w:rFonts w:ascii="Times New Roman" w:hAnsi="Times New Roman" w:cs="Times New Roman"/>
          <w:color w:val="000000" w:themeColor="text1"/>
        </w:rPr>
        <w:t>(4), 397–423.</w:t>
      </w:r>
    </w:p>
    <w:p w14:paraId="3EF8B639"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3" w:name="ref-tews_helping_2009"/>
      <w:bookmarkEnd w:id="223"/>
      <w:r w:rsidRPr="00145D8B">
        <w:rPr>
          <w:rFonts w:ascii="Times New Roman" w:hAnsi="Times New Roman" w:cs="Times New Roman"/>
          <w:color w:val="000000" w:themeColor="text1"/>
        </w:rPr>
        <w:t xml:space="preserve">Tews, M. J., &amp; Tracey, J. B. (2009). Helping Managers Help Themselves: The Use and Utility of On-the-Job Interventions to Improve the Impact of Interpersonal Skills Training. </w:t>
      </w:r>
      <w:r w:rsidRPr="00145D8B">
        <w:rPr>
          <w:rFonts w:ascii="Times New Roman" w:hAnsi="Times New Roman" w:cs="Times New Roman"/>
          <w:i/>
          <w:color w:val="000000" w:themeColor="text1"/>
        </w:rPr>
        <w:t>Cornell Hospitality Quarterly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50</w:t>
      </w:r>
      <w:r w:rsidRPr="00145D8B">
        <w:rPr>
          <w:rFonts w:ascii="Times New Roman" w:hAnsi="Times New Roman" w:cs="Times New Roman"/>
          <w:color w:val="000000" w:themeColor="text1"/>
        </w:rPr>
        <w:t xml:space="preserve">(2), 245–258. </w:t>
      </w:r>
      <w:hyperlink r:id="rId60">
        <w:r w:rsidRPr="00145D8B">
          <w:rPr>
            <w:rStyle w:val="Hyperlink"/>
            <w:rFonts w:ascii="Times New Roman" w:hAnsi="Times New Roman" w:cs="Times New Roman"/>
            <w:color w:val="000000" w:themeColor="text1"/>
          </w:rPr>
          <w:t>https://doi.org/10.1177/1938965509333520</w:t>
        </w:r>
      </w:hyperlink>
    </w:p>
    <w:p w14:paraId="667381A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4" w:name="ref-thorsteinson_anchoring_2008"/>
      <w:bookmarkEnd w:id="224"/>
      <w:r w:rsidRPr="00145D8B">
        <w:rPr>
          <w:rFonts w:ascii="Times New Roman" w:hAnsi="Times New Roman" w:cs="Times New Roman"/>
          <w:color w:val="000000" w:themeColor="text1"/>
        </w:rPr>
        <w:t xml:space="preserve">Thorsteinson, T. J., Breier, J., Atwell, A., Hamilton, C., &amp; Privette, M. (2008). Anchoring effects on performance judgments. </w:t>
      </w:r>
      <w:r w:rsidRPr="00145D8B">
        <w:rPr>
          <w:rFonts w:ascii="Times New Roman" w:hAnsi="Times New Roman" w:cs="Times New Roman"/>
          <w:i/>
          <w:color w:val="000000" w:themeColor="text1"/>
        </w:rPr>
        <w:t>Organizational Behavior and Human Decision Processes</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107</w:t>
      </w:r>
      <w:r w:rsidRPr="00145D8B">
        <w:rPr>
          <w:rFonts w:ascii="Times New Roman" w:hAnsi="Times New Roman" w:cs="Times New Roman"/>
          <w:color w:val="000000" w:themeColor="text1"/>
        </w:rPr>
        <w:t>(1), 29–40.</w:t>
      </w:r>
    </w:p>
    <w:p w14:paraId="78418814"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5" w:name="ref-tijms_understanding_2012"/>
      <w:bookmarkEnd w:id="225"/>
      <w:r w:rsidRPr="00145D8B">
        <w:rPr>
          <w:rFonts w:ascii="Times New Roman" w:hAnsi="Times New Roman" w:cs="Times New Roman"/>
          <w:color w:val="000000" w:themeColor="text1"/>
        </w:rPr>
        <w:t xml:space="preserve">Tijms, H. (2012). </w:t>
      </w:r>
      <w:r w:rsidRPr="00145D8B">
        <w:rPr>
          <w:rFonts w:ascii="Times New Roman" w:hAnsi="Times New Roman" w:cs="Times New Roman"/>
          <w:i/>
          <w:color w:val="000000" w:themeColor="text1"/>
        </w:rPr>
        <w:t>Understanding probability</w:t>
      </w:r>
      <w:r w:rsidRPr="00145D8B">
        <w:rPr>
          <w:rFonts w:ascii="Times New Roman" w:hAnsi="Times New Roman" w:cs="Times New Roman"/>
          <w:color w:val="000000" w:themeColor="text1"/>
        </w:rPr>
        <w:t>. Cambridge University Press.</w:t>
      </w:r>
    </w:p>
    <w:p w14:paraId="050E721D"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6" w:name="ref-vancouver_using_2016"/>
      <w:bookmarkEnd w:id="226"/>
      <w:r w:rsidRPr="00145D8B">
        <w:rPr>
          <w:rFonts w:ascii="Times New Roman" w:hAnsi="Times New Roman" w:cs="Times New Roman"/>
          <w:color w:val="000000" w:themeColor="text1"/>
        </w:rPr>
        <w:t xml:space="preserve">Vancouver, J. B., Li, X., Weinhardt, J. M., Steel, P., &amp; Purl, J. D. (2016). Using a Computational Model to Understand Possible Sources of Skews in Distributions of Job Performance: PERSONNEL PSYCHOLOGY. </w:t>
      </w:r>
      <w:r w:rsidRPr="00145D8B">
        <w:rPr>
          <w:rFonts w:ascii="Times New Roman" w:hAnsi="Times New Roman" w:cs="Times New Roman"/>
          <w:i/>
          <w:color w:val="000000" w:themeColor="text1"/>
        </w:rPr>
        <w:t>Personnel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69</w:t>
      </w:r>
      <w:r w:rsidRPr="00145D8B">
        <w:rPr>
          <w:rFonts w:ascii="Times New Roman" w:hAnsi="Times New Roman" w:cs="Times New Roman"/>
          <w:color w:val="000000" w:themeColor="text1"/>
        </w:rPr>
        <w:t xml:space="preserve">(4), 931–974. </w:t>
      </w:r>
      <w:hyperlink r:id="rId61">
        <w:r w:rsidRPr="00145D8B">
          <w:rPr>
            <w:rStyle w:val="Hyperlink"/>
            <w:rFonts w:ascii="Times New Roman" w:hAnsi="Times New Roman" w:cs="Times New Roman"/>
            <w:color w:val="000000" w:themeColor="text1"/>
          </w:rPr>
          <w:t>https://doi.org/10.1111/peps.12141</w:t>
        </w:r>
      </w:hyperlink>
    </w:p>
    <w:p w14:paraId="2B49A1B0" w14:textId="46FAA72F" w:rsidR="0012008A" w:rsidRPr="00145D8B" w:rsidRDefault="0012008A" w:rsidP="009A77BB">
      <w:pPr>
        <w:pStyle w:val="BodyText"/>
        <w:spacing w:before="0" w:after="0"/>
        <w:rPr>
          <w:rFonts w:ascii="Times New Roman" w:hAnsi="Times New Roman" w:cs="Times New Roman"/>
          <w:color w:val="000000" w:themeColor="text1"/>
        </w:rPr>
      </w:pPr>
      <w:r w:rsidRPr="0012008A">
        <w:rPr>
          <w:rFonts w:ascii="Times New Roman" w:hAnsi="Times New Roman" w:cs="Times New Roman"/>
          <w:color w:val="000000" w:themeColor="text1"/>
        </w:rPr>
        <w:t xml:space="preserve">Van Dyne, L., Cummings, L. L., &amp; Parks, J. M. (1995), Extra-role behaviors: In pursuit of construct and definitional clarity (a bridge over muddied waters). In L. L. Cummings &amp; B. M. Staw (Eds.), </w:t>
      </w:r>
      <w:r w:rsidRPr="0012008A">
        <w:rPr>
          <w:rFonts w:ascii="Times New Roman" w:hAnsi="Times New Roman" w:cs="Times New Roman"/>
          <w:i/>
          <w:iCs/>
          <w:color w:val="000000" w:themeColor="text1"/>
        </w:rPr>
        <w:t>Research in organizational behavior</w:t>
      </w:r>
      <w:r w:rsidRPr="0012008A">
        <w:rPr>
          <w:rFonts w:ascii="Times New Roman" w:hAnsi="Times New Roman" w:cs="Times New Roman"/>
          <w:color w:val="000000" w:themeColor="text1"/>
        </w:rPr>
        <w:t xml:space="preserve"> (pp. 215-330). Greenwich, CT: JAI Press.</w:t>
      </w:r>
    </w:p>
    <w:p w14:paraId="163C65FB" w14:textId="29A7F408"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van Gerwen, N., Buskens, V., &amp; van der Lippe, T. (2018). Employee cooperative behavior in organizations: A vignette experiment on the relationship between training and helping intentions. </w:t>
      </w:r>
      <w:r w:rsidRPr="00145D8B">
        <w:rPr>
          <w:rFonts w:ascii="Times New Roman" w:hAnsi="Times New Roman" w:cs="Times New Roman"/>
          <w:i/>
          <w:color w:val="000000" w:themeColor="text1"/>
        </w:rPr>
        <w:t>International Journal of Training and Development</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22</w:t>
      </w:r>
      <w:r w:rsidRPr="00145D8B">
        <w:rPr>
          <w:rFonts w:ascii="Times New Roman" w:hAnsi="Times New Roman" w:cs="Times New Roman"/>
          <w:color w:val="000000" w:themeColor="text1"/>
        </w:rPr>
        <w:t xml:space="preserve">(3), 192–209. </w:t>
      </w:r>
      <w:hyperlink r:id="rId62">
        <w:r w:rsidRPr="00145D8B">
          <w:rPr>
            <w:rStyle w:val="Hyperlink"/>
            <w:rFonts w:ascii="Times New Roman" w:hAnsi="Times New Roman" w:cs="Times New Roman"/>
            <w:color w:val="000000" w:themeColor="text1"/>
          </w:rPr>
          <w:t>https://doi.org/10.1111/ijtd.12128</w:t>
        </w:r>
      </w:hyperlink>
    </w:p>
    <w:p w14:paraId="2620FE7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7" w:name="ref-vogel_integrating_2009"/>
      <w:bookmarkEnd w:id="227"/>
      <w:r w:rsidRPr="00145D8B">
        <w:rPr>
          <w:rFonts w:ascii="Times New Roman" w:hAnsi="Times New Roman" w:cs="Times New Roman"/>
          <w:color w:val="000000" w:themeColor="text1"/>
        </w:rPr>
        <w:t xml:space="preserve">Vogel, R. M., &amp; Feldman, D. C. (2009). Integrating the levels of person-environment fit: The roles of vocational fit and group fit. </w:t>
      </w:r>
      <w:r w:rsidRPr="00145D8B">
        <w:rPr>
          <w:rFonts w:ascii="Times New Roman" w:hAnsi="Times New Roman" w:cs="Times New Roman"/>
          <w:i/>
          <w:color w:val="000000" w:themeColor="text1"/>
        </w:rPr>
        <w:t>Journal of Vocational Behavior</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75</w:t>
      </w:r>
      <w:r w:rsidRPr="00145D8B">
        <w:rPr>
          <w:rFonts w:ascii="Times New Roman" w:hAnsi="Times New Roman" w:cs="Times New Roman"/>
          <w:color w:val="000000" w:themeColor="text1"/>
        </w:rPr>
        <w:t xml:space="preserve">(1), 68–81. </w:t>
      </w:r>
      <w:hyperlink r:id="rId63">
        <w:r w:rsidRPr="00145D8B">
          <w:rPr>
            <w:rStyle w:val="Hyperlink"/>
            <w:rFonts w:ascii="Times New Roman" w:hAnsi="Times New Roman" w:cs="Times New Roman"/>
            <w:color w:val="000000" w:themeColor="text1"/>
          </w:rPr>
          <w:t>https://doi.org/10.1016/j.jvb.2009.03.007</w:t>
        </w:r>
      </w:hyperlink>
    </w:p>
    <w:p w14:paraId="5ACDE7A0"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8" w:name="ref-waddell_its_2015"/>
      <w:bookmarkEnd w:id="228"/>
      <w:r w:rsidRPr="00145D8B">
        <w:rPr>
          <w:rFonts w:ascii="Times New Roman" w:hAnsi="Times New Roman" w:cs="Times New Roman"/>
          <w:color w:val="000000" w:themeColor="text1"/>
        </w:rPr>
        <w:lastRenderedPageBreak/>
        <w:t xml:space="preserve">Waddell, T. F., &amp; Ivory, J. D. (2015). It’s Not Easy Trying to be One of the Guys: The Effect of Avatar Attractiveness, Avatar Sex, and User Sex on the Success of Help-Seeking Requests in an Online Game. </w:t>
      </w:r>
      <w:r w:rsidRPr="00145D8B">
        <w:rPr>
          <w:rFonts w:ascii="Times New Roman" w:hAnsi="Times New Roman" w:cs="Times New Roman"/>
          <w:i/>
          <w:color w:val="000000" w:themeColor="text1"/>
        </w:rPr>
        <w:t>Journal of Broadcasting &amp; Electronic Media</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59</w:t>
      </w:r>
      <w:r w:rsidRPr="00145D8B">
        <w:rPr>
          <w:rFonts w:ascii="Times New Roman" w:hAnsi="Times New Roman" w:cs="Times New Roman"/>
          <w:color w:val="000000" w:themeColor="text1"/>
        </w:rPr>
        <w:t xml:space="preserve">(1), 112–129. </w:t>
      </w:r>
      <w:hyperlink r:id="rId64">
        <w:r w:rsidRPr="00145D8B">
          <w:rPr>
            <w:rStyle w:val="Hyperlink"/>
            <w:rFonts w:ascii="Times New Roman" w:hAnsi="Times New Roman" w:cs="Times New Roman"/>
            <w:color w:val="000000" w:themeColor="text1"/>
          </w:rPr>
          <w:t>https://doi.org/10.1080/08838151.2014.998221</w:t>
        </w:r>
      </w:hyperlink>
    </w:p>
    <w:p w14:paraId="283BD645"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29" w:name="ref-wegwarth_smart_2009"/>
      <w:bookmarkEnd w:id="229"/>
      <w:r w:rsidRPr="00145D8B">
        <w:rPr>
          <w:rFonts w:ascii="Times New Roman" w:hAnsi="Times New Roman" w:cs="Times New Roman"/>
          <w:color w:val="000000" w:themeColor="text1"/>
        </w:rPr>
        <w:t xml:space="preserve">Wegwarth, O., Gaissmaier, W., &amp; Gigerenzer, G. (2009). Smart strategies for doctors and doctors-in-training: Heuristics in medicine. </w:t>
      </w:r>
      <w:r w:rsidRPr="00145D8B">
        <w:rPr>
          <w:rFonts w:ascii="Times New Roman" w:hAnsi="Times New Roman" w:cs="Times New Roman"/>
          <w:i/>
          <w:color w:val="000000" w:themeColor="text1"/>
        </w:rPr>
        <w:t>Medical Education</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43</w:t>
      </w:r>
      <w:r w:rsidRPr="00145D8B">
        <w:rPr>
          <w:rFonts w:ascii="Times New Roman" w:hAnsi="Times New Roman" w:cs="Times New Roman"/>
          <w:color w:val="000000" w:themeColor="text1"/>
        </w:rPr>
        <w:t>(8), 721–728.</w:t>
      </w:r>
    </w:p>
    <w:p w14:paraId="385EDB87" w14:textId="0F67DA5D" w:rsidR="0012008A" w:rsidRPr="00145D8B" w:rsidRDefault="0012008A" w:rsidP="009A77BB">
      <w:pPr>
        <w:pStyle w:val="BodyText"/>
        <w:spacing w:before="0" w:after="0"/>
        <w:rPr>
          <w:rFonts w:ascii="Times New Roman" w:hAnsi="Times New Roman" w:cs="Times New Roman"/>
          <w:color w:val="000000" w:themeColor="text1"/>
        </w:rPr>
      </w:pPr>
      <w:bookmarkStart w:id="230" w:name="ref-weyant_application_1996"/>
      <w:bookmarkEnd w:id="230"/>
      <w:r w:rsidRPr="00145D8B">
        <w:rPr>
          <w:rFonts w:ascii="Times New Roman" w:hAnsi="Times New Roman" w:cs="Times New Roman"/>
          <w:color w:val="000000" w:themeColor="text1"/>
        </w:rPr>
        <w:t xml:space="preserve">Weiss, H. M., &amp; Cropanzano, R. (1996). Affective events theory: A theoretical discussion of the structure, causes, and consequences of affective experiences at work. In B. M. Staw &amp; L. L. Cummings (Eds.), </w:t>
      </w:r>
      <w:r w:rsidRPr="00145D8B">
        <w:rPr>
          <w:rFonts w:ascii="Times New Roman" w:hAnsi="Times New Roman" w:cs="Times New Roman"/>
          <w:i/>
          <w:iCs/>
          <w:color w:val="000000" w:themeColor="text1"/>
        </w:rPr>
        <w:t>Research in organizational behavior</w:t>
      </w:r>
      <w:r w:rsidRPr="00145D8B">
        <w:rPr>
          <w:rFonts w:ascii="Times New Roman" w:hAnsi="Times New Roman" w:cs="Times New Roman"/>
          <w:color w:val="000000" w:themeColor="text1"/>
        </w:rPr>
        <w:t xml:space="preserve"> (pp. 1–74). Greenwich, CT: Elsevier Science.</w:t>
      </w:r>
    </w:p>
    <w:p w14:paraId="1A97D32F" w14:textId="0F367CCF" w:rsidR="00E102E1" w:rsidRPr="00145D8B" w:rsidRDefault="00E102E1" w:rsidP="009A77BB">
      <w:pPr>
        <w:pStyle w:val="BodyText"/>
        <w:spacing w:before="0" w:after="0"/>
        <w:rPr>
          <w:rFonts w:ascii="Times New Roman" w:hAnsi="Times New Roman" w:cs="Times New Roman"/>
          <w:color w:val="000000" w:themeColor="text1"/>
        </w:rPr>
      </w:pPr>
      <w:r w:rsidRPr="00145D8B">
        <w:rPr>
          <w:rFonts w:ascii="Times New Roman" w:hAnsi="Times New Roman" w:cs="Times New Roman"/>
          <w:color w:val="000000" w:themeColor="text1"/>
        </w:rPr>
        <w:t xml:space="preserve">Weyant, J. M. (1996). Application of compliance techniques to direct-mail requests for charitable donations. </w:t>
      </w:r>
      <w:r w:rsidRPr="00145D8B">
        <w:rPr>
          <w:rFonts w:ascii="Times New Roman" w:hAnsi="Times New Roman" w:cs="Times New Roman"/>
          <w:i/>
          <w:color w:val="000000" w:themeColor="text1"/>
        </w:rPr>
        <w:t>Psychology &amp; Marketing</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13</w:t>
      </w:r>
      <w:r w:rsidRPr="00145D8B">
        <w:rPr>
          <w:rFonts w:ascii="Times New Roman" w:hAnsi="Times New Roman" w:cs="Times New Roman"/>
          <w:color w:val="000000" w:themeColor="text1"/>
        </w:rPr>
        <w:t xml:space="preserve">(2), 157–170. </w:t>
      </w:r>
      <w:hyperlink r:id="rId65">
        <w:r w:rsidRPr="00145D8B">
          <w:rPr>
            <w:rStyle w:val="Hyperlink"/>
            <w:rFonts w:ascii="Times New Roman" w:hAnsi="Times New Roman" w:cs="Times New Roman"/>
            <w:color w:val="000000" w:themeColor="text1"/>
          </w:rPr>
          <w:t>https://doi.org/10.1002/(SICI)1520-6793(199602)13:2&lt;157::AID-MAR3&gt;3.0.CO;2-E</w:t>
        </w:r>
      </w:hyperlink>
    </w:p>
    <w:p w14:paraId="4D8D7BCE"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1" w:name="ref-wong_between-individual_2005"/>
      <w:bookmarkEnd w:id="231"/>
      <w:r w:rsidRPr="00145D8B">
        <w:rPr>
          <w:rFonts w:ascii="Times New Roman" w:hAnsi="Times New Roman" w:cs="Times New Roman"/>
          <w:color w:val="000000" w:themeColor="text1"/>
        </w:rPr>
        <w:t xml:space="preserve">Wong, K. F. E., &amp; Kwong, J. Y. (2005). Between-individual comparisons in performance evaluation: A perspective from prospect theory. </w:t>
      </w:r>
      <w:r w:rsidRPr="00145D8B">
        <w:rPr>
          <w:rFonts w:ascii="Times New Roman" w:hAnsi="Times New Roman" w:cs="Times New Roman"/>
          <w:i/>
          <w:color w:val="000000" w:themeColor="text1"/>
        </w:rPr>
        <w:t>Journal of Applied Psychology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90</w:t>
      </w:r>
      <w:r w:rsidRPr="00145D8B">
        <w:rPr>
          <w:rFonts w:ascii="Times New Roman" w:hAnsi="Times New Roman" w:cs="Times New Roman"/>
          <w:color w:val="000000" w:themeColor="text1"/>
        </w:rPr>
        <w:t>(2), 284.</w:t>
      </w:r>
    </w:p>
    <w:p w14:paraId="47D35D7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2" w:name="ref-yechiam_learning_2003"/>
      <w:bookmarkEnd w:id="232"/>
      <w:r w:rsidRPr="00145D8B">
        <w:rPr>
          <w:rFonts w:ascii="Times New Roman" w:hAnsi="Times New Roman" w:cs="Times New Roman"/>
          <w:color w:val="000000" w:themeColor="text1"/>
        </w:rPr>
        <w:t xml:space="preserve">Yechiam, E., &amp; Barron, G. (2003). Learning to Ignore Online Help Requests. </w:t>
      </w:r>
      <w:r w:rsidRPr="00145D8B">
        <w:rPr>
          <w:rFonts w:ascii="Times New Roman" w:hAnsi="Times New Roman" w:cs="Times New Roman"/>
          <w:i/>
          <w:color w:val="000000" w:themeColor="text1"/>
        </w:rPr>
        <w:t>Computational &amp; Mathematical Organization Theory</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9</w:t>
      </w:r>
      <w:r w:rsidRPr="00145D8B">
        <w:rPr>
          <w:rFonts w:ascii="Times New Roman" w:hAnsi="Times New Roman" w:cs="Times New Roman"/>
          <w:color w:val="000000" w:themeColor="text1"/>
        </w:rPr>
        <w:t xml:space="preserve">(4), 327–339. </w:t>
      </w:r>
      <w:hyperlink r:id="rId66">
        <w:r w:rsidRPr="00145D8B">
          <w:rPr>
            <w:rStyle w:val="Hyperlink"/>
            <w:rFonts w:ascii="Times New Roman" w:hAnsi="Times New Roman" w:cs="Times New Roman"/>
            <w:color w:val="000000" w:themeColor="text1"/>
          </w:rPr>
          <w:t>https://doi.org/10.1023/B:CMOT.0000029054.93142.2b</w:t>
        </w:r>
      </w:hyperlink>
    </w:p>
    <w:p w14:paraId="12B63B1C" w14:textId="77777777" w:rsidR="00E102E1" w:rsidRPr="00145D8B" w:rsidRDefault="00E102E1" w:rsidP="009A77BB">
      <w:pPr>
        <w:pStyle w:val="BodyText"/>
        <w:spacing w:before="0" w:after="0"/>
        <w:rPr>
          <w:rFonts w:ascii="Times New Roman" w:hAnsi="Times New Roman" w:cs="Times New Roman"/>
          <w:color w:val="000000" w:themeColor="text1"/>
        </w:rPr>
      </w:pPr>
      <w:bookmarkStart w:id="233" w:name="ref-zaheer_time_1999"/>
      <w:bookmarkEnd w:id="233"/>
      <w:r w:rsidRPr="00145D8B">
        <w:rPr>
          <w:rFonts w:ascii="Times New Roman" w:hAnsi="Times New Roman" w:cs="Times New Roman"/>
          <w:color w:val="000000" w:themeColor="text1"/>
        </w:rPr>
        <w:t xml:space="preserve">Zaheer, S., Albert, S., &amp; Zaheer, A. (1999). Time scales and organizational theory. </w:t>
      </w:r>
      <w:r w:rsidRPr="00145D8B">
        <w:rPr>
          <w:rFonts w:ascii="Times New Roman" w:hAnsi="Times New Roman" w:cs="Times New Roman"/>
          <w:i/>
          <w:color w:val="000000" w:themeColor="text1"/>
        </w:rPr>
        <w:t>Academy of Management Review</w:t>
      </w:r>
      <w:r w:rsidRPr="00145D8B">
        <w:rPr>
          <w:rFonts w:ascii="Times New Roman" w:hAnsi="Times New Roman" w:cs="Times New Roman"/>
          <w:color w:val="000000" w:themeColor="text1"/>
        </w:rPr>
        <w:t xml:space="preserve">, </w:t>
      </w:r>
      <w:r w:rsidRPr="00145D8B">
        <w:rPr>
          <w:rFonts w:ascii="Times New Roman" w:hAnsi="Times New Roman" w:cs="Times New Roman"/>
          <w:i/>
          <w:color w:val="000000" w:themeColor="text1"/>
        </w:rPr>
        <w:t>24</w:t>
      </w:r>
      <w:r w:rsidRPr="00145D8B">
        <w:rPr>
          <w:rFonts w:ascii="Times New Roman" w:hAnsi="Times New Roman" w:cs="Times New Roman"/>
          <w:color w:val="000000" w:themeColor="text1"/>
        </w:rPr>
        <w:t>(4), 725–741.</w:t>
      </w:r>
    </w:p>
    <w:p w14:paraId="2E23A20A" w14:textId="77777777" w:rsidR="00DC0862" w:rsidRPr="00145D8B" w:rsidRDefault="00DC0862" w:rsidP="009A77BB">
      <w:pPr>
        <w:spacing w:after="0"/>
        <w:rPr>
          <w:rFonts w:ascii="Times New Roman" w:hAnsi="Times New Roman" w:cs="Times New Roman"/>
          <w:color w:val="000000" w:themeColor="text1"/>
        </w:rPr>
      </w:pPr>
    </w:p>
    <w:sectPr w:rsidR="00DC0862" w:rsidRPr="00145D8B" w:rsidSect="00F071F0">
      <w:footerReference w:type="even" r:id="rId67"/>
      <w:footerReference w:type="default" r:id="rId68"/>
      <w:pgSz w:w="12240" w:h="15840"/>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0F6C77A" w14:textId="77777777" w:rsidR="00074950" w:rsidRDefault="00074950" w:rsidP="00F071F0">
      <w:pPr>
        <w:spacing w:after="0"/>
      </w:pPr>
      <w:r>
        <w:separator/>
      </w:r>
    </w:p>
  </w:endnote>
  <w:endnote w:type="continuationSeparator" w:id="0">
    <w:p w14:paraId="2F5DD81A" w14:textId="77777777" w:rsidR="00074950" w:rsidRDefault="00074950" w:rsidP="00F071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17180758"/>
      <w:docPartObj>
        <w:docPartGallery w:val="Page Numbers (Bottom of Page)"/>
        <w:docPartUnique/>
      </w:docPartObj>
    </w:sdtPr>
    <w:sdtEndPr>
      <w:rPr>
        <w:rStyle w:val="PageNumber"/>
      </w:rPr>
    </w:sdtEndPr>
    <w:sdtContent>
      <w:p w14:paraId="634DB60E" w14:textId="497BDF4E" w:rsidR="00FF504B" w:rsidRDefault="00FF504B" w:rsidP="00664109">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C91E010" w14:textId="77777777" w:rsidR="00FF504B" w:rsidRDefault="00FF504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84727792"/>
      <w:docPartObj>
        <w:docPartGallery w:val="Page Numbers (Bottom of Page)"/>
        <w:docPartUnique/>
      </w:docPartObj>
    </w:sdtPr>
    <w:sdtEndPr>
      <w:rPr>
        <w:rStyle w:val="PageNumber"/>
      </w:rPr>
    </w:sdtEndPr>
    <w:sdtContent>
      <w:p w14:paraId="3161C71D" w14:textId="17C8C418" w:rsidR="00FF504B" w:rsidRDefault="00FF504B" w:rsidP="00664109">
        <w:pPr>
          <w:pStyle w:val="Footer"/>
          <w:framePr w:wrap="none" w:vAnchor="text" w:hAnchor="margin" w:xAlign="center" w:y="1"/>
          <w:rPr>
            <w:rStyle w:val="PageNumber"/>
          </w:rPr>
        </w:pPr>
        <w:r w:rsidRPr="00F071F0">
          <w:rPr>
            <w:rStyle w:val="PageNumber"/>
            <w:rFonts w:ascii="Times New Roman" w:hAnsi="Times New Roman" w:cs="Times New Roman"/>
          </w:rPr>
          <w:fldChar w:fldCharType="begin"/>
        </w:r>
        <w:r w:rsidRPr="00F071F0">
          <w:rPr>
            <w:rStyle w:val="PageNumber"/>
            <w:rFonts w:ascii="Times New Roman" w:hAnsi="Times New Roman" w:cs="Times New Roman"/>
          </w:rPr>
          <w:instrText xml:space="preserve"> PAGE </w:instrText>
        </w:r>
        <w:r w:rsidRPr="00F071F0">
          <w:rPr>
            <w:rStyle w:val="PageNumber"/>
            <w:rFonts w:ascii="Times New Roman" w:hAnsi="Times New Roman" w:cs="Times New Roman"/>
          </w:rPr>
          <w:fldChar w:fldCharType="separate"/>
        </w:r>
        <w:r w:rsidRPr="00F071F0">
          <w:rPr>
            <w:rStyle w:val="PageNumber"/>
            <w:rFonts w:ascii="Times New Roman" w:hAnsi="Times New Roman" w:cs="Times New Roman"/>
            <w:noProof/>
          </w:rPr>
          <w:t>2</w:t>
        </w:r>
        <w:r w:rsidRPr="00F071F0">
          <w:rPr>
            <w:rStyle w:val="PageNumber"/>
            <w:rFonts w:ascii="Times New Roman" w:hAnsi="Times New Roman" w:cs="Times New Roman"/>
          </w:rPr>
          <w:fldChar w:fldCharType="end"/>
        </w:r>
      </w:p>
    </w:sdtContent>
  </w:sdt>
  <w:p w14:paraId="371EBDBD" w14:textId="77777777" w:rsidR="00FF504B" w:rsidRDefault="00FF50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8615A76" w14:textId="77777777" w:rsidR="00074950" w:rsidRDefault="00074950" w:rsidP="00F071F0">
      <w:pPr>
        <w:spacing w:after="0"/>
      </w:pPr>
      <w:r>
        <w:separator/>
      </w:r>
    </w:p>
  </w:footnote>
  <w:footnote w:type="continuationSeparator" w:id="0">
    <w:p w14:paraId="4573D8E5" w14:textId="77777777" w:rsidR="00074950" w:rsidRDefault="00074950" w:rsidP="00F071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CB46B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1A043FA3"/>
    <w:multiLevelType w:val="hybridMultilevel"/>
    <w:tmpl w:val="FB6051B8"/>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1C63330"/>
    <w:multiLevelType w:val="hybridMultilevel"/>
    <w:tmpl w:val="F3DE3CDA"/>
    <w:lvl w:ilvl="0" w:tplc="29C01960">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2E1"/>
    <w:rsid w:val="00013D62"/>
    <w:rsid w:val="00031643"/>
    <w:rsid w:val="00074950"/>
    <w:rsid w:val="000775F8"/>
    <w:rsid w:val="000B1844"/>
    <w:rsid w:val="000D1F86"/>
    <w:rsid w:val="001020A3"/>
    <w:rsid w:val="0012008A"/>
    <w:rsid w:val="00140B5F"/>
    <w:rsid w:val="00142C22"/>
    <w:rsid w:val="00145D8B"/>
    <w:rsid w:val="0014685A"/>
    <w:rsid w:val="001633C0"/>
    <w:rsid w:val="0016396F"/>
    <w:rsid w:val="001678DA"/>
    <w:rsid w:val="001831E3"/>
    <w:rsid w:val="001C7877"/>
    <w:rsid w:val="001F2ADC"/>
    <w:rsid w:val="002A1B9C"/>
    <w:rsid w:val="00301BF0"/>
    <w:rsid w:val="003B718C"/>
    <w:rsid w:val="003D12ED"/>
    <w:rsid w:val="003D18B0"/>
    <w:rsid w:val="003D2B3A"/>
    <w:rsid w:val="003E1A8C"/>
    <w:rsid w:val="0040224F"/>
    <w:rsid w:val="00482BF4"/>
    <w:rsid w:val="00494B71"/>
    <w:rsid w:val="004D270E"/>
    <w:rsid w:val="004E05C2"/>
    <w:rsid w:val="004E339A"/>
    <w:rsid w:val="004E3C1F"/>
    <w:rsid w:val="004F2DD3"/>
    <w:rsid w:val="00547354"/>
    <w:rsid w:val="005533E9"/>
    <w:rsid w:val="005E6A40"/>
    <w:rsid w:val="005F12F3"/>
    <w:rsid w:val="00626F47"/>
    <w:rsid w:val="00635AD7"/>
    <w:rsid w:val="0063774C"/>
    <w:rsid w:val="00653DF2"/>
    <w:rsid w:val="00664109"/>
    <w:rsid w:val="00684861"/>
    <w:rsid w:val="006A2605"/>
    <w:rsid w:val="006C7094"/>
    <w:rsid w:val="006E0096"/>
    <w:rsid w:val="00711388"/>
    <w:rsid w:val="0071337A"/>
    <w:rsid w:val="007559E8"/>
    <w:rsid w:val="00772DA6"/>
    <w:rsid w:val="0079319B"/>
    <w:rsid w:val="007E6FC2"/>
    <w:rsid w:val="007E797A"/>
    <w:rsid w:val="007F1E59"/>
    <w:rsid w:val="008274AA"/>
    <w:rsid w:val="008C295D"/>
    <w:rsid w:val="008D43C9"/>
    <w:rsid w:val="0094403F"/>
    <w:rsid w:val="00975FD3"/>
    <w:rsid w:val="0097711F"/>
    <w:rsid w:val="00990472"/>
    <w:rsid w:val="009A2386"/>
    <w:rsid w:val="009A77BB"/>
    <w:rsid w:val="009E3619"/>
    <w:rsid w:val="009F6F78"/>
    <w:rsid w:val="00A2726A"/>
    <w:rsid w:val="00A31F00"/>
    <w:rsid w:val="00A37B1C"/>
    <w:rsid w:val="00A423DE"/>
    <w:rsid w:val="00A425AC"/>
    <w:rsid w:val="00A55653"/>
    <w:rsid w:val="00A61F92"/>
    <w:rsid w:val="00A711B0"/>
    <w:rsid w:val="00AB26E0"/>
    <w:rsid w:val="00AB4E38"/>
    <w:rsid w:val="00AD7D5D"/>
    <w:rsid w:val="00B26698"/>
    <w:rsid w:val="00B71159"/>
    <w:rsid w:val="00B766E6"/>
    <w:rsid w:val="00BB1ED6"/>
    <w:rsid w:val="00BD1706"/>
    <w:rsid w:val="00BD6828"/>
    <w:rsid w:val="00C2617C"/>
    <w:rsid w:val="00CC34FD"/>
    <w:rsid w:val="00CD659E"/>
    <w:rsid w:val="00D2400D"/>
    <w:rsid w:val="00D423F2"/>
    <w:rsid w:val="00D6248B"/>
    <w:rsid w:val="00D753D2"/>
    <w:rsid w:val="00DB308E"/>
    <w:rsid w:val="00DB65C7"/>
    <w:rsid w:val="00DC0862"/>
    <w:rsid w:val="00E102E1"/>
    <w:rsid w:val="00E16936"/>
    <w:rsid w:val="00E51DDE"/>
    <w:rsid w:val="00E63CCB"/>
    <w:rsid w:val="00E81AF4"/>
    <w:rsid w:val="00EC2BB2"/>
    <w:rsid w:val="00EF2323"/>
    <w:rsid w:val="00F071F0"/>
    <w:rsid w:val="00F11189"/>
    <w:rsid w:val="00F25AFB"/>
    <w:rsid w:val="00F420AF"/>
    <w:rsid w:val="00F75F28"/>
    <w:rsid w:val="00F84BAD"/>
    <w:rsid w:val="00FA31FD"/>
    <w:rsid w:val="00FB111F"/>
    <w:rsid w:val="00FB2CC8"/>
    <w:rsid w:val="00FB7F19"/>
    <w:rsid w:val="00FF50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3A4A04"/>
  <w15:chartTrackingRefBased/>
  <w15:docId w15:val="{D14BC26F-2DB1-5141-BBA0-BABDB6A99B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02E1"/>
    <w:pPr>
      <w:spacing w:after="200"/>
    </w:pPr>
    <w:rPr>
      <w:lang w:val="en"/>
    </w:rPr>
  </w:style>
  <w:style w:type="paragraph" w:styleId="Heading1">
    <w:name w:val="heading 1"/>
    <w:basedOn w:val="Normal"/>
    <w:next w:val="BodyText"/>
    <w:link w:val="Heading1Char"/>
    <w:uiPriority w:val="9"/>
    <w:qFormat/>
    <w:rsid w:val="000775F8"/>
    <w:pPr>
      <w:keepNext/>
      <w:keepLines/>
      <w:spacing w:before="480" w:after="0"/>
      <w:outlineLvl w:val="0"/>
    </w:pPr>
    <w:rPr>
      <w:rFonts w:ascii="Times New Roman" w:eastAsiaTheme="majorEastAsia" w:hAnsi="Times New Roman" w:cstheme="majorBidi"/>
      <w:b/>
      <w:bCs/>
      <w:color w:val="000000" w:themeColor="text1"/>
      <w:szCs w:val="32"/>
    </w:rPr>
  </w:style>
  <w:style w:type="paragraph" w:styleId="Heading2">
    <w:name w:val="heading 2"/>
    <w:basedOn w:val="Normal"/>
    <w:next w:val="BodyText"/>
    <w:link w:val="Heading2Char"/>
    <w:uiPriority w:val="9"/>
    <w:unhideWhenUsed/>
    <w:qFormat/>
    <w:rsid w:val="00E102E1"/>
    <w:pPr>
      <w:keepNext/>
      <w:keepLines/>
      <w:spacing w:before="200" w:after="0"/>
      <w:outlineLvl w:val="1"/>
    </w:pPr>
    <w:rPr>
      <w:rFonts w:asciiTheme="majorHAnsi" w:eastAsiaTheme="majorEastAsia" w:hAnsiTheme="majorHAnsi" w:cstheme="majorBidi"/>
      <w:b/>
      <w:bCs/>
      <w:color w:val="4472C4" w:themeColor="accent1"/>
      <w:sz w:val="32"/>
      <w:szCs w:val="32"/>
    </w:rPr>
  </w:style>
  <w:style w:type="paragraph" w:styleId="Heading3">
    <w:name w:val="heading 3"/>
    <w:basedOn w:val="Normal"/>
    <w:next w:val="BodyText"/>
    <w:link w:val="Heading3Char"/>
    <w:uiPriority w:val="9"/>
    <w:unhideWhenUsed/>
    <w:qFormat/>
    <w:rsid w:val="00E102E1"/>
    <w:pPr>
      <w:keepNext/>
      <w:keepLines/>
      <w:spacing w:before="200" w:after="0"/>
      <w:outlineLvl w:val="2"/>
    </w:pPr>
    <w:rPr>
      <w:rFonts w:asciiTheme="majorHAnsi" w:eastAsiaTheme="majorEastAsia" w:hAnsiTheme="majorHAnsi" w:cstheme="majorBidi"/>
      <w:b/>
      <w:bCs/>
      <w:color w:val="4472C4" w:themeColor="accent1"/>
      <w:sz w:val="28"/>
      <w:szCs w:val="28"/>
    </w:rPr>
  </w:style>
  <w:style w:type="paragraph" w:styleId="Heading4">
    <w:name w:val="heading 4"/>
    <w:basedOn w:val="Normal"/>
    <w:next w:val="BodyText"/>
    <w:link w:val="Heading4Char"/>
    <w:uiPriority w:val="9"/>
    <w:unhideWhenUsed/>
    <w:qFormat/>
    <w:rsid w:val="00E102E1"/>
    <w:pPr>
      <w:keepNext/>
      <w:keepLines/>
      <w:spacing w:before="200" w:after="0"/>
      <w:outlineLvl w:val="3"/>
    </w:pPr>
    <w:rPr>
      <w:rFonts w:asciiTheme="majorHAnsi" w:eastAsiaTheme="majorEastAsia" w:hAnsiTheme="majorHAnsi" w:cstheme="majorBidi"/>
      <w:b/>
      <w:bCs/>
      <w:color w:val="4472C4" w:themeColor="accent1"/>
    </w:rPr>
  </w:style>
  <w:style w:type="paragraph" w:styleId="Heading5">
    <w:name w:val="heading 5"/>
    <w:basedOn w:val="Normal"/>
    <w:next w:val="BodyText"/>
    <w:link w:val="Heading5Char"/>
    <w:uiPriority w:val="9"/>
    <w:unhideWhenUsed/>
    <w:qFormat/>
    <w:rsid w:val="00E102E1"/>
    <w:pPr>
      <w:keepNext/>
      <w:keepLines/>
      <w:spacing w:before="200" w:after="0"/>
      <w:outlineLvl w:val="4"/>
    </w:pPr>
    <w:rPr>
      <w:rFonts w:asciiTheme="majorHAnsi" w:eastAsiaTheme="majorEastAsia" w:hAnsiTheme="majorHAnsi" w:cstheme="majorBidi"/>
      <w:i/>
      <w:iCs/>
      <w:color w:val="4472C4" w:themeColor="accent1"/>
    </w:rPr>
  </w:style>
  <w:style w:type="paragraph" w:styleId="Heading6">
    <w:name w:val="heading 6"/>
    <w:basedOn w:val="Normal"/>
    <w:next w:val="BodyText"/>
    <w:link w:val="Heading6Char"/>
    <w:uiPriority w:val="9"/>
    <w:unhideWhenUsed/>
    <w:qFormat/>
    <w:rsid w:val="00E102E1"/>
    <w:pPr>
      <w:keepNext/>
      <w:keepLines/>
      <w:spacing w:before="200" w:after="0"/>
      <w:outlineLvl w:val="5"/>
    </w:pPr>
    <w:rPr>
      <w:rFonts w:asciiTheme="majorHAnsi" w:eastAsiaTheme="majorEastAsia" w:hAnsiTheme="majorHAnsi" w:cstheme="majorBidi"/>
      <w:color w:val="4472C4" w:themeColor="accent1"/>
    </w:rPr>
  </w:style>
  <w:style w:type="paragraph" w:styleId="Heading7">
    <w:name w:val="heading 7"/>
    <w:basedOn w:val="Normal"/>
    <w:next w:val="BodyText"/>
    <w:link w:val="Heading7Char"/>
    <w:uiPriority w:val="9"/>
    <w:unhideWhenUsed/>
    <w:qFormat/>
    <w:rsid w:val="00E102E1"/>
    <w:pPr>
      <w:keepNext/>
      <w:keepLines/>
      <w:spacing w:before="200" w:after="0"/>
      <w:outlineLvl w:val="6"/>
    </w:pPr>
    <w:rPr>
      <w:rFonts w:asciiTheme="majorHAnsi" w:eastAsiaTheme="majorEastAsia" w:hAnsiTheme="majorHAnsi" w:cstheme="majorBidi"/>
      <w:color w:val="4472C4" w:themeColor="accent1"/>
    </w:rPr>
  </w:style>
  <w:style w:type="paragraph" w:styleId="Heading8">
    <w:name w:val="heading 8"/>
    <w:basedOn w:val="Normal"/>
    <w:next w:val="BodyText"/>
    <w:link w:val="Heading8Char"/>
    <w:uiPriority w:val="9"/>
    <w:unhideWhenUsed/>
    <w:qFormat/>
    <w:rsid w:val="00E102E1"/>
    <w:pPr>
      <w:keepNext/>
      <w:keepLines/>
      <w:spacing w:before="200" w:after="0"/>
      <w:outlineLvl w:val="7"/>
    </w:pPr>
    <w:rPr>
      <w:rFonts w:asciiTheme="majorHAnsi" w:eastAsiaTheme="majorEastAsia" w:hAnsiTheme="majorHAnsi" w:cstheme="majorBidi"/>
      <w:color w:val="4472C4" w:themeColor="accent1"/>
    </w:rPr>
  </w:style>
  <w:style w:type="paragraph" w:styleId="Heading9">
    <w:name w:val="heading 9"/>
    <w:basedOn w:val="Normal"/>
    <w:next w:val="BodyText"/>
    <w:link w:val="Heading9Char"/>
    <w:uiPriority w:val="9"/>
    <w:unhideWhenUsed/>
    <w:qFormat/>
    <w:rsid w:val="00E102E1"/>
    <w:pPr>
      <w:keepNext/>
      <w:keepLines/>
      <w:spacing w:before="200" w:after="0"/>
      <w:outlineLvl w:val="8"/>
    </w:pPr>
    <w:rPr>
      <w:rFonts w:asciiTheme="majorHAnsi" w:eastAsiaTheme="majorEastAsia" w:hAnsiTheme="majorHAnsi" w:cstheme="majorBidi"/>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75F8"/>
    <w:rPr>
      <w:rFonts w:ascii="Times New Roman" w:eastAsiaTheme="majorEastAsia" w:hAnsi="Times New Roman" w:cstheme="majorBidi"/>
      <w:b/>
      <w:bCs/>
      <w:color w:val="000000" w:themeColor="text1"/>
      <w:szCs w:val="32"/>
      <w:lang w:val="en"/>
    </w:rPr>
  </w:style>
  <w:style w:type="character" w:customStyle="1" w:styleId="Heading2Char">
    <w:name w:val="Heading 2 Char"/>
    <w:basedOn w:val="DefaultParagraphFont"/>
    <w:link w:val="Heading2"/>
    <w:uiPriority w:val="9"/>
    <w:rsid w:val="00E102E1"/>
    <w:rPr>
      <w:rFonts w:asciiTheme="majorHAnsi" w:eastAsiaTheme="majorEastAsia" w:hAnsiTheme="majorHAnsi" w:cstheme="majorBidi"/>
      <w:b/>
      <w:bCs/>
      <w:color w:val="4472C4" w:themeColor="accent1"/>
      <w:sz w:val="32"/>
      <w:szCs w:val="32"/>
      <w:lang w:val="en"/>
    </w:rPr>
  </w:style>
  <w:style w:type="character" w:customStyle="1" w:styleId="Heading3Char">
    <w:name w:val="Heading 3 Char"/>
    <w:basedOn w:val="DefaultParagraphFont"/>
    <w:link w:val="Heading3"/>
    <w:uiPriority w:val="9"/>
    <w:rsid w:val="00E102E1"/>
    <w:rPr>
      <w:rFonts w:asciiTheme="majorHAnsi" w:eastAsiaTheme="majorEastAsia" w:hAnsiTheme="majorHAnsi" w:cstheme="majorBidi"/>
      <w:b/>
      <w:bCs/>
      <w:color w:val="4472C4" w:themeColor="accent1"/>
      <w:sz w:val="28"/>
      <w:szCs w:val="28"/>
      <w:lang w:val="en"/>
    </w:rPr>
  </w:style>
  <w:style w:type="character" w:customStyle="1" w:styleId="Heading4Char">
    <w:name w:val="Heading 4 Char"/>
    <w:basedOn w:val="DefaultParagraphFont"/>
    <w:link w:val="Heading4"/>
    <w:uiPriority w:val="9"/>
    <w:rsid w:val="00E102E1"/>
    <w:rPr>
      <w:rFonts w:asciiTheme="majorHAnsi" w:eastAsiaTheme="majorEastAsia" w:hAnsiTheme="majorHAnsi" w:cstheme="majorBidi"/>
      <w:b/>
      <w:bCs/>
      <w:color w:val="4472C4" w:themeColor="accent1"/>
      <w:lang w:val="en"/>
    </w:rPr>
  </w:style>
  <w:style w:type="character" w:customStyle="1" w:styleId="Heading5Char">
    <w:name w:val="Heading 5 Char"/>
    <w:basedOn w:val="DefaultParagraphFont"/>
    <w:link w:val="Heading5"/>
    <w:uiPriority w:val="9"/>
    <w:rsid w:val="00E102E1"/>
    <w:rPr>
      <w:rFonts w:asciiTheme="majorHAnsi" w:eastAsiaTheme="majorEastAsia" w:hAnsiTheme="majorHAnsi" w:cstheme="majorBidi"/>
      <w:i/>
      <w:iCs/>
      <w:color w:val="4472C4" w:themeColor="accent1"/>
      <w:lang w:val="en"/>
    </w:rPr>
  </w:style>
  <w:style w:type="character" w:customStyle="1" w:styleId="Heading6Char">
    <w:name w:val="Heading 6 Char"/>
    <w:basedOn w:val="DefaultParagraphFont"/>
    <w:link w:val="Heading6"/>
    <w:uiPriority w:val="9"/>
    <w:rsid w:val="00E102E1"/>
    <w:rPr>
      <w:rFonts w:asciiTheme="majorHAnsi" w:eastAsiaTheme="majorEastAsia" w:hAnsiTheme="majorHAnsi" w:cstheme="majorBidi"/>
      <w:color w:val="4472C4" w:themeColor="accent1"/>
      <w:lang w:val="en"/>
    </w:rPr>
  </w:style>
  <w:style w:type="character" w:customStyle="1" w:styleId="Heading7Char">
    <w:name w:val="Heading 7 Char"/>
    <w:basedOn w:val="DefaultParagraphFont"/>
    <w:link w:val="Heading7"/>
    <w:uiPriority w:val="9"/>
    <w:rsid w:val="00E102E1"/>
    <w:rPr>
      <w:rFonts w:asciiTheme="majorHAnsi" w:eastAsiaTheme="majorEastAsia" w:hAnsiTheme="majorHAnsi" w:cstheme="majorBidi"/>
      <w:color w:val="4472C4" w:themeColor="accent1"/>
      <w:lang w:val="en"/>
    </w:rPr>
  </w:style>
  <w:style w:type="character" w:customStyle="1" w:styleId="Heading8Char">
    <w:name w:val="Heading 8 Char"/>
    <w:basedOn w:val="DefaultParagraphFont"/>
    <w:link w:val="Heading8"/>
    <w:uiPriority w:val="9"/>
    <w:rsid w:val="00E102E1"/>
    <w:rPr>
      <w:rFonts w:asciiTheme="majorHAnsi" w:eastAsiaTheme="majorEastAsia" w:hAnsiTheme="majorHAnsi" w:cstheme="majorBidi"/>
      <w:color w:val="4472C4" w:themeColor="accent1"/>
      <w:lang w:val="en"/>
    </w:rPr>
  </w:style>
  <w:style w:type="character" w:customStyle="1" w:styleId="Heading9Char">
    <w:name w:val="Heading 9 Char"/>
    <w:basedOn w:val="DefaultParagraphFont"/>
    <w:link w:val="Heading9"/>
    <w:uiPriority w:val="9"/>
    <w:rsid w:val="00E102E1"/>
    <w:rPr>
      <w:rFonts w:asciiTheme="majorHAnsi" w:eastAsiaTheme="majorEastAsia" w:hAnsiTheme="majorHAnsi" w:cstheme="majorBidi"/>
      <w:color w:val="4472C4" w:themeColor="accent1"/>
      <w:lang w:val="en"/>
    </w:rPr>
  </w:style>
  <w:style w:type="paragraph" w:styleId="BodyText">
    <w:name w:val="Body Text"/>
    <w:basedOn w:val="Normal"/>
    <w:link w:val="BodyTextChar"/>
    <w:qFormat/>
    <w:rsid w:val="00E102E1"/>
    <w:pPr>
      <w:spacing w:before="180" w:after="180"/>
    </w:pPr>
  </w:style>
  <w:style w:type="character" w:customStyle="1" w:styleId="BodyTextChar">
    <w:name w:val="Body Text Char"/>
    <w:basedOn w:val="DefaultParagraphFont"/>
    <w:link w:val="BodyText"/>
    <w:rsid w:val="00E102E1"/>
    <w:rPr>
      <w:lang w:val="en"/>
    </w:rPr>
  </w:style>
  <w:style w:type="paragraph" w:customStyle="1" w:styleId="FirstParagraph">
    <w:name w:val="First Paragraph"/>
    <w:basedOn w:val="BodyText"/>
    <w:next w:val="BodyText"/>
    <w:qFormat/>
    <w:rsid w:val="00E102E1"/>
  </w:style>
  <w:style w:type="paragraph" w:customStyle="1" w:styleId="Compact">
    <w:name w:val="Compact"/>
    <w:basedOn w:val="BodyText"/>
    <w:qFormat/>
    <w:rsid w:val="00E102E1"/>
    <w:pPr>
      <w:spacing w:before="36" w:after="36"/>
    </w:pPr>
  </w:style>
  <w:style w:type="paragraph" w:styleId="Title">
    <w:name w:val="Title"/>
    <w:basedOn w:val="Normal"/>
    <w:next w:val="BodyText"/>
    <w:link w:val="TitleChar"/>
    <w:qFormat/>
    <w:rsid w:val="00E102E1"/>
    <w:pPr>
      <w:keepNext/>
      <w:keepLines/>
      <w:spacing w:before="480" w:after="240"/>
      <w:jc w:val="center"/>
    </w:pPr>
    <w:rPr>
      <w:rFonts w:asciiTheme="majorHAnsi" w:eastAsiaTheme="majorEastAsia" w:hAnsiTheme="majorHAnsi" w:cstheme="majorBidi"/>
      <w:b/>
      <w:bCs/>
      <w:color w:val="2D4F8E" w:themeColor="accent1" w:themeShade="B5"/>
      <w:sz w:val="36"/>
      <w:szCs w:val="36"/>
    </w:rPr>
  </w:style>
  <w:style w:type="character" w:customStyle="1" w:styleId="TitleChar">
    <w:name w:val="Title Char"/>
    <w:basedOn w:val="DefaultParagraphFont"/>
    <w:link w:val="Title"/>
    <w:rsid w:val="00E102E1"/>
    <w:rPr>
      <w:rFonts w:asciiTheme="majorHAnsi" w:eastAsiaTheme="majorEastAsia" w:hAnsiTheme="majorHAnsi" w:cstheme="majorBidi"/>
      <w:b/>
      <w:bCs/>
      <w:color w:val="2D4F8E" w:themeColor="accent1" w:themeShade="B5"/>
      <w:sz w:val="36"/>
      <w:szCs w:val="36"/>
      <w:lang w:val="en"/>
    </w:rPr>
  </w:style>
  <w:style w:type="paragraph" w:styleId="Subtitle">
    <w:name w:val="Subtitle"/>
    <w:basedOn w:val="Title"/>
    <w:next w:val="BodyText"/>
    <w:link w:val="SubtitleChar"/>
    <w:qFormat/>
    <w:rsid w:val="00E102E1"/>
    <w:pPr>
      <w:spacing w:before="240"/>
    </w:pPr>
    <w:rPr>
      <w:sz w:val="30"/>
      <w:szCs w:val="30"/>
    </w:rPr>
  </w:style>
  <w:style w:type="character" w:customStyle="1" w:styleId="SubtitleChar">
    <w:name w:val="Subtitle Char"/>
    <w:basedOn w:val="DefaultParagraphFont"/>
    <w:link w:val="Subtitle"/>
    <w:rsid w:val="00E102E1"/>
    <w:rPr>
      <w:rFonts w:asciiTheme="majorHAnsi" w:eastAsiaTheme="majorEastAsia" w:hAnsiTheme="majorHAnsi" w:cstheme="majorBidi"/>
      <w:b/>
      <w:bCs/>
      <w:color w:val="2D4F8E" w:themeColor="accent1" w:themeShade="B5"/>
      <w:sz w:val="30"/>
      <w:szCs w:val="30"/>
      <w:lang w:val="en"/>
    </w:rPr>
  </w:style>
  <w:style w:type="paragraph" w:customStyle="1" w:styleId="Author">
    <w:name w:val="Author"/>
    <w:next w:val="BodyText"/>
    <w:qFormat/>
    <w:rsid w:val="00E102E1"/>
    <w:pPr>
      <w:keepNext/>
      <w:keepLines/>
      <w:spacing w:after="200"/>
      <w:jc w:val="center"/>
    </w:pPr>
    <w:rPr>
      <w:lang w:val="en"/>
    </w:rPr>
  </w:style>
  <w:style w:type="paragraph" w:styleId="Date">
    <w:name w:val="Date"/>
    <w:next w:val="BodyText"/>
    <w:link w:val="DateChar"/>
    <w:qFormat/>
    <w:rsid w:val="00E102E1"/>
    <w:pPr>
      <w:keepNext/>
      <w:keepLines/>
      <w:spacing w:after="200"/>
      <w:jc w:val="center"/>
    </w:pPr>
    <w:rPr>
      <w:lang w:val="en"/>
    </w:rPr>
  </w:style>
  <w:style w:type="character" w:customStyle="1" w:styleId="DateChar">
    <w:name w:val="Date Char"/>
    <w:basedOn w:val="DefaultParagraphFont"/>
    <w:link w:val="Date"/>
    <w:rsid w:val="00E102E1"/>
    <w:rPr>
      <w:lang w:val="en"/>
    </w:rPr>
  </w:style>
  <w:style w:type="paragraph" w:customStyle="1" w:styleId="Abstract">
    <w:name w:val="Abstract"/>
    <w:basedOn w:val="Normal"/>
    <w:next w:val="BodyText"/>
    <w:qFormat/>
    <w:rsid w:val="00E102E1"/>
    <w:pPr>
      <w:keepNext/>
      <w:keepLines/>
      <w:spacing w:before="300" w:after="300"/>
    </w:pPr>
    <w:rPr>
      <w:sz w:val="20"/>
      <w:szCs w:val="20"/>
    </w:rPr>
  </w:style>
  <w:style w:type="paragraph" w:styleId="Bibliography">
    <w:name w:val="Bibliography"/>
    <w:basedOn w:val="Normal"/>
    <w:qFormat/>
    <w:rsid w:val="00E102E1"/>
  </w:style>
  <w:style w:type="paragraph" w:styleId="BlockText">
    <w:name w:val="Block Text"/>
    <w:basedOn w:val="BodyText"/>
    <w:next w:val="BodyText"/>
    <w:uiPriority w:val="9"/>
    <w:unhideWhenUsed/>
    <w:qFormat/>
    <w:rsid w:val="00E102E1"/>
    <w:pPr>
      <w:spacing w:before="100" w:after="100"/>
    </w:pPr>
    <w:rPr>
      <w:rFonts w:asciiTheme="majorHAnsi" w:eastAsiaTheme="majorEastAsia" w:hAnsiTheme="majorHAnsi" w:cstheme="majorBidi"/>
      <w:bCs/>
      <w:sz w:val="20"/>
      <w:szCs w:val="20"/>
    </w:rPr>
  </w:style>
  <w:style w:type="paragraph" w:styleId="FootnoteText">
    <w:name w:val="footnote text"/>
    <w:basedOn w:val="Normal"/>
    <w:link w:val="FootnoteTextChar"/>
    <w:uiPriority w:val="9"/>
    <w:unhideWhenUsed/>
    <w:qFormat/>
    <w:rsid w:val="00E102E1"/>
  </w:style>
  <w:style w:type="character" w:customStyle="1" w:styleId="FootnoteTextChar">
    <w:name w:val="Footnote Text Char"/>
    <w:basedOn w:val="DefaultParagraphFont"/>
    <w:link w:val="FootnoteText"/>
    <w:uiPriority w:val="9"/>
    <w:rsid w:val="00E102E1"/>
    <w:rPr>
      <w:lang w:val="en"/>
    </w:rPr>
  </w:style>
  <w:style w:type="table" w:customStyle="1" w:styleId="Table">
    <w:name w:val="Table"/>
    <w:semiHidden/>
    <w:unhideWhenUsed/>
    <w:qFormat/>
    <w:rsid w:val="00E102E1"/>
    <w:pPr>
      <w:spacing w:after="200"/>
    </w:pPr>
    <w:rPr>
      <w:lang w:val="en"/>
    </w:rPr>
    <w:tblPr>
      <w:tblInd w:w="0" w:type="dxa"/>
      <w:tblCellMar>
        <w:top w:w="0" w:type="dxa"/>
        <w:left w:w="108" w:type="dxa"/>
        <w:bottom w:w="0" w:type="dxa"/>
        <w:right w:w="108" w:type="dxa"/>
      </w:tblCellMar>
    </w:tblPr>
  </w:style>
  <w:style w:type="paragraph" w:customStyle="1" w:styleId="DefinitionTerm">
    <w:name w:val="Definition Term"/>
    <w:basedOn w:val="Normal"/>
    <w:next w:val="Definition"/>
    <w:rsid w:val="00E102E1"/>
    <w:pPr>
      <w:keepNext/>
      <w:keepLines/>
      <w:spacing w:after="0"/>
    </w:pPr>
    <w:rPr>
      <w:b/>
    </w:rPr>
  </w:style>
  <w:style w:type="paragraph" w:customStyle="1" w:styleId="Definition">
    <w:name w:val="Definition"/>
    <w:basedOn w:val="Normal"/>
    <w:rsid w:val="00E102E1"/>
  </w:style>
  <w:style w:type="paragraph" w:styleId="Caption">
    <w:name w:val="caption"/>
    <w:basedOn w:val="Normal"/>
    <w:link w:val="CaptionChar"/>
    <w:rsid w:val="00E102E1"/>
    <w:pPr>
      <w:spacing w:after="120"/>
    </w:pPr>
    <w:rPr>
      <w:i/>
    </w:rPr>
  </w:style>
  <w:style w:type="paragraph" w:customStyle="1" w:styleId="TableCaption">
    <w:name w:val="Table Caption"/>
    <w:basedOn w:val="Caption"/>
    <w:rsid w:val="00E102E1"/>
    <w:pPr>
      <w:keepNext/>
    </w:pPr>
  </w:style>
  <w:style w:type="paragraph" w:customStyle="1" w:styleId="ImageCaption">
    <w:name w:val="Image Caption"/>
    <w:basedOn w:val="Caption"/>
    <w:rsid w:val="00E102E1"/>
  </w:style>
  <w:style w:type="paragraph" w:customStyle="1" w:styleId="Figure">
    <w:name w:val="Figure"/>
    <w:basedOn w:val="Normal"/>
    <w:rsid w:val="00E102E1"/>
  </w:style>
  <w:style w:type="paragraph" w:customStyle="1" w:styleId="CaptionedFigure">
    <w:name w:val="Captioned Figure"/>
    <w:basedOn w:val="Figure"/>
    <w:rsid w:val="00E102E1"/>
    <w:pPr>
      <w:keepNext/>
    </w:pPr>
  </w:style>
  <w:style w:type="character" w:customStyle="1" w:styleId="CaptionChar">
    <w:name w:val="Caption Char"/>
    <w:basedOn w:val="DefaultParagraphFont"/>
    <w:link w:val="Caption"/>
    <w:rsid w:val="00E102E1"/>
    <w:rPr>
      <w:i/>
      <w:lang w:val="en"/>
    </w:rPr>
  </w:style>
  <w:style w:type="character" w:customStyle="1" w:styleId="VerbatimChar">
    <w:name w:val="Verbatim Char"/>
    <w:basedOn w:val="CaptionChar"/>
    <w:link w:val="SourceCode"/>
    <w:rsid w:val="00E102E1"/>
    <w:rPr>
      <w:rFonts w:ascii="Consolas" w:hAnsi="Consolas"/>
      <w:i/>
      <w:sz w:val="22"/>
      <w:lang w:val="en"/>
    </w:rPr>
  </w:style>
  <w:style w:type="character" w:styleId="FootnoteReference">
    <w:name w:val="footnote reference"/>
    <w:basedOn w:val="CaptionChar"/>
    <w:rsid w:val="00E102E1"/>
    <w:rPr>
      <w:i/>
      <w:vertAlign w:val="superscript"/>
      <w:lang w:val="en"/>
    </w:rPr>
  </w:style>
  <w:style w:type="character" w:styleId="Hyperlink">
    <w:name w:val="Hyperlink"/>
    <w:basedOn w:val="CaptionChar"/>
    <w:uiPriority w:val="99"/>
    <w:rsid w:val="00E102E1"/>
    <w:rPr>
      <w:i/>
      <w:color w:val="4472C4" w:themeColor="accent1"/>
      <w:lang w:val="en"/>
    </w:rPr>
  </w:style>
  <w:style w:type="paragraph" w:styleId="TOCHeading">
    <w:name w:val="TOC Heading"/>
    <w:basedOn w:val="Heading1"/>
    <w:next w:val="BodyText"/>
    <w:uiPriority w:val="39"/>
    <w:unhideWhenUsed/>
    <w:qFormat/>
    <w:rsid w:val="00E102E1"/>
    <w:pPr>
      <w:spacing w:before="240" w:line="259" w:lineRule="auto"/>
      <w:outlineLvl w:val="9"/>
    </w:pPr>
    <w:rPr>
      <w:b w:val="0"/>
      <w:bCs w:val="0"/>
      <w:color w:val="2F5496" w:themeColor="accent1" w:themeShade="BF"/>
    </w:rPr>
  </w:style>
  <w:style w:type="paragraph" w:customStyle="1" w:styleId="SourceCode">
    <w:name w:val="Source Code"/>
    <w:basedOn w:val="Normal"/>
    <w:link w:val="VerbatimChar"/>
    <w:rsid w:val="00E102E1"/>
    <w:pPr>
      <w:wordWrap w:val="0"/>
    </w:pPr>
    <w:rPr>
      <w:rFonts w:ascii="Consolas" w:hAnsi="Consolas"/>
      <w:i/>
      <w:sz w:val="22"/>
    </w:rPr>
  </w:style>
  <w:style w:type="character" w:customStyle="1" w:styleId="KeywordTok">
    <w:name w:val="KeywordTok"/>
    <w:basedOn w:val="VerbatimChar"/>
    <w:rsid w:val="00E102E1"/>
    <w:rPr>
      <w:rFonts w:ascii="Consolas" w:hAnsi="Consolas"/>
      <w:b/>
      <w:i/>
      <w:color w:val="007020"/>
      <w:sz w:val="22"/>
      <w:lang w:val="en"/>
    </w:rPr>
  </w:style>
  <w:style w:type="character" w:customStyle="1" w:styleId="DataTypeTok">
    <w:name w:val="DataTypeTok"/>
    <w:basedOn w:val="VerbatimChar"/>
    <w:rsid w:val="00E102E1"/>
    <w:rPr>
      <w:rFonts w:ascii="Consolas" w:hAnsi="Consolas"/>
      <w:i/>
      <w:color w:val="902000"/>
      <w:sz w:val="22"/>
      <w:lang w:val="en"/>
    </w:rPr>
  </w:style>
  <w:style w:type="character" w:customStyle="1" w:styleId="DecValTok">
    <w:name w:val="DecValTok"/>
    <w:basedOn w:val="VerbatimChar"/>
    <w:rsid w:val="00E102E1"/>
    <w:rPr>
      <w:rFonts w:ascii="Consolas" w:hAnsi="Consolas"/>
      <w:i/>
      <w:color w:val="40A070"/>
      <w:sz w:val="22"/>
      <w:lang w:val="en"/>
    </w:rPr>
  </w:style>
  <w:style w:type="character" w:customStyle="1" w:styleId="BaseNTok">
    <w:name w:val="BaseNTok"/>
    <w:basedOn w:val="VerbatimChar"/>
    <w:rsid w:val="00E102E1"/>
    <w:rPr>
      <w:rFonts w:ascii="Consolas" w:hAnsi="Consolas"/>
      <w:i/>
      <w:color w:val="40A070"/>
      <w:sz w:val="22"/>
      <w:lang w:val="en"/>
    </w:rPr>
  </w:style>
  <w:style w:type="character" w:customStyle="1" w:styleId="FloatTok">
    <w:name w:val="FloatTok"/>
    <w:basedOn w:val="VerbatimChar"/>
    <w:rsid w:val="00E102E1"/>
    <w:rPr>
      <w:rFonts w:ascii="Consolas" w:hAnsi="Consolas"/>
      <w:i/>
      <w:color w:val="40A070"/>
      <w:sz w:val="22"/>
      <w:lang w:val="en"/>
    </w:rPr>
  </w:style>
  <w:style w:type="character" w:customStyle="1" w:styleId="ConstantTok">
    <w:name w:val="ConstantTok"/>
    <w:basedOn w:val="VerbatimChar"/>
    <w:rsid w:val="00E102E1"/>
    <w:rPr>
      <w:rFonts w:ascii="Consolas" w:hAnsi="Consolas"/>
      <w:i/>
      <w:color w:val="880000"/>
      <w:sz w:val="22"/>
      <w:lang w:val="en"/>
    </w:rPr>
  </w:style>
  <w:style w:type="character" w:customStyle="1" w:styleId="CharTok">
    <w:name w:val="CharTok"/>
    <w:basedOn w:val="VerbatimChar"/>
    <w:rsid w:val="00E102E1"/>
    <w:rPr>
      <w:rFonts w:ascii="Consolas" w:hAnsi="Consolas"/>
      <w:i/>
      <w:color w:val="4070A0"/>
      <w:sz w:val="22"/>
      <w:lang w:val="en"/>
    </w:rPr>
  </w:style>
  <w:style w:type="character" w:customStyle="1" w:styleId="SpecialCharTok">
    <w:name w:val="SpecialCharTok"/>
    <w:basedOn w:val="VerbatimChar"/>
    <w:rsid w:val="00E102E1"/>
    <w:rPr>
      <w:rFonts w:ascii="Consolas" w:hAnsi="Consolas"/>
      <w:i/>
      <w:color w:val="4070A0"/>
      <w:sz w:val="22"/>
      <w:lang w:val="en"/>
    </w:rPr>
  </w:style>
  <w:style w:type="character" w:customStyle="1" w:styleId="StringTok">
    <w:name w:val="StringTok"/>
    <w:basedOn w:val="VerbatimChar"/>
    <w:rsid w:val="00E102E1"/>
    <w:rPr>
      <w:rFonts w:ascii="Consolas" w:hAnsi="Consolas"/>
      <w:i/>
      <w:color w:val="4070A0"/>
      <w:sz w:val="22"/>
      <w:lang w:val="en"/>
    </w:rPr>
  </w:style>
  <w:style w:type="character" w:customStyle="1" w:styleId="VerbatimStringTok">
    <w:name w:val="VerbatimStringTok"/>
    <w:basedOn w:val="VerbatimChar"/>
    <w:rsid w:val="00E102E1"/>
    <w:rPr>
      <w:rFonts w:ascii="Consolas" w:hAnsi="Consolas"/>
      <w:i/>
      <w:color w:val="4070A0"/>
      <w:sz w:val="22"/>
      <w:lang w:val="en"/>
    </w:rPr>
  </w:style>
  <w:style w:type="character" w:customStyle="1" w:styleId="SpecialStringTok">
    <w:name w:val="SpecialStringTok"/>
    <w:basedOn w:val="VerbatimChar"/>
    <w:rsid w:val="00E102E1"/>
    <w:rPr>
      <w:rFonts w:ascii="Consolas" w:hAnsi="Consolas"/>
      <w:i/>
      <w:color w:val="BB6688"/>
      <w:sz w:val="22"/>
      <w:lang w:val="en"/>
    </w:rPr>
  </w:style>
  <w:style w:type="character" w:customStyle="1" w:styleId="ImportTok">
    <w:name w:val="ImportTok"/>
    <w:basedOn w:val="VerbatimChar"/>
    <w:rsid w:val="00E102E1"/>
    <w:rPr>
      <w:rFonts w:ascii="Consolas" w:hAnsi="Consolas"/>
      <w:i/>
      <w:sz w:val="22"/>
      <w:lang w:val="en"/>
    </w:rPr>
  </w:style>
  <w:style w:type="character" w:customStyle="1" w:styleId="CommentTok">
    <w:name w:val="CommentTok"/>
    <w:basedOn w:val="VerbatimChar"/>
    <w:rsid w:val="00E102E1"/>
    <w:rPr>
      <w:rFonts w:ascii="Consolas" w:hAnsi="Consolas"/>
      <w:i w:val="0"/>
      <w:color w:val="60A0B0"/>
      <w:sz w:val="22"/>
      <w:lang w:val="en"/>
    </w:rPr>
  </w:style>
  <w:style w:type="character" w:customStyle="1" w:styleId="DocumentationTok">
    <w:name w:val="DocumentationTok"/>
    <w:basedOn w:val="VerbatimChar"/>
    <w:rsid w:val="00E102E1"/>
    <w:rPr>
      <w:rFonts w:ascii="Consolas" w:hAnsi="Consolas"/>
      <w:i w:val="0"/>
      <w:color w:val="BA2121"/>
      <w:sz w:val="22"/>
      <w:lang w:val="en"/>
    </w:rPr>
  </w:style>
  <w:style w:type="character" w:customStyle="1" w:styleId="AnnotationTok">
    <w:name w:val="AnnotationTok"/>
    <w:basedOn w:val="VerbatimChar"/>
    <w:rsid w:val="00E102E1"/>
    <w:rPr>
      <w:rFonts w:ascii="Consolas" w:hAnsi="Consolas"/>
      <w:b/>
      <w:i w:val="0"/>
      <w:color w:val="60A0B0"/>
      <w:sz w:val="22"/>
      <w:lang w:val="en"/>
    </w:rPr>
  </w:style>
  <w:style w:type="character" w:customStyle="1" w:styleId="CommentVarTok">
    <w:name w:val="CommentVarTok"/>
    <w:basedOn w:val="VerbatimChar"/>
    <w:rsid w:val="00E102E1"/>
    <w:rPr>
      <w:rFonts w:ascii="Consolas" w:hAnsi="Consolas"/>
      <w:b/>
      <w:i w:val="0"/>
      <w:color w:val="60A0B0"/>
      <w:sz w:val="22"/>
      <w:lang w:val="en"/>
    </w:rPr>
  </w:style>
  <w:style w:type="character" w:customStyle="1" w:styleId="OtherTok">
    <w:name w:val="OtherTok"/>
    <w:basedOn w:val="VerbatimChar"/>
    <w:rsid w:val="00E102E1"/>
    <w:rPr>
      <w:rFonts w:ascii="Consolas" w:hAnsi="Consolas"/>
      <w:i/>
      <w:color w:val="007020"/>
      <w:sz w:val="22"/>
      <w:lang w:val="en"/>
    </w:rPr>
  </w:style>
  <w:style w:type="character" w:customStyle="1" w:styleId="FunctionTok">
    <w:name w:val="FunctionTok"/>
    <w:basedOn w:val="VerbatimChar"/>
    <w:rsid w:val="00E102E1"/>
    <w:rPr>
      <w:rFonts w:ascii="Consolas" w:hAnsi="Consolas"/>
      <w:i/>
      <w:color w:val="06287E"/>
      <w:sz w:val="22"/>
      <w:lang w:val="en"/>
    </w:rPr>
  </w:style>
  <w:style w:type="character" w:customStyle="1" w:styleId="VariableTok">
    <w:name w:val="VariableTok"/>
    <w:basedOn w:val="VerbatimChar"/>
    <w:rsid w:val="00E102E1"/>
    <w:rPr>
      <w:rFonts w:ascii="Consolas" w:hAnsi="Consolas"/>
      <w:i/>
      <w:color w:val="19177C"/>
      <w:sz w:val="22"/>
      <w:lang w:val="en"/>
    </w:rPr>
  </w:style>
  <w:style w:type="character" w:customStyle="1" w:styleId="ControlFlowTok">
    <w:name w:val="ControlFlowTok"/>
    <w:basedOn w:val="VerbatimChar"/>
    <w:rsid w:val="00E102E1"/>
    <w:rPr>
      <w:rFonts w:ascii="Consolas" w:hAnsi="Consolas"/>
      <w:b/>
      <w:i/>
      <w:color w:val="007020"/>
      <w:sz w:val="22"/>
      <w:lang w:val="en"/>
    </w:rPr>
  </w:style>
  <w:style w:type="character" w:customStyle="1" w:styleId="OperatorTok">
    <w:name w:val="OperatorTok"/>
    <w:basedOn w:val="VerbatimChar"/>
    <w:rsid w:val="00E102E1"/>
    <w:rPr>
      <w:rFonts w:ascii="Consolas" w:hAnsi="Consolas"/>
      <w:i/>
      <w:color w:val="666666"/>
      <w:sz w:val="22"/>
      <w:lang w:val="en"/>
    </w:rPr>
  </w:style>
  <w:style w:type="character" w:customStyle="1" w:styleId="BuiltInTok">
    <w:name w:val="BuiltInTok"/>
    <w:basedOn w:val="VerbatimChar"/>
    <w:rsid w:val="00E102E1"/>
    <w:rPr>
      <w:rFonts w:ascii="Consolas" w:hAnsi="Consolas"/>
      <w:i/>
      <w:sz w:val="22"/>
      <w:lang w:val="en"/>
    </w:rPr>
  </w:style>
  <w:style w:type="character" w:customStyle="1" w:styleId="ExtensionTok">
    <w:name w:val="ExtensionTok"/>
    <w:basedOn w:val="VerbatimChar"/>
    <w:rsid w:val="00E102E1"/>
    <w:rPr>
      <w:rFonts w:ascii="Consolas" w:hAnsi="Consolas"/>
      <w:i/>
      <w:sz w:val="22"/>
      <w:lang w:val="en"/>
    </w:rPr>
  </w:style>
  <w:style w:type="character" w:customStyle="1" w:styleId="PreprocessorTok">
    <w:name w:val="PreprocessorTok"/>
    <w:basedOn w:val="VerbatimChar"/>
    <w:rsid w:val="00E102E1"/>
    <w:rPr>
      <w:rFonts w:ascii="Consolas" w:hAnsi="Consolas"/>
      <w:i/>
      <w:color w:val="BC7A00"/>
      <w:sz w:val="22"/>
      <w:lang w:val="en"/>
    </w:rPr>
  </w:style>
  <w:style w:type="character" w:customStyle="1" w:styleId="AttributeTok">
    <w:name w:val="AttributeTok"/>
    <w:basedOn w:val="VerbatimChar"/>
    <w:rsid w:val="00E102E1"/>
    <w:rPr>
      <w:rFonts w:ascii="Consolas" w:hAnsi="Consolas"/>
      <w:i/>
      <w:color w:val="7D9029"/>
      <w:sz w:val="22"/>
      <w:lang w:val="en"/>
    </w:rPr>
  </w:style>
  <w:style w:type="character" w:customStyle="1" w:styleId="RegionMarkerTok">
    <w:name w:val="RegionMarkerTok"/>
    <w:basedOn w:val="VerbatimChar"/>
    <w:rsid w:val="00E102E1"/>
    <w:rPr>
      <w:rFonts w:ascii="Consolas" w:hAnsi="Consolas"/>
      <w:i/>
      <w:sz w:val="22"/>
      <w:lang w:val="en"/>
    </w:rPr>
  </w:style>
  <w:style w:type="character" w:customStyle="1" w:styleId="InformationTok">
    <w:name w:val="InformationTok"/>
    <w:basedOn w:val="VerbatimChar"/>
    <w:rsid w:val="00E102E1"/>
    <w:rPr>
      <w:rFonts w:ascii="Consolas" w:hAnsi="Consolas"/>
      <w:b/>
      <w:i w:val="0"/>
      <w:color w:val="60A0B0"/>
      <w:sz w:val="22"/>
      <w:lang w:val="en"/>
    </w:rPr>
  </w:style>
  <w:style w:type="character" w:customStyle="1" w:styleId="WarningTok">
    <w:name w:val="WarningTok"/>
    <w:basedOn w:val="VerbatimChar"/>
    <w:rsid w:val="00E102E1"/>
    <w:rPr>
      <w:rFonts w:ascii="Consolas" w:hAnsi="Consolas"/>
      <w:b/>
      <w:i w:val="0"/>
      <w:color w:val="60A0B0"/>
      <w:sz w:val="22"/>
      <w:lang w:val="en"/>
    </w:rPr>
  </w:style>
  <w:style w:type="character" w:customStyle="1" w:styleId="AlertTok">
    <w:name w:val="AlertTok"/>
    <w:basedOn w:val="VerbatimChar"/>
    <w:rsid w:val="00E102E1"/>
    <w:rPr>
      <w:rFonts w:ascii="Consolas" w:hAnsi="Consolas"/>
      <w:b/>
      <w:i/>
      <w:color w:val="FF0000"/>
      <w:sz w:val="22"/>
      <w:lang w:val="en"/>
    </w:rPr>
  </w:style>
  <w:style w:type="character" w:customStyle="1" w:styleId="ErrorTok">
    <w:name w:val="ErrorTok"/>
    <w:basedOn w:val="VerbatimChar"/>
    <w:rsid w:val="00E102E1"/>
    <w:rPr>
      <w:rFonts w:ascii="Consolas" w:hAnsi="Consolas"/>
      <w:b/>
      <w:i/>
      <w:color w:val="FF0000"/>
      <w:sz w:val="22"/>
      <w:lang w:val="en"/>
    </w:rPr>
  </w:style>
  <w:style w:type="character" w:customStyle="1" w:styleId="NormalTok">
    <w:name w:val="NormalTok"/>
    <w:basedOn w:val="VerbatimChar"/>
    <w:rsid w:val="00E102E1"/>
    <w:rPr>
      <w:rFonts w:ascii="Consolas" w:hAnsi="Consolas"/>
      <w:i/>
      <w:sz w:val="22"/>
      <w:lang w:val="en"/>
    </w:rPr>
  </w:style>
  <w:style w:type="table" w:styleId="TableGrid">
    <w:name w:val="Table Grid"/>
    <w:basedOn w:val="TableNormal"/>
    <w:uiPriority w:val="39"/>
    <w:rsid w:val="00637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63774C"/>
    <w:pPr>
      <w:spacing w:after="0"/>
      <w:ind w:left="720"/>
      <w:contextualSpacing/>
    </w:pPr>
    <w:rPr>
      <w:lang w:val="en-US"/>
    </w:rPr>
  </w:style>
  <w:style w:type="paragraph" w:styleId="Footer">
    <w:name w:val="footer"/>
    <w:basedOn w:val="Normal"/>
    <w:link w:val="FooterChar"/>
    <w:uiPriority w:val="99"/>
    <w:unhideWhenUsed/>
    <w:rsid w:val="00F071F0"/>
    <w:pPr>
      <w:tabs>
        <w:tab w:val="center" w:pos="4680"/>
        <w:tab w:val="right" w:pos="9360"/>
      </w:tabs>
      <w:spacing w:after="0"/>
    </w:pPr>
  </w:style>
  <w:style w:type="character" w:customStyle="1" w:styleId="FooterChar">
    <w:name w:val="Footer Char"/>
    <w:basedOn w:val="DefaultParagraphFont"/>
    <w:link w:val="Footer"/>
    <w:uiPriority w:val="99"/>
    <w:rsid w:val="00F071F0"/>
    <w:rPr>
      <w:lang w:val="en"/>
    </w:rPr>
  </w:style>
  <w:style w:type="character" w:styleId="PageNumber">
    <w:name w:val="page number"/>
    <w:basedOn w:val="DefaultParagraphFont"/>
    <w:uiPriority w:val="99"/>
    <w:semiHidden/>
    <w:unhideWhenUsed/>
    <w:rsid w:val="00F071F0"/>
  </w:style>
  <w:style w:type="paragraph" w:styleId="Header">
    <w:name w:val="header"/>
    <w:basedOn w:val="Normal"/>
    <w:link w:val="HeaderChar"/>
    <w:uiPriority w:val="99"/>
    <w:unhideWhenUsed/>
    <w:rsid w:val="00F071F0"/>
    <w:pPr>
      <w:tabs>
        <w:tab w:val="center" w:pos="4680"/>
        <w:tab w:val="right" w:pos="9360"/>
      </w:tabs>
      <w:spacing w:after="0"/>
    </w:pPr>
  </w:style>
  <w:style w:type="character" w:customStyle="1" w:styleId="HeaderChar">
    <w:name w:val="Header Char"/>
    <w:basedOn w:val="DefaultParagraphFont"/>
    <w:link w:val="Header"/>
    <w:uiPriority w:val="99"/>
    <w:rsid w:val="00F071F0"/>
    <w:rPr>
      <w:lang w:val="en"/>
    </w:rPr>
  </w:style>
  <w:style w:type="character" w:styleId="UnresolvedMention">
    <w:name w:val="Unresolved Mention"/>
    <w:basedOn w:val="DefaultParagraphFont"/>
    <w:uiPriority w:val="99"/>
    <w:semiHidden/>
    <w:unhideWhenUsed/>
    <w:rsid w:val="008C295D"/>
    <w:rPr>
      <w:color w:val="605E5C"/>
      <w:shd w:val="clear" w:color="auto" w:fill="E1DFDD"/>
    </w:rPr>
  </w:style>
  <w:style w:type="paragraph" w:styleId="TOC1">
    <w:name w:val="toc 1"/>
    <w:basedOn w:val="Normal"/>
    <w:next w:val="Normal"/>
    <w:autoRedefine/>
    <w:uiPriority w:val="39"/>
    <w:unhideWhenUsed/>
    <w:rsid w:val="007E797A"/>
    <w:pPr>
      <w:tabs>
        <w:tab w:val="right" w:leader="dot" w:pos="9350"/>
      </w:tabs>
      <w:spacing w:before="120" w:after="0"/>
    </w:pPr>
    <w:rPr>
      <w:rFonts w:ascii="Times New Roman" w:hAnsi="Times New Roman" w:cs="Times New Roman"/>
      <w:iCs/>
      <w:noProof/>
    </w:rPr>
  </w:style>
  <w:style w:type="paragraph" w:styleId="TOC2">
    <w:name w:val="toc 2"/>
    <w:basedOn w:val="Normal"/>
    <w:next w:val="Normal"/>
    <w:autoRedefine/>
    <w:uiPriority w:val="39"/>
    <w:unhideWhenUsed/>
    <w:rsid w:val="007E797A"/>
    <w:pPr>
      <w:spacing w:before="120" w:after="0"/>
      <w:ind w:left="720"/>
    </w:pPr>
    <w:rPr>
      <w:rFonts w:ascii="Times New Roman" w:hAnsi="Times New Roman" w:cstheme="minorHAnsi"/>
      <w:bCs/>
      <w:szCs w:val="22"/>
    </w:rPr>
  </w:style>
  <w:style w:type="paragraph" w:styleId="TOC3">
    <w:name w:val="toc 3"/>
    <w:basedOn w:val="Normal"/>
    <w:next w:val="Normal"/>
    <w:autoRedefine/>
    <w:uiPriority w:val="39"/>
    <w:unhideWhenUsed/>
    <w:rsid w:val="007E797A"/>
    <w:pPr>
      <w:spacing w:after="0"/>
      <w:ind w:left="1728"/>
    </w:pPr>
    <w:rPr>
      <w:rFonts w:ascii="Times New Roman" w:hAnsi="Times New Roman" w:cstheme="minorHAnsi"/>
      <w:szCs w:val="20"/>
    </w:rPr>
  </w:style>
  <w:style w:type="paragraph" w:styleId="TOC4">
    <w:name w:val="toc 4"/>
    <w:basedOn w:val="Normal"/>
    <w:next w:val="Normal"/>
    <w:autoRedefine/>
    <w:uiPriority w:val="39"/>
    <w:unhideWhenUsed/>
    <w:rsid w:val="007E6FC2"/>
    <w:pPr>
      <w:spacing w:after="0"/>
      <w:ind w:left="2592"/>
    </w:pPr>
    <w:rPr>
      <w:rFonts w:ascii="Times New Roman" w:hAnsi="Times New Roman" w:cstheme="minorHAnsi"/>
      <w:szCs w:val="20"/>
    </w:rPr>
  </w:style>
  <w:style w:type="paragraph" w:styleId="TOC5">
    <w:name w:val="toc 5"/>
    <w:basedOn w:val="Normal"/>
    <w:next w:val="Normal"/>
    <w:autoRedefine/>
    <w:uiPriority w:val="39"/>
    <w:semiHidden/>
    <w:unhideWhenUsed/>
    <w:rsid w:val="000775F8"/>
    <w:pPr>
      <w:spacing w:after="0"/>
      <w:ind w:left="960"/>
    </w:pPr>
    <w:rPr>
      <w:rFonts w:ascii="Times New Roman" w:hAnsi="Times New Roman" w:cstheme="minorHAnsi"/>
      <w:szCs w:val="20"/>
    </w:rPr>
  </w:style>
  <w:style w:type="paragraph" w:styleId="TOC6">
    <w:name w:val="toc 6"/>
    <w:basedOn w:val="Normal"/>
    <w:next w:val="Normal"/>
    <w:autoRedefine/>
    <w:uiPriority w:val="39"/>
    <w:semiHidden/>
    <w:unhideWhenUsed/>
    <w:rsid w:val="00E63CCB"/>
    <w:pPr>
      <w:spacing w:after="0"/>
      <w:ind w:left="1200"/>
    </w:pPr>
    <w:rPr>
      <w:rFonts w:cstheme="minorHAnsi"/>
      <w:sz w:val="20"/>
      <w:szCs w:val="20"/>
    </w:rPr>
  </w:style>
  <w:style w:type="paragraph" w:styleId="TOC7">
    <w:name w:val="toc 7"/>
    <w:basedOn w:val="Normal"/>
    <w:next w:val="Normal"/>
    <w:autoRedefine/>
    <w:uiPriority w:val="39"/>
    <w:semiHidden/>
    <w:unhideWhenUsed/>
    <w:rsid w:val="00E63CCB"/>
    <w:pPr>
      <w:spacing w:after="0"/>
      <w:ind w:left="1440"/>
    </w:pPr>
    <w:rPr>
      <w:rFonts w:cstheme="minorHAnsi"/>
      <w:sz w:val="20"/>
      <w:szCs w:val="20"/>
    </w:rPr>
  </w:style>
  <w:style w:type="paragraph" w:styleId="TOC8">
    <w:name w:val="toc 8"/>
    <w:basedOn w:val="Normal"/>
    <w:next w:val="Normal"/>
    <w:autoRedefine/>
    <w:uiPriority w:val="39"/>
    <w:semiHidden/>
    <w:unhideWhenUsed/>
    <w:rsid w:val="00E63CCB"/>
    <w:pPr>
      <w:spacing w:after="0"/>
      <w:ind w:left="1680"/>
    </w:pPr>
    <w:rPr>
      <w:rFonts w:cstheme="minorHAnsi"/>
      <w:sz w:val="20"/>
      <w:szCs w:val="20"/>
    </w:rPr>
  </w:style>
  <w:style w:type="paragraph" w:styleId="TOC9">
    <w:name w:val="toc 9"/>
    <w:basedOn w:val="Normal"/>
    <w:next w:val="Normal"/>
    <w:autoRedefine/>
    <w:uiPriority w:val="39"/>
    <w:semiHidden/>
    <w:unhideWhenUsed/>
    <w:rsid w:val="00E63CCB"/>
    <w:pPr>
      <w:spacing w:after="0"/>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3824395">
      <w:bodyDiv w:val="1"/>
      <w:marLeft w:val="0"/>
      <w:marRight w:val="0"/>
      <w:marTop w:val="0"/>
      <w:marBottom w:val="0"/>
      <w:divBdr>
        <w:top w:val="none" w:sz="0" w:space="0" w:color="auto"/>
        <w:left w:val="none" w:sz="0" w:space="0" w:color="auto"/>
        <w:bottom w:val="none" w:sz="0" w:space="0" w:color="auto"/>
        <w:right w:val="none" w:sz="0" w:space="0" w:color="auto"/>
      </w:divBdr>
    </w:div>
    <w:div w:id="529145395">
      <w:bodyDiv w:val="1"/>
      <w:marLeft w:val="0"/>
      <w:marRight w:val="0"/>
      <w:marTop w:val="0"/>
      <w:marBottom w:val="0"/>
      <w:divBdr>
        <w:top w:val="none" w:sz="0" w:space="0" w:color="auto"/>
        <w:left w:val="none" w:sz="0" w:space="0" w:color="auto"/>
        <w:bottom w:val="none" w:sz="0" w:space="0" w:color="auto"/>
        <w:right w:val="none" w:sz="0" w:space="0" w:color="auto"/>
      </w:divBdr>
    </w:div>
    <w:div w:id="915475855">
      <w:bodyDiv w:val="1"/>
      <w:marLeft w:val="0"/>
      <w:marRight w:val="0"/>
      <w:marTop w:val="0"/>
      <w:marBottom w:val="0"/>
      <w:divBdr>
        <w:top w:val="none" w:sz="0" w:space="0" w:color="auto"/>
        <w:left w:val="none" w:sz="0" w:space="0" w:color="auto"/>
        <w:bottom w:val="none" w:sz="0" w:space="0" w:color="auto"/>
        <w:right w:val="none" w:sz="0" w:space="0" w:color="auto"/>
      </w:divBdr>
    </w:div>
    <w:div w:id="992752619">
      <w:bodyDiv w:val="1"/>
      <w:marLeft w:val="0"/>
      <w:marRight w:val="0"/>
      <w:marTop w:val="0"/>
      <w:marBottom w:val="0"/>
      <w:divBdr>
        <w:top w:val="none" w:sz="0" w:space="0" w:color="auto"/>
        <w:left w:val="none" w:sz="0" w:space="0" w:color="auto"/>
        <w:bottom w:val="none" w:sz="0" w:space="0" w:color="auto"/>
        <w:right w:val="none" w:sz="0" w:space="0" w:color="auto"/>
      </w:divBdr>
      <w:divsChild>
        <w:div w:id="1276057022">
          <w:marLeft w:val="0"/>
          <w:marRight w:val="0"/>
          <w:marTop w:val="0"/>
          <w:marBottom w:val="0"/>
          <w:divBdr>
            <w:top w:val="none" w:sz="0" w:space="0" w:color="auto"/>
            <w:left w:val="none" w:sz="0" w:space="0" w:color="auto"/>
            <w:bottom w:val="none" w:sz="0" w:space="0" w:color="auto"/>
            <w:right w:val="none" w:sz="0" w:space="0" w:color="auto"/>
          </w:divBdr>
        </w:div>
        <w:div w:id="358626539">
          <w:marLeft w:val="0"/>
          <w:marRight w:val="0"/>
          <w:marTop w:val="0"/>
          <w:marBottom w:val="0"/>
          <w:divBdr>
            <w:top w:val="none" w:sz="0" w:space="0" w:color="auto"/>
            <w:left w:val="none" w:sz="0" w:space="0" w:color="auto"/>
            <w:bottom w:val="none" w:sz="0" w:space="0" w:color="auto"/>
            <w:right w:val="none" w:sz="0" w:space="0" w:color="auto"/>
          </w:divBdr>
        </w:div>
        <w:div w:id="639773760">
          <w:marLeft w:val="0"/>
          <w:marRight w:val="0"/>
          <w:marTop w:val="0"/>
          <w:marBottom w:val="0"/>
          <w:divBdr>
            <w:top w:val="none" w:sz="0" w:space="0" w:color="auto"/>
            <w:left w:val="none" w:sz="0" w:space="0" w:color="auto"/>
            <w:bottom w:val="none" w:sz="0" w:space="0" w:color="auto"/>
            <w:right w:val="none" w:sz="0" w:space="0" w:color="auto"/>
          </w:divBdr>
        </w:div>
      </w:divsChild>
    </w:div>
    <w:div w:id="1184368965">
      <w:bodyDiv w:val="1"/>
      <w:marLeft w:val="0"/>
      <w:marRight w:val="0"/>
      <w:marTop w:val="0"/>
      <w:marBottom w:val="0"/>
      <w:divBdr>
        <w:top w:val="none" w:sz="0" w:space="0" w:color="auto"/>
        <w:left w:val="none" w:sz="0" w:space="0" w:color="auto"/>
        <w:bottom w:val="none" w:sz="0" w:space="0" w:color="auto"/>
        <w:right w:val="none" w:sz="0" w:space="0" w:color="auto"/>
      </w:divBdr>
    </w:div>
    <w:div w:id="1220096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2307/3033650" TargetMode="External"/><Relationship Id="rId21" Type="http://schemas.openxmlformats.org/officeDocument/2006/relationships/hyperlink" Target="https://doi.org/10.1016/j.obhdp.2006.07.001" TargetMode="External"/><Relationship Id="rId42" Type="http://schemas.openxmlformats.org/officeDocument/2006/relationships/hyperlink" Target="https://doi.org/http://dx.doi.org.proxy2.cl.msu.edu/10.1037/a0023348" TargetMode="External"/><Relationship Id="rId47" Type="http://schemas.openxmlformats.org/officeDocument/2006/relationships/hyperlink" Target="https://doi.org/10.5465/19416520.2016.1120971" TargetMode="External"/><Relationship Id="rId63" Type="http://schemas.openxmlformats.org/officeDocument/2006/relationships/hyperlink" Target="https://doi.org/10.1016/j.jvb.2009.03.007" TargetMode="External"/><Relationship Id="rId68" Type="http://schemas.openxmlformats.org/officeDocument/2006/relationships/footer" Target="footer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108/00197851211202939" TargetMode="External"/><Relationship Id="rId29" Type="http://schemas.openxmlformats.org/officeDocument/2006/relationships/hyperlink" Target="https://doi.org/10.1177/0146167298242006" TargetMode="External"/><Relationship Id="rId11" Type="http://schemas.openxmlformats.org/officeDocument/2006/relationships/image" Target="media/image3.emf"/><Relationship Id="rId24" Type="http://schemas.openxmlformats.org/officeDocument/2006/relationships/hyperlink" Target="https://doi.org/10.1111/j.1468-2958.1984.tb00028.x" TargetMode="External"/><Relationship Id="rId32" Type="http://schemas.openxmlformats.org/officeDocument/2006/relationships/hyperlink" Target="http://search.proquest.com/docview/1290697349/citation/6D851E1565C64816PQ/1" TargetMode="External"/><Relationship Id="rId37" Type="http://schemas.openxmlformats.org/officeDocument/2006/relationships/hyperlink" Target="https://doi.org/10.1037/0033-3204.43.2.154" TargetMode="External"/><Relationship Id="rId40" Type="http://schemas.openxmlformats.org/officeDocument/2006/relationships/hyperlink" Target="https://doi.org/10.1146/annurev-orgpsych-032117-104406" TargetMode="External"/><Relationship Id="rId45" Type="http://schemas.openxmlformats.org/officeDocument/2006/relationships/hyperlink" Target="https://doi.org/http://dx.doi.org.proxy1.cl.msu.edu/10.1037/apl0000010" TargetMode="External"/><Relationship Id="rId53" Type="http://schemas.openxmlformats.org/officeDocument/2006/relationships/hyperlink" Target="https://doi.org/http://dx.doi.org.proxy1.cl.msu.edu/10.1037/a0013472" TargetMode="External"/><Relationship Id="rId58" Type="http://schemas.openxmlformats.org/officeDocument/2006/relationships/hyperlink" Target="http://search.proquest.com/docview/220133960/abstract/418A38FC6C224C6DPQ/1" TargetMode="External"/><Relationship Id="rId66" Type="http://schemas.openxmlformats.org/officeDocument/2006/relationships/hyperlink" Target="https://doi.org/10.1023/B:CMOT.0000029054.93142.2b" TargetMode="External"/><Relationship Id="rId5" Type="http://schemas.openxmlformats.org/officeDocument/2006/relationships/webSettings" Target="webSettings.xml"/><Relationship Id="rId61" Type="http://schemas.openxmlformats.org/officeDocument/2006/relationships/hyperlink" Target="https://doi.org/10.1111/peps.12141" TargetMode="External"/><Relationship Id="rId19" Type="http://schemas.openxmlformats.org/officeDocument/2006/relationships/hyperlink" Target="https://erikbern.com/2019/10/16/buffet-lines-are-terrible.html" TargetMode="External"/><Relationship Id="rId14" Type="http://schemas.openxmlformats.org/officeDocument/2006/relationships/hyperlink" Target="https://doi.org/10.1016/j.concog.2011.08.007" TargetMode="External"/><Relationship Id="rId22" Type="http://schemas.openxmlformats.org/officeDocument/2006/relationships/hyperlink" Target="https://doi.org/10.5465/19416520.2014.911576" TargetMode="External"/><Relationship Id="rId27" Type="http://schemas.openxmlformats.org/officeDocument/2006/relationships/hyperlink" Target="https://doi.org/http://dx.doi.org.proxy2.cl.msu.edu/10.1037/0003-066X.34.8.649" TargetMode="External"/><Relationship Id="rId30" Type="http://schemas.openxmlformats.org/officeDocument/2006/relationships/hyperlink" Target="https://doi.org/10.1016/j.jesp.2013.12.007" TargetMode="External"/><Relationship Id="rId35" Type="http://schemas.openxmlformats.org/officeDocument/2006/relationships/hyperlink" Target="https://doi.org/10.1037/a0013770" TargetMode="External"/><Relationship Id="rId43" Type="http://schemas.openxmlformats.org/officeDocument/2006/relationships/hyperlink" Target="https://doi.org/10.1016/j.obhdp.2019.05.001" TargetMode="External"/><Relationship Id="rId48" Type="http://schemas.openxmlformats.org/officeDocument/2006/relationships/hyperlink" Target="https://doi.org/10.1080/10400419.2014.901073" TargetMode="External"/><Relationship Id="rId56" Type="http://schemas.openxmlformats.org/officeDocument/2006/relationships/hyperlink" Target="https://doi.org/10.1177/0149206309342746" TargetMode="External"/><Relationship Id="rId64" Type="http://schemas.openxmlformats.org/officeDocument/2006/relationships/hyperlink" Target="https://doi.org/10.1080/08838151.2014.998221" TargetMode="External"/><Relationship Id="rId69" Type="http://schemas.openxmlformats.org/officeDocument/2006/relationships/fontTable" Target="fontTable.xml"/><Relationship Id="rId8" Type="http://schemas.openxmlformats.org/officeDocument/2006/relationships/hyperlink" Target="https://github.com/Cdishop" TargetMode="External"/><Relationship Id="rId51" Type="http://schemas.openxmlformats.org/officeDocument/2006/relationships/hyperlink" Target="https://doi.org/10.1037/a0027697" TargetMode="External"/><Relationship Id="rId3" Type="http://schemas.openxmlformats.org/officeDocument/2006/relationships/styles" Target="styles.xml"/><Relationship Id="rId12" Type="http://schemas.openxmlformats.org/officeDocument/2006/relationships/hyperlink" Target="https://cdishop.github.io/diss.appendix/" TargetMode="External"/><Relationship Id="rId17" Type="http://schemas.openxmlformats.org/officeDocument/2006/relationships/hyperlink" Target="https://doi.org/10.1016/S0747-5632(02)00007-9" TargetMode="External"/><Relationship Id="rId25" Type="http://schemas.openxmlformats.org/officeDocument/2006/relationships/hyperlink" Target="https://doi.org/10.1177/1461444814543998" TargetMode="External"/><Relationship Id="rId33" Type="http://schemas.openxmlformats.org/officeDocument/2006/relationships/hyperlink" Target="https://doi.org/http://dx.doi.org.proxy2.cl.msu.edu/10.1037/h0088979" TargetMode="External"/><Relationship Id="rId38" Type="http://schemas.openxmlformats.org/officeDocument/2006/relationships/hyperlink" Target="https://doi.org/10.1037/0022-0167.55.3.359" TargetMode="External"/><Relationship Id="rId46" Type="http://schemas.openxmlformats.org/officeDocument/2006/relationships/hyperlink" Target="https://doi.org/10.1037/apl0000392" TargetMode="External"/><Relationship Id="rId59" Type="http://schemas.openxmlformats.org/officeDocument/2006/relationships/hyperlink" Target="https://doi.org/http://dx.doi.org.proxy1.cl.msu.edu/10.1037/0021-9010.92.4.1149" TargetMode="External"/><Relationship Id="rId67" Type="http://schemas.openxmlformats.org/officeDocument/2006/relationships/footer" Target="footer1.xml"/><Relationship Id="rId20" Type="http://schemas.openxmlformats.org/officeDocument/2006/relationships/hyperlink" Target="https://doi.org/10.1002/job.635" TargetMode="External"/><Relationship Id="rId41" Type="http://schemas.openxmlformats.org/officeDocument/2006/relationships/hyperlink" Target="http://search.proquest.com/docview/213939054?pq-origsite=summon" TargetMode="External"/><Relationship Id="rId54" Type="http://schemas.openxmlformats.org/officeDocument/2006/relationships/hyperlink" Target="https://doi.org/10.5465/amd.2017.0033" TargetMode="External"/><Relationship Id="rId62" Type="http://schemas.openxmlformats.org/officeDocument/2006/relationships/hyperlink" Target="https://doi.org/10.1111/ijtd.12128" TargetMode="External"/><Relationship Id="rId7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doi.org/10.1108/S0742-7301(2009)0000028005" TargetMode="External"/><Relationship Id="rId23" Type="http://schemas.openxmlformats.org/officeDocument/2006/relationships/hyperlink" Target="https://doi.org/10.1146/annurev.psych.55.090902.142015" TargetMode="External"/><Relationship Id="rId28" Type="http://schemas.openxmlformats.org/officeDocument/2006/relationships/hyperlink" Target="https://doi.org/http://dx.doi.org.proxy2.cl.msu.edu/10.1037/h0090920" TargetMode="External"/><Relationship Id="rId36" Type="http://schemas.openxmlformats.org/officeDocument/2006/relationships/hyperlink" Target="https://doi.org/10.2307/2786237" TargetMode="External"/><Relationship Id="rId49" Type="http://schemas.openxmlformats.org/officeDocument/2006/relationships/hyperlink" Target="https://doi.org/http://dx.doi.org.proxy2.cl.msu.edu/10.1037/apl0000440" TargetMode="External"/><Relationship Id="rId57" Type="http://schemas.openxmlformats.org/officeDocument/2006/relationships/hyperlink" Target="https://doi.org/http://dx.doi.org.proxy1.cl.msu.edu/10.1037/a0018080" TargetMode="External"/><Relationship Id="rId10" Type="http://schemas.openxmlformats.org/officeDocument/2006/relationships/image" Target="media/image2.emf"/><Relationship Id="rId31" Type="http://schemas.openxmlformats.org/officeDocument/2006/relationships/hyperlink" Target="https://doi.org/10.1111/j.1744-6570.2010.01206.x" TargetMode="External"/><Relationship Id="rId44" Type="http://schemas.openxmlformats.org/officeDocument/2006/relationships/hyperlink" Target="https://doi.org/10.1037/met0000081" TargetMode="External"/><Relationship Id="rId52" Type="http://schemas.openxmlformats.org/officeDocument/2006/relationships/hyperlink" Target="https://doi.org/10.1177/1094428114548590" TargetMode="External"/><Relationship Id="rId60" Type="http://schemas.openxmlformats.org/officeDocument/2006/relationships/hyperlink" Target="https://doi.org/10.1177/1938965509333520" TargetMode="External"/><Relationship Id="rId65" Type="http://schemas.openxmlformats.org/officeDocument/2006/relationships/hyperlink" Target="https://doi.org/10.1002/(SICI)1520-6793(199602)13:2%3C157::AID-MAR3%3E3.0.CO;2-E" TargetMode="External"/><Relationship Id="rId4" Type="http://schemas.openxmlformats.org/officeDocument/2006/relationships/settings" Target="settings.xml"/><Relationship Id="rId9" Type="http://schemas.openxmlformats.org/officeDocument/2006/relationships/image" Target="media/image1.emf"/><Relationship Id="rId13" Type="http://schemas.openxmlformats.org/officeDocument/2006/relationships/image" Target="media/image4.emf"/><Relationship Id="rId18" Type="http://schemas.openxmlformats.org/officeDocument/2006/relationships/hyperlink" Target="https://doi.org/10.1080/08959285.2014.882925" TargetMode="External"/><Relationship Id="rId39" Type="http://schemas.openxmlformats.org/officeDocument/2006/relationships/hyperlink" Target="http://www5.unitn.it/Biblioteca/it/Web/LibriElettroniciDettaglio/50847" TargetMode="External"/><Relationship Id="rId34" Type="http://schemas.openxmlformats.org/officeDocument/2006/relationships/hyperlink" Target="https://doi.org/http://dx.doi.org.proxy2.cl.msu.edu/10.1037/apl0000171" TargetMode="External"/><Relationship Id="rId50" Type="http://schemas.openxmlformats.org/officeDocument/2006/relationships/hyperlink" Target="https://doi.org/10.5465/amr.2014.0415" TargetMode="External"/><Relationship Id="rId55" Type="http://schemas.openxmlformats.org/officeDocument/2006/relationships/hyperlink" Target="https://doi.org/10.1016/B978-0-12-407948-9.0000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0BD808-82E5-DB41-8F07-DAE86D9734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648</TotalTime>
  <Pages>51</Pages>
  <Words>21085</Words>
  <Characters>120188</Characters>
  <Application>Microsoft Office Word</Application>
  <DocSecurity>0</DocSecurity>
  <Lines>1001</Lines>
  <Paragraphs>281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35</cp:revision>
  <dcterms:created xsi:type="dcterms:W3CDTF">2020-07-04T22:19:00Z</dcterms:created>
  <dcterms:modified xsi:type="dcterms:W3CDTF">2020-08-27T14:34:00Z</dcterms:modified>
</cp:coreProperties>
</file>