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4911" w14:textId="7F75347C" w:rsidR="0063774C" w:rsidRDefault="0063774C" w:rsidP="0063774C">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CHANCE OPPORTUNITIES AS AN ALTERNATIVE EXPLANATION OF </w:t>
      </w:r>
      <w:r w:rsidR="00F420AF">
        <w:rPr>
          <w:rFonts w:ascii="Times New Roman" w:hAnsi="Times New Roman" w:cs="Times New Roman"/>
          <w:color w:val="000000" w:themeColor="text1"/>
        </w:rPr>
        <w:t>FREQUENT</w:t>
      </w:r>
      <w:r>
        <w:rPr>
          <w:rFonts w:ascii="Times New Roman" w:hAnsi="Times New Roman" w:cs="Times New Roman"/>
          <w:color w:val="000000" w:themeColor="text1"/>
        </w:rPr>
        <w:t xml:space="preserve"> CITIZENSHIP</w:t>
      </w:r>
    </w:p>
    <w:p w14:paraId="2392CC3D" w14:textId="77777777" w:rsidR="0063774C" w:rsidRDefault="0063774C" w:rsidP="0063774C">
      <w:pPr>
        <w:spacing w:after="0"/>
        <w:jc w:val="center"/>
        <w:rPr>
          <w:rFonts w:ascii="Times New Roman" w:hAnsi="Times New Roman" w:cs="Times New Roman"/>
          <w:color w:val="000000" w:themeColor="text1"/>
        </w:rPr>
      </w:pPr>
    </w:p>
    <w:p w14:paraId="7D558AEF" w14:textId="77777777" w:rsidR="0063774C" w:rsidRDefault="0063774C" w:rsidP="0063774C">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63774C">
      <w:pPr>
        <w:spacing w:after="0"/>
        <w:jc w:val="center"/>
        <w:rPr>
          <w:rFonts w:ascii="Times New Roman" w:hAnsi="Times New Roman" w:cs="Times New Roman"/>
          <w:color w:val="000000" w:themeColor="text1"/>
        </w:rPr>
      </w:pPr>
    </w:p>
    <w:p w14:paraId="3B892D98" w14:textId="77777777" w:rsidR="0063774C" w:rsidRDefault="0063774C" w:rsidP="0063774C">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63774C">
      <w:pPr>
        <w:spacing w:after="0"/>
        <w:jc w:val="center"/>
        <w:rPr>
          <w:rFonts w:ascii="Times New Roman" w:hAnsi="Times New Roman" w:cs="Times New Roman"/>
          <w:color w:val="000000" w:themeColor="text1"/>
        </w:rPr>
      </w:pPr>
    </w:p>
    <w:p w14:paraId="15097D9F" w14:textId="77777777" w:rsidR="0063774C" w:rsidRDefault="0063774C" w:rsidP="0063774C">
      <w:pPr>
        <w:spacing w:after="0"/>
        <w:jc w:val="center"/>
        <w:rPr>
          <w:rFonts w:ascii="Times New Roman" w:hAnsi="Times New Roman" w:cs="Times New Roman"/>
          <w:color w:val="000000" w:themeColor="text1"/>
        </w:rPr>
      </w:pPr>
    </w:p>
    <w:p w14:paraId="2B830CF2" w14:textId="77777777" w:rsidR="0063774C" w:rsidRDefault="0063774C" w:rsidP="0063774C">
      <w:pPr>
        <w:spacing w:after="0"/>
        <w:jc w:val="center"/>
        <w:rPr>
          <w:rFonts w:ascii="Times New Roman" w:hAnsi="Times New Roman" w:cs="Times New Roman"/>
          <w:color w:val="000000" w:themeColor="text1"/>
        </w:rPr>
      </w:pPr>
    </w:p>
    <w:p w14:paraId="237759A4" w14:textId="77777777" w:rsidR="0063774C" w:rsidRDefault="0063774C" w:rsidP="0063774C">
      <w:pPr>
        <w:spacing w:after="0"/>
        <w:jc w:val="center"/>
        <w:rPr>
          <w:rFonts w:ascii="Times New Roman" w:hAnsi="Times New Roman" w:cs="Times New Roman"/>
          <w:color w:val="000000" w:themeColor="text1"/>
        </w:rPr>
      </w:pPr>
    </w:p>
    <w:p w14:paraId="2F387739" w14:textId="221E1176" w:rsidR="0063774C" w:rsidRDefault="0063774C" w:rsidP="0063774C">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r>
        <w:rPr>
          <w:rFonts w:ascii="Times New Roman" w:hAnsi="Times New Roman" w:cs="Times New Roman"/>
          <w:color w:val="000000" w:themeColor="text1"/>
        </w:rPr>
        <w:br w:type="page"/>
      </w:r>
    </w:p>
    <w:p w14:paraId="525C194E" w14:textId="64C9DD37" w:rsidR="0063774C" w:rsidRDefault="0063774C" w:rsidP="00F420AF">
      <w:pPr>
        <w:spacing w:after="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34E04153" w14:textId="5838B1A3" w:rsidR="0063774C" w:rsidRDefault="00E51DDE" w:rsidP="00F420AF">
      <w:pPr>
        <w:spacing w:after="0" w:line="480" w:lineRule="auto"/>
        <w:rPr>
          <w:rFonts w:ascii="Times New Roman" w:hAnsi="Times New Roman" w:cs="Times New Roman"/>
          <w:color w:val="000000" w:themeColor="text1"/>
        </w:rPr>
      </w:pPr>
      <w:r w:rsidRPr="00E51DDE">
        <w:rPr>
          <w:rFonts w:ascii="Times New Roman" w:hAnsi="Times New Roman" w:cs="Times New Roman"/>
          <w:color w:val="000000" w:themeColor="text1"/>
        </w:rPr>
        <w:t xml:space="preserve">Good soldiers refer to employees who exhibit sustained, superior citizenship relative to others. Researchers have argued that this streaky behavior is due to motives, personality, and other individual characteristics such as one's justice perceptions. The present set of studies, grounded in a situation by person framework, broadened this view to more readily acknowledge both context and self-regulatory actions. A pilot web-scraping study found that the notifications individuals receive asking them for assistance, an aspect of one's situation, demonstrated movement consistent with a random walk. </w:t>
      </w:r>
      <w:r w:rsidR="00D6248B">
        <w:rPr>
          <w:rFonts w:ascii="Times New Roman" w:hAnsi="Times New Roman" w:cs="Times New Roman"/>
          <w:color w:val="000000" w:themeColor="text1"/>
        </w:rPr>
        <w:t>This</w:t>
      </w:r>
      <w:r w:rsidRPr="00E51DDE">
        <w:rPr>
          <w:rFonts w:ascii="Times New Roman" w:hAnsi="Times New Roman" w:cs="Times New Roman"/>
          <w:color w:val="000000" w:themeColor="text1"/>
        </w:rPr>
        <w:t xml:space="preserve"> observed pattern was then implemented into an agent-based simulation where person characteristics and responses could be systematically controlled and manipulated. The results suggested that employee helping behaviors, in response to a request for assistance, may exhibit sustained differences even if employees do not differ a priori in motive or character. Theoretical and practical implications, as well as study limitations, are discussed.</w:t>
      </w:r>
      <w:r w:rsidR="0063774C">
        <w:rPr>
          <w:rFonts w:ascii="Times New Roman" w:hAnsi="Times New Roman" w:cs="Times New Roman"/>
          <w:color w:val="000000" w:themeColor="text1"/>
        </w:rPr>
        <w:br w:type="page"/>
      </w:r>
    </w:p>
    <w:p w14:paraId="406ACB19" w14:textId="65F296F7" w:rsidR="00E102E1" w:rsidRPr="00145D8B" w:rsidRDefault="00E102E1" w:rsidP="00F420AF">
      <w:pPr>
        <w:pStyle w:val="FirstParagraph"/>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when they request time off. Leaders put OCBs on equal footing to task performance when asked about the merits of different behaviors within their teams (Podsakoff, MacKenzie,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(Bolino, Turnley, &amp; Bloodgood, 2002; Organ, Podsakoff, &amp; MacKenzie, 2005). Many studies document both the positive and negative outcomes of citizenship for individuals and collectives (Bergeron, 2007; Bergeron, Shipp, Rosen, &amp; Furst, 2013; Podsakoff, Whiting, Podsakoff, &amp; Blume, 2009; Podsakoff, MacKenzie, Paine, &amp; Bachrach, 2000).</w:t>
      </w:r>
    </w:p>
    <w:p w14:paraId="5BFE57FF" w14:textId="724C5D2A"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One topic of recent interest in this literature is a pattern which has been articulated using phrases such as “extra miler” or “good soldier” (Li, Zhao, Walter, Zhang, &amp; Yu, 2015; Methot, Lepak, Shipp, &amp; Boswell, 2017). These labels refer to an employee who consistently offers more OCBs than his or her colleagues – across an unspecified amount of time, he or she is typically one of the employees offering the greatest number of OCBs – and the presumed causes of this behavior are individual characteristics. Methot et al., (2017), for instance, argue that personality traits and prosocial motives are the research-supported causes of this pattern. Stated simply, an extra miler/good soldier exhibits sustained, superior levels of OCBs due to his or her disposition or attitude (e.g., Chiaburu, Oh, Berry, Li, &amp; Gardner, 2011). This emphasis on individual characteristics is similar to the commonly identified predictors of OCBs in general, which </w:t>
      </w:r>
      <w:r w:rsidRPr="00145D8B">
        <w:rPr>
          <w:rFonts w:ascii="Times New Roman" w:hAnsi="Times New Roman" w:cs="Times New Roman"/>
          <w:color w:val="000000" w:themeColor="text1"/>
        </w:rPr>
        <w:lastRenderedPageBreak/>
        <w:t>include one’s propensity to be concerned for others, personality, prosocial motives, impression management, job satisfaction and commitment, perceptions of trust, fit, fairness, and ostracism (</w:t>
      </w:r>
      <w:r w:rsidR="004E3C1F" w:rsidRPr="00145D8B">
        <w:rPr>
          <w:rFonts w:ascii="Times New Roman" w:hAnsi="Times New Roman" w:cs="Times New Roman"/>
          <w:color w:val="000000" w:themeColor="text1"/>
        </w:rPr>
        <w:t xml:space="preserve">Bellairs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r w:rsidRPr="00145D8B">
        <w:rPr>
          <w:rFonts w:ascii="Times New Roman" w:hAnsi="Times New Roman" w:cs="Times New Roman"/>
          <w:color w:val="000000" w:themeColor="text1"/>
        </w:rPr>
        <w:t>Meglino &amp; Korsgaard, 2004; Organ &amp; Ryan, 1995</w:t>
      </w:r>
      <w:r w:rsidR="004E3C1F" w:rsidRPr="00145D8B">
        <w:rPr>
          <w:rFonts w:ascii="Times New Roman" w:hAnsi="Times New Roman" w:cs="Times New Roman"/>
          <w:color w:val="000000" w:themeColor="text1"/>
        </w:rPr>
        <w:t>; Piccolo, Buengeler, &amp; Judge, 2018</w:t>
      </w:r>
      <w:r w:rsidRPr="00145D8B">
        <w:rPr>
          <w:rFonts w:ascii="Times New Roman" w:hAnsi="Times New Roman" w:cs="Times New Roman"/>
          <w:color w:val="000000" w:themeColor="text1"/>
        </w:rPr>
        <w:t xml:space="preserve">) and, at the within-person level, one’s positive affect, engagement, and perceptions of justice or supervisor support (Christian, Eisenkraft, &amp; Kapadia, 2015; Dalal, Lam, Weiss, Welch, &amp; Hulin, 2009; Glomb, Bhave, Miner, &amp; Wall, 2011; Ilies, Scott, &amp; Judge, 2006; Lin, Savani, &amp; Ilies, 2019; Matta et al., 2020). Indeed, Bolino (1999) and Bolino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5BA3F3C4"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comparatively little research has investigated how the observed pattern – a tendency for an employee to be among the top citizens – may be a function not only of the individual but also the interaction between that individual and his or her situation.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 but even among these studies the emphasis is on individual perceptions (</w:t>
      </w:r>
      <w:r w:rsidR="00E16936" w:rsidRPr="00145D8B">
        <w:rPr>
          <w:rFonts w:ascii="Times New Roman" w:hAnsi="Times New Roman" w:cs="Times New Roman"/>
          <w:color w:val="000000" w:themeColor="text1"/>
        </w:rPr>
        <w:t xml:space="preserve">Holtom &amp; Sekiguchi, 2018; </w:t>
      </w:r>
      <w:r w:rsidRPr="00145D8B">
        <w:rPr>
          <w:rFonts w:ascii="Times New Roman" w:hAnsi="Times New Roman" w:cs="Times New Roman"/>
          <w:color w:val="000000" w:themeColor="text1"/>
        </w:rPr>
        <w:t>Rich, Lepine, &amp; Crawford, 2010; Vogel &amp; Feldman, 2009). Focusing on the person by situation interaction is necessary because the same individual tendencies that yield a given behavior in one situation may manifest different behavior when circumstances change.</w:t>
      </w:r>
    </w:p>
    <w:p w14:paraId="7ACB3B0F" w14:textId="04B7DDE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Second, but related to the notion of a person by situation interaction, the conversation surrounding extra milers and good soldiers is missing an appreciation of the pleas for help </w:t>
      </w:r>
      <w:r w:rsidRPr="00145D8B">
        <w:rPr>
          <w:rFonts w:ascii="Times New Roman" w:hAnsi="Times New Roman" w:cs="Times New Roman"/>
          <w:color w:val="000000" w:themeColor="text1"/>
        </w:rPr>
        <w:lastRenderedPageBreak/>
        <w:t>employees receive 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over time are necessary to examine for several reasons. They create a baseline for employees to react to, with some employees potentially receiving many more requests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state that most acts of affiliative citizenship happen after a request to do so. Cain, Dana, and Newman (2014), for instance, argue that a substantial amount of prosocial behavior is prompted by requests from others.</w:t>
      </w:r>
    </w:p>
    <w:p w14:paraId="61A5A369" w14:textId="7777777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Rond, 2016). To appreciate this assumption, it is useful to describe a study by Bolino, Hsiung, Harvey, and LePine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w:t>
      </w:r>
      <w:r w:rsidRPr="00145D8B">
        <w:rPr>
          <w:rFonts w:ascii="Times New Roman" w:hAnsi="Times New Roman" w:cs="Times New Roman"/>
          <w:color w:val="000000" w:themeColor="text1"/>
        </w:rPr>
        <w:lastRenderedPageBreak/>
        <w:t>person variance and that they correlate with OCBs. What these authors imply is that sustained, 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6715D041" w14:textId="0244859B" w:rsidR="0063774C"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make progress toward these areas, the current research asks how extra milers/good soldiers might be generated from a situation by person interaction (</w:t>
      </w:r>
      <w:r w:rsidR="0063774C">
        <w:rPr>
          <w:rFonts w:ascii="Times New Roman" w:hAnsi="Times New Roman" w:cs="Times New Roman"/>
          <w:color w:val="000000" w:themeColor="text1"/>
        </w:rPr>
        <w:t>Table</w:t>
      </w:r>
      <w:r w:rsidRPr="00145D8B">
        <w:rPr>
          <w:rFonts w:ascii="Times New Roman" w:hAnsi="Times New Roman" w:cs="Times New Roman"/>
          <w:color w:val="000000" w:themeColor="text1"/>
        </w:rPr>
        <w:t xml:space="preserve"> 1). I draw from Simon (1955) to describe a framework capturing the requests an employee receives asking for help and the self-regulatory actions he or she may take in response, 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research literature and urges caution to managers when inferring motive from observed behaviors. The explanation provided by this research is unique because it does not rely on effects that ex ante bias individuals in the direction of the outcome to be </w:t>
      </w:r>
      <w:r w:rsidRPr="00145D8B">
        <w:rPr>
          <w:rFonts w:ascii="Times New Roman" w:hAnsi="Times New Roman" w:cs="Times New Roman"/>
          <w:color w:val="000000" w:themeColor="text1"/>
        </w:rPr>
        <w:lastRenderedPageBreak/>
        <w:t>explained. That is, frequent citizenship</w:t>
      </w:r>
      <w:r w:rsidR="009A2386">
        <w:rPr>
          <w:rFonts w:ascii="Times New Roman" w:hAnsi="Times New Roman" w:cs="Times New Roman"/>
          <w:color w:val="000000" w:themeColor="text1"/>
        </w:rPr>
        <w:t>, a manifest pattern,</w:t>
      </w:r>
      <w:r w:rsidRPr="00145D8B">
        <w:rPr>
          <w:rFonts w:ascii="Times New Roman" w:hAnsi="Times New Roman" w:cs="Times New Roman"/>
          <w:color w:val="000000" w:themeColor="text1"/>
        </w:rPr>
        <w:t xml:space="preserve"> can 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such as a prosocial motive. The current effort focuses on affiliative OCBs, rather than challenging or proactive OCBs such as voice, because (a) the goal of this research is to articulate how solicited requests may combine with reactionary help, (b) many researchers have stated that affiliative OCBs should be thought of as the core manifestation of citizenship (</w:t>
      </w:r>
      <w:r w:rsidR="0079319B" w:rsidRPr="00145D8B">
        <w:rPr>
          <w:rFonts w:ascii="Times New Roman" w:hAnsi="Times New Roman" w:cs="Times New Roman"/>
          <w:color w:val="000000" w:themeColor="text1"/>
        </w:rPr>
        <w:t xml:space="preserve">Li, Frese, &amp; Haidar, 2018; Van Dyne, Cummings, &amp; Parks, 1995; Smith et al., 1983), and (c)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0" w:name="theoretical-background-person-x-situatio"/>
    </w:p>
    <w:p w14:paraId="67CEB129" w14:textId="77777777" w:rsidR="00F420AF" w:rsidRDefault="00F420AF" w:rsidP="00F420AF">
      <w:pPr>
        <w:rPr>
          <w:rFonts w:ascii="Times New Roman" w:hAnsi="Times New Roman" w:cs="Times New Roman"/>
        </w:rPr>
      </w:pPr>
      <w:r>
        <w:rPr>
          <w:rFonts w:ascii="Times New Roman" w:hAnsi="Times New Roman" w:cs="Times New Roman"/>
        </w:rPr>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7F6F5240" w14:textId="77777777" w:rsidR="00F420AF" w:rsidRDefault="00F420AF" w:rsidP="00F420AF">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F420AF" w14:paraId="5C58D9E9" w14:textId="77777777" w:rsidTr="00F420AF">
        <w:tc>
          <w:tcPr>
            <w:tcW w:w="3884" w:type="dxa"/>
            <w:tcBorders>
              <w:bottom w:val="single" w:sz="4" w:space="0" w:color="auto"/>
            </w:tcBorders>
          </w:tcPr>
          <w:p w14:paraId="6CB351B7" w14:textId="77777777" w:rsidR="00F420AF" w:rsidRPr="009C26BA" w:rsidRDefault="00F420AF" w:rsidP="00F420AF">
            <w:pPr>
              <w:spacing w:line="480" w:lineRule="auto"/>
              <w:rPr>
                <w:rFonts w:ascii="Times New Roman" w:hAnsi="Times New Roman" w:cs="Times New Roman"/>
                <w:b/>
                <w:bCs/>
              </w:rPr>
            </w:pPr>
          </w:p>
          <w:p w14:paraId="3652CC0C" w14:textId="77777777" w:rsidR="00F420AF" w:rsidRPr="009C26BA" w:rsidRDefault="00F420AF" w:rsidP="00F420AF">
            <w:pPr>
              <w:spacing w:line="480" w:lineRule="auto"/>
              <w:rPr>
                <w:rFonts w:ascii="Times New Roman" w:hAnsi="Times New Roman" w:cs="Times New Roman"/>
                <w:b/>
                <w:bCs/>
              </w:rPr>
            </w:pPr>
          </w:p>
          <w:p w14:paraId="216AB7DC" w14:textId="77777777" w:rsidR="00F420AF" w:rsidRPr="009C26BA" w:rsidRDefault="00F420AF" w:rsidP="00F420AF">
            <w:pPr>
              <w:spacing w:line="480" w:lineRule="auto"/>
              <w:rPr>
                <w:rFonts w:ascii="Times New Roman" w:hAnsi="Times New Roman" w:cs="Times New Roman"/>
                <w:b/>
                <w:bCs/>
              </w:rPr>
            </w:pPr>
          </w:p>
          <w:p w14:paraId="161C420D" w14:textId="77777777" w:rsidR="00F420AF" w:rsidRPr="009C26BA" w:rsidRDefault="00F420AF" w:rsidP="00F420AF">
            <w:pPr>
              <w:spacing w:line="480" w:lineRule="auto"/>
              <w:rPr>
                <w:rFonts w:ascii="Times New Roman" w:hAnsi="Times New Roman" w:cs="Times New Roman"/>
                <w:b/>
                <w:bCs/>
              </w:rPr>
            </w:pPr>
          </w:p>
          <w:p w14:paraId="551E9901" w14:textId="77777777" w:rsidR="00F420AF" w:rsidRPr="009C26BA" w:rsidRDefault="00F420AF" w:rsidP="00F420AF">
            <w:pPr>
              <w:spacing w:line="480" w:lineRule="auto"/>
              <w:rPr>
                <w:rFonts w:ascii="Times New Roman" w:hAnsi="Times New Roman" w:cs="Times New Roman"/>
                <w:b/>
                <w:bCs/>
              </w:rPr>
            </w:pPr>
            <w:r w:rsidRPr="009C26BA">
              <w:rPr>
                <w:rFonts w:ascii="Times New Roman" w:hAnsi="Times New Roman" w:cs="Times New Roman"/>
                <w:b/>
                <w:bCs/>
              </w:rPr>
              <w:t>Observed Pattern</w:t>
            </w:r>
          </w:p>
        </w:tc>
        <w:tc>
          <w:tcPr>
            <w:tcW w:w="5476" w:type="dxa"/>
            <w:tcBorders>
              <w:bottom w:val="single" w:sz="4" w:space="0" w:color="auto"/>
            </w:tcBorders>
          </w:tcPr>
          <w:p w14:paraId="11E0A29E" w14:textId="77777777" w:rsidR="00F420AF" w:rsidRDefault="00F420AF" w:rsidP="00F420AF">
            <w:pPr>
              <w:spacing w:line="480" w:lineRule="auto"/>
              <w:rPr>
                <w:rFonts w:ascii="Times New Roman" w:hAnsi="Times New Roman" w:cs="Times New Roman"/>
              </w:rPr>
            </w:pPr>
          </w:p>
          <w:p w14:paraId="1E592122" w14:textId="2E96EDF4" w:rsidR="00F420AF" w:rsidRDefault="00F420AF" w:rsidP="00F420AF">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374A2B31" wp14:editId="3367C254">
                  <wp:extent cx="3334043" cy="2347722"/>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7">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tc>
      </w:tr>
      <w:tr w:rsidR="00F420AF" w14:paraId="678235F8" w14:textId="77777777" w:rsidTr="00F420AF">
        <w:tc>
          <w:tcPr>
            <w:tcW w:w="3884" w:type="dxa"/>
            <w:tcBorders>
              <w:top w:val="single" w:sz="4" w:space="0" w:color="auto"/>
            </w:tcBorders>
          </w:tcPr>
          <w:p w14:paraId="57ACA133" w14:textId="77777777" w:rsidR="00F420AF" w:rsidRPr="009C26BA" w:rsidRDefault="00F420AF" w:rsidP="00F420AF">
            <w:pPr>
              <w:spacing w:line="480" w:lineRule="auto"/>
              <w:rPr>
                <w:rFonts w:ascii="Times New Roman" w:hAnsi="Times New Roman" w:cs="Times New Roman"/>
                <w:b/>
                <w:bCs/>
              </w:rPr>
            </w:pPr>
            <w:r w:rsidRPr="009C26BA">
              <w:rPr>
                <w:rFonts w:ascii="Times New Roman" w:hAnsi="Times New Roman" w:cs="Times New Roman"/>
                <w:b/>
                <w:bCs/>
              </w:rPr>
              <w:t>Label</w:t>
            </w:r>
          </w:p>
        </w:tc>
        <w:tc>
          <w:tcPr>
            <w:tcW w:w="5476" w:type="dxa"/>
            <w:tcBorders>
              <w:top w:val="single" w:sz="4" w:space="0" w:color="auto"/>
            </w:tcBorders>
          </w:tcPr>
          <w:p w14:paraId="14B10E67" w14:textId="77777777" w:rsidR="00F420AF" w:rsidRDefault="00F420AF" w:rsidP="00F420AF">
            <w:pPr>
              <w:spacing w:line="480" w:lineRule="auto"/>
              <w:rPr>
                <w:rFonts w:ascii="Times New Roman" w:hAnsi="Times New Roman" w:cs="Times New Roman"/>
              </w:rPr>
            </w:pPr>
            <w:r>
              <w:rPr>
                <w:rFonts w:ascii="Times New Roman" w:hAnsi="Times New Roman" w:cs="Times New Roman"/>
              </w:rPr>
              <w:t>Good Soldier | Extra Miler</w:t>
            </w:r>
          </w:p>
        </w:tc>
      </w:tr>
      <w:tr w:rsidR="00F420AF" w14:paraId="60946095" w14:textId="77777777" w:rsidTr="00F420AF">
        <w:tc>
          <w:tcPr>
            <w:tcW w:w="3884" w:type="dxa"/>
            <w:tcBorders>
              <w:bottom w:val="single" w:sz="4" w:space="0" w:color="auto"/>
            </w:tcBorders>
          </w:tcPr>
          <w:p w14:paraId="0B281544" w14:textId="7405BFF6" w:rsidR="00F420AF" w:rsidRPr="009C26BA" w:rsidRDefault="00F420AF" w:rsidP="00F420AF">
            <w:pPr>
              <w:spacing w:line="480" w:lineRule="auto"/>
              <w:rPr>
                <w:rFonts w:ascii="Times New Roman" w:hAnsi="Times New Roman" w:cs="Times New Roman"/>
                <w:b/>
                <w:bCs/>
              </w:rPr>
            </w:pPr>
            <w:r>
              <w:rPr>
                <w:rFonts w:ascii="Times New Roman" w:hAnsi="Times New Roman" w:cs="Times New Roman"/>
                <w:b/>
                <w:bCs/>
              </w:rPr>
              <w:t>Research Framework</w:t>
            </w:r>
          </w:p>
        </w:tc>
        <w:tc>
          <w:tcPr>
            <w:tcW w:w="5476" w:type="dxa"/>
            <w:tcBorders>
              <w:bottom w:val="single" w:sz="4" w:space="0" w:color="auto"/>
            </w:tcBorders>
          </w:tcPr>
          <w:p w14:paraId="1BC49BA9" w14:textId="77777777" w:rsidR="00F420AF" w:rsidRDefault="00F420AF" w:rsidP="00F420AF">
            <w:pPr>
              <w:spacing w:line="480" w:lineRule="auto"/>
              <w:rPr>
                <w:rFonts w:ascii="Times New Roman" w:hAnsi="Times New Roman" w:cs="Times New Roman"/>
              </w:rPr>
            </w:pPr>
            <w:r>
              <w:rPr>
                <w:rFonts w:ascii="Times New Roman" w:hAnsi="Times New Roman" w:cs="Times New Roman"/>
              </w:rPr>
              <w:t>Situation (Requests) X Individual (Responses)</w:t>
            </w:r>
          </w:p>
        </w:tc>
      </w:tr>
    </w:tbl>
    <w:p w14:paraId="45382147" w14:textId="1A817096" w:rsidR="00145D8B" w:rsidRPr="00145D8B" w:rsidRDefault="00E102E1" w:rsidP="009A2386">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lastRenderedPageBreak/>
        <w:t>Theoretical Background: Person x Situation Interaction</w:t>
      </w:r>
      <w:bookmarkEnd w:id="0"/>
    </w:p>
    <w:p w14:paraId="76108856" w14:textId="2F356932"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suggest that employee behaviors are the result of a complex interaction between acting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Fleeson &amp; Jayawickreme, 2015; Mischel &amp; Shoda, 1995; Tett &amp; Guterman,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(Dawis &amp; Lofquist, 1978; DeShon &amp; Gillespie, 2005). Similarly, Blumberg and Pringle (1982) </w:t>
      </w:r>
      <w:r w:rsidR="00664109">
        <w:rPr>
          <w:rFonts w:ascii="Times New Roman" w:hAnsi="Times New Roman" w:cs="Times New Roman"/>
          <w:color w:val="000000" w:themeColor="text1"/>
        </w:rPr>
        <w:t xml:space="preserve">petition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Nandkeolyar,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current research uses Simon’s simple rules model (DeShon &amp; Rench, 2009; Simon, 1955) as a theoretical starting point and builds from his account of the person by situation interaction. Across a number of papers, theories, and normative models (Simon, 1956, 1991, 1992) Simon argues that to understand the complex behavior of an agent it is necessary to describe (1) how goal-relevant objects are distributed around it and (2) the rules it uses to select courses of action. His framework suggests that the objects employees are confronted with over </w:t>
      </w:r>
      <w:r w:rsidRPr="00145D8B">
        <w:rPr>
          <w:rFonts w:ascii="Times New Roman" w:hAnsi="Times New Roman" w:cs="Times New Roman"/>
          <w:color w:val="000000" w:themeColor="text1"/>
        </w:rPr>
        <w:lastRenderedPageBreak/>
        <w:t>time combine with the mechanisms they use to select a response to yield a given behavior. 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behavioral pattern (extra milers/good soldiers).</w:t>
      </w:r>
      <w:bookmarkStart w:id="1" w:name="situation-requests-over-time-sustained-l"/>
    </w:p>
    <w:p w14:paraId="310B332B" w14:textId="15B6D383"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Situation – Requests Over Time &amp; Sustained Lead</w:t>
      </w:r>
      <w:bookmarkEnd w:id="1"/>
    </w:p>
    <w:p w14:paraId="4DEF321C" w14:textId="4383C436"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 request is defined as a notification to an employee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6C622B72" w14:textId="2A77CB6E"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that prompt them to enter the market (Short, Ketchen, Shook, &amp; Ireland, 2010). Employees enact job performance after being triggered by what Stewart and Nandkeolyar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lastRenderedPageBreak/>
        <w:t>situation enabling factors. Safety reminders stimulate safety behaviors (Komaki, Barwick, &amp; Scott, 1978). Questions that interrupt a training intervention and prompt self-regulatory activity improve learning and performance (Sitzmann &amp; Ely, 2010). Prompts are also examined in selection (Levashina, Hartwell, Morgeson, &amp; Campion, 2014), forensic interviews (Sternberg, Lamb, Orbach, Esplin, &amp; Mitchell, 2001), and in event-sampling methodology where they are used to improve participant survey responding (Laurenceau &amp; Bolger, 2005; Shiffman, 2009).</w:t>
      </w:r>
    </w:p>
    <w:p w14:paraId="0D299500" w14:textId="7777777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Denrell, 2004; Akimoto, 2008; Henderson et al., 2012; Shreve, 2004). It has not received attention in the citizenship space because studies do not often capture how requests compile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w:t>
      </w:r>
      <w:r w:rsidRPr="00145D8B">
        <w:rPr>
          <w:rFonts w:ascii="Times New Roman" w:hAnsi="Times New Roman" w:cs="Times New Roman"/>
          <w:color w:val="000000" w:themeColor="text1"/>
        </w:rPr>
        <w:lastRenderedPageBreak/>
        <w:t>exhibit more citizenship than their colleagues. Sustained lead may be one factor gently pushing in that direction. Of course, it also depends on how employees respond.</w:t>
      </w:r>
    </w:p>
    <w:p w14:paraId="1FD1511B"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2" w:name="the-random-school-of-thought"/>
    </w:p>
    <w:p w14:paraId="21B341F5" w14:textId="74F616B0"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The Random School of Thought</w:t>
      </w:r>
      <w:bookmarkEnd w:id="2"/>
    </w:p>
    <w:p w14:paraId="04E9EA23"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(Basu, 2003; Jaynes &amp; Bretthorst, 2003; Lévy, 1940) offer two features that are sufficient to yield sustained lead whenever they occur in tandem. These include inertia and randomness.</w:t>
      </w:r>
    </w:p>
    <w:p w14:paraId="712D7592" w14:textId="77777777" w:rsid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 xml:space="preserve">It can be thought of as conservation or persistence in the sense that the state retains its condition over time until something changes it. When an employee compiles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not drive the pool to zero. Instead, whatever amount was removed is subtracted from the total in </w:t>
      </w:r>
      <w:r w:rsidRPr="00145D8B">
        <w:rPr>
          <w:rFonts w:ascii="Times New Roman" w:hAnsi="Times New Roman" w:cs="Times New Roman"/>
          <w:color w:val="000000" w:themeColor="text1"/>
        </w:rPr>
        <w:lastRenderedPageBreak/>
        <w:t>such a way that the pool has inertia/memory – the amount changes from where it was at the immediately prior time point, it does not arbitrarily swing to zero.</w:t>
      </w:r>
    </w:p>
    <w:p w14:paraId="79F34D37" w14:textId="0DFBFB9D"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Weiss &amp; Cropanzano, 1996</w:t>
      </w:r>
      <w:r w:rsidRPr="00145D8B">
        <w:rPr>
          <w:rFonts w:ascii="Times New Roman" w:hAnsi="Times New Roman" w:cs="Times New Roman"/>
          <w:color w:val="000000" w:themeColor="text1"/>
        </w:rPr>
        <w:t xml:space="preserve">), probability theory and mathematics (Dobrow, 2016), and among popular press (Mlodinow, 2008; Taleb, 2005). In the current research, the notion of randomness is drawn from the chance perspectives presented in Denrell, Fang, and Liu (2014) and Liu and de Rond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3737E888"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2).</w:t>
      </w:r>
      <w:bookmarkStart w:id="3" w:name="the-systematic-school-of-thought"/>
    </w:p>
    <w:p w14:paraId="390CCD98" w14:textId="77777777" w:rsidR="00F420AF" w:rsidRDefault="00F420AF" w:rsidP="00F420AF">
      <w:pPr>
        <w:rPr>
          <w:rFonts w:ascii="Times New Roman" w:hAnsi="Times New Roman" w:cs="Times New Roman"/>
          <w:i/>
          <w:iCs/>
        </w:rPr>
      </w:pPr>
      <w:r w:rsidRPr="00F26AD3">
        <w:rPr>
          <w:rFonts w:ascii="Times New Roman" w:hAnsi="Times New Roman" w:cs="Times New Roman"/>
        </w:rPr>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3B380827" w14:textId="77777777" w:rsidR="00F420AF" w:rsidRPr="00F26AD3" w:rsidRDefault="00F420AF" w:rsidP="00F420AF">
      <w:pPr>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F420AF">
            <w:pPr>
              <w:spacing w:line="36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F420AF">
            <w:pPr>
              <w:spacing w:line="360" w:lineRule="auto"/>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F420AF">
            <w:pPr>
              <w:spacing w:line="360" w:lineRule="auto"/>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F420AF">
            <w:pPr>
              <w:pStyle w:val="ListParagraph"/>
              <w:numPr>
                <w:ilvl w:val="0"/>
                <w:numId w:val="3"/>
              </w:numPr>
              <w:spacing w:line="36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F420AF">
            <w:pPr>
              <w:spacing w:line="360" w:lineRule="auto"/>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F420AF">
            <w:pPr>
              <w:pStyle w:val="ListParagraph"/>
              <w:numPr>
                <w:ilvl w:val="0"/>
                <w:numId w:val="2"/>
              </w:numPr>
              <w:spacing w:line="36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lastRenderedPageBreak/>
        <w:t>The Systematic School of Thought</w:t>
      </w:r>
      <w:bookmarkEnd w:id="3"/>
    </w:p>
    <w:p w14:paraId="02319E7E" w14:textId="696F532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(Aguinis, O’Boyle, Gonzalez-Mulé, &amp; Joo, 2016) suggests that small benefits received during early periods fuel large gaps between “haves” and “have nots” at later stages. The mechanisms that create lasting advantages are numerous, and they include incumbency effects (Saloner, Shepard, &amp; Podolny, 2001), path dependence (Arthur, 1989), first-mover-effects (Lieberman &amp; Montgomery, 1988), switch costs (Klemperer, 1995), resource developments (Nelson &amp; Winter, 1982; Dosi, 1988), lucky early detections (Barney, 1986), productivity multiplicity and ceilings (Aguinis et al., 2016), network effects (Gnutzmann, 2008), and Matthew effects (e.g., Vancouver, Li, Weinhardt, Steel, &amp; Purl, 2016). Due to any combination of these features, employees may exhibit sustained differences in their resource pools (such as request for help). Social capital theory (Adler &amp; Kwon, 2002; Galunic, Ertug, &amp; Gargiulo, 2012; Nahapiet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Inkpen &amp; Tsang, 2005; Reinholt, Pedersen, &amp; Foss, 2011; Seibert, Kraimer, &amp; Liden, 2001). Due to this exposure, then, employees with greater social capital may persistently receive greater numbers of requests than others.</w:t>
      </w:r>
    </w:p>
    <w:p w14:paraId="4499F8ED" w14:textId="180E690D"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Although I return to cumulative advantage and social capital in the Discussion, this research focuses on the random perspective for the following reasons. First, one core purpose of this study is to counter the reasoning by Bolino et al. (2015) and demonstrate that unsystematic factors can lead to systematic outcomes. As stated, their research takes the perspective that </w:t>
      </w:r>
      <w:r w:rsidRPr="00145D8B">
        <w:rPr>
          <w:rFonts w:ascii="Times New Roman" w:hAnsi="Times New Roman" w:cs="Times New Roman"/>
          <w:color w:val="000000" w:themeColor="text1"/>
        </w:rPr>
        <w:lastRenderedPageBreak/>
        <w:t>instability in the presumed causes of citizenship implies instability in citizenship itself. The current study suggests that even when an underlying cause of citizenship is unsystematic the observed behavior may still exhibit systematic patterns. Randomness is the quintessential form of an unsystematic effect, making it necessary to include in order to demonstrate this point. Second, Bandura’s theory of chance factors (1982) suggests that randomly occurring events often have a significant influence on behavior. This sentiment is echoed in several discussions of stochastic processes (Ross, 2014; Tijms, 2012). For at least some subset of employees, the requests they receive may follow a random pattern. From a different perspective, Liu and de Rond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potentially uncontrollable forces. Help requests may come and go because of serendipity, luck, or influences that employees themselves do not cause. Moreover, the true causes of arrivals and departures may not be random at all. What Liu and de Rond (2016) propose is that when many such effects operate on a stock then randomness can be an appropriate perspective because observed data on the stock itself will appear random. Fourth, Denrell et al. (2014) argue that randomness should be the theoretical starting point whenever research examines compiling trajectories in a new domain. Most research on compliance (see below) examines a single plea. This study, instead, takes a small step in the direction toward considering requests that compile over time. Following Denrell et al.’s (2014) recommendation, I start with randomness because little research exists on request stockpiling over time.</w:t>
      </w:r>
    </w:p>
    <w:p w14:paraId="61EF7BEE" w14:textId="2F1EF03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w:t>
      </w:r>
      <w:r w:rsidRPr="00145D8B">
        <w:rPr>
          <w:rFonts w:ascii="Times New Roman" w:hAnsi="Times New Roman" w:cs="Times New Roman"/>
          <w:color w:val="000000" w:themeColor="text1"/>
        </w:rPr>
        <w:lastRenderedPageBreak/>
        <w:t xml:space="preserve">step. Although little research exists on these specific trajectories, there is a massive literature showing that randomness may appear whenever studies examine compiling trajectories. In economics, financial and visitor arrival trajectories exhibit randomness (Bhattacharya &amp; Narayan, 2005; Cooper, 1982). In biology, foraging and movement trajectories exhibit randomness (Hill &amp; Häder, 1997). In psychology, memory search and decision trajectories exhibit randomness (Hills, Jones, &amp; Todd, 2012; Reike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therefore, I am not suggesting that received help requests are fundamentally random but that 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notion that trajectories with inertia and randomness exhibit sustained lead was originally expressed using Paul Levy’s arcsine law but it is now commonly referred to as the law of long leads in random processes. Sustained leads have been examined in studies of </w:t>
      </w:r>
      <w:r w:rsidRPr="00145D8B">
        <w:rPr>
          <w:rFonts w:ascii="Times New Roman" w:hAnsi="Times New Roman" w:cs="Times New Roman"/>
          <w:color w:val="000000" w:themeColor="text1"/>
        </w:rPr>
        <w:lastRenderedPageBreak/>
        <w:t>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r w:rsidR="0079319B" w:rsidRPr="00145D8B">
        <w:rPr>
          <w:rFonts w:ascii="Times New Roman" w:hAnsi="Times New Roman" w:cs="Times New Roman"/>
          <w:color w:val="000000" w:themeColor="text1"/>
        </w:rPr>
        <w:t>Denrell,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The current article continues this research by considering requests for help as stocks that may rise or fall over time, potentially exhibiting sustained lead. Of course, to determine whether extra milers/good soldiers arise it is also necessary to describe the person.</w:t>
      </w:r>
      <w:bookmarkStart w:id="4" w:name="person-responding-to-requests"/>
    </w:p>
    <w:p w14:paraId="43969351" w14:textId="77777777"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Person – Responding To Requests</w:t>
      </w:r>
      <w:bookmarkEnd w:id="4"/>
    </w:p>
    <w:p w14:paraId="76B5400D"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Studies have shown that people comply with one-shot requests for many reasons. Typical effects include the attractiveness and tone of the person asking (Fehr, Dybsky, Wacker, Kerr, &amp; Kerr, 1979; Gross, Wallston, &amp; Piliavin, 1975; Waddell &amp; Ivory, 2015), the mood, arousal, empathy, and stereotypes of the person being asked (Cialdini &amp; Goldstein, 2004; Florey &amp; Harrison, 1997; Forgas, 1998; Paciello, Fida, Cerniglia, Tramontano, &amp; Cole, 2013), the number of other people present (Barron &amp; Yechiam, 2002; Latané &amp; Darley, 1970; Yechiam &amp; Barron, 2003), and the framing of the message (e.g., direct, urgent, positive, specific; Ellison, Gray, Lampe, &amp; Fiore, 2014; Enzle &amp; Harvey, 1982; Goldman, Broll, &amp; Carrill, 1983; Graham, 1998; Langer &amp; Abelson, 1972). There is less research addressing how individuals respond to a dynamic pool of requests – i.e., reacting to received requests that continually update and may or may not compile into a large pool. To reason about this less commonly studied perspective, I draw from compliance techniques and self-regulation theory.</w:t>
      </w:r>
    </w:p>
    <w:p w14:paraId="0E9F92FE" w14:textId="12EF0591"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Many</w:t>
      </w:r>
      <w:r w:rsidRPr="00145D8B">
        <w:rPr>
          <w:rFonts w:ascii="Times New Roman" w:hAnsi="Times New Roman" w:cs="Times New Roman"/>
          <w:color w:val="000000" w:themeColor="text1"/>
        </w:rPr>
        <w:t xml:space="preserve">. 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eliminated. When employees receive many requests for help, they may perceive a discrepancy </w:t>
      </w:r>
      <w:r w:rsidRPr="00145D8B">
        <w:rPr>
          <w:rFonts w:ascii="Times New Roman" w:hAnsi="Times New Roman" w:cs="Times New Roman"/>
          <w:color w:val="000000" w:themeColor="text1"/>
        </w:rPr>
        <w:lastRenderedPageBreak/>
        <w:t>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request pools. Without sustained lead (i.e., when requests compile randomly but without inertia), this type of responding would yield similar levels of help across all employees and would therefore not yield extra milers/good soldiers.</w:t>
      </w:r>
    </w:p>
    <w:p w14:paraId="1AD6D552"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 If requests compile with randomness and inertia and employees offer greater help when they have many rather than few requests then good soldiers emerge.</w:t>
      </w:r>
    </w:p>
    <w:p w14:paraId="3EC2635C"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2: If requests compile with randomness but not inertia and employees offer greater help when they have many rather than few requests then good soldiers do not emerge.</w:t>
      </w:r>
    </w:p>
    <w:p w14:paraId="426A9F95"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Few</w:t>
      </w:r>
      <w:r w:rsidRPr="00145D8B">
        <w:rPr>
          <w:rFonts w:ascii="Times New Roman" w:hAnsi="Times New Roman" w:cs="Times New Roman"/>
          <w:color w:val="000000" w:themeColor="text1"/>
        </w:rPr>
        <w:t xml:space="preserve">. There is also theory to suggest that employees offer help when they have few rather than many requests. According to resource allocation theory (Becker, 1965; Hockey, 1997), people have a limited capacity to direct attention to multiple aspects of their work. With fewer requests, an employee may have more time and cognitive resources to devote to the individuals asking for help. Many employees, for instance, find that they can be more effective when demands do not stretch them too thin (Brown, Jones, &amp; Leigh, 2005). The same conclusion arises from an alternative perspective. Research on boredom (Park, Lim, &amp; Oh, 2019) suggests that low activity situations lead to associative thought which can prompt action. To the extent </w:t>
      </w:r>
      <w:r w:rsidRPr="00145D8B">
        <w:rPr>
          <w:rFonts w:ascii="Times New Roman" w:hAnsi="Times New Roman" w:cs="Times New Roman"/>
          <w:color w:val="000000" w:themeColor="text1"/>
        </w:rPr>
        <w:lastRenderedPageBreak/>
        <w:t>that an employee with few requests is less stimulated than an employee with many, he or she may experience greater levels of boredom which, in turn, acts as a catalyst for action. Bored employees, for instance, may become more creative (Baird, Smallwood, &amp; Schooler, 2011; Mann &amp; Cadman, 2014) and effective (Gasper &amp; Middlewood,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3: If requests compile with randomness and inertia and employees offer greater help when they have few rather than many requests then good soldiers emerge.</w:t>
      </w:r>
    </w:p>
    <w:p w14:paraId="2BEF80B8"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4: If requests compile with randomness but not inertia and employees offer greater help when they have few rather than many requests then good soldiers do not emerge.</w:t>
      </w:r>
    </w:p>
    <w:p w14:paraId="1E29D54F"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w:t>
      </w:r>
      <w:r w:rsidRPr="00145D8B">
        <w:rPr>
          <w:rFonts w:ascii="Times New Roman" w:hAnsi="Times New Roman" w:cs="Times New Roman"/>
          <w:color w:val="000000" w:themeColor="text1"/>
        </w:rPr>
        <w:t xml:space="preserve">. Employees may also respond to the number of new arrivals. 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Weyant,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w:t>
      </w:r>
      <w:r w:rsidRPr="00145D8B">
        <w:rPr>
          <w:rFonts w:ascii="Times New Roman" w:hAnsi="Times New Roman" w:cs="Times New Roman"/>
          <w:color w:val="000000" w:themeColor="text1"/>
        </w:rPr>
        <w:lastRenderedPageBreak/>
        <w:t>information about one’s changing situation relate to affective and cognitive reactions when discrepancy sizes are held constant (Chang, Johnson, &amp; Lord, 2009; Hsee &amp; Abelson, 1991). This type of responding would yield the same outcome with and without sustained leads. Help is based on request pool changes rather than size and so the effect of request sustained leads would be diminished.</w:t>
      </w:r>
    </w:p>
    <w:p w14:paraId="45E8EF98"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5: If requests compile with randomness and inertia and employees offer greater help when they experience an influx of requests then good soldiers do not emerge.</w:t>
      </w:r>
    </w:p>
    <w:p w14:paraId="143C8764"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6: If requests compile with randomness but not inertia and employees offer greater help when they experience an influx of requests then good soldiers do not emerge.</w:t>
      </w:r>
    </w:p>
    <w:p w14:paraId="7122D3C1"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Outflow</w:t>
      </w:r>
      <w:r w:rsidRPr="00145D8B">
        <w:rPr>
          <w:rFonts w:ascii="Times New Roman" w:hAnsi="Times New Roman" w:cs="Times New Roman"/>
          <w:color w:val="000000" w:themeColor="text1"/>
        </w:rPr>
        <w:t>. The alternative is that employees offer help when requests exit. The sibling compliance strategy to the FITD technique is the door-in-the-face (DITF) technique: start with a large request but quickly withdraw and request something smaller (Cialdini &amp; Ascani, 1976; Cialdini et al., 1975). Evidence for this effect is also mixed but somewhat more favorable (Dillard et al., 1984; Weyant, 1996). This technique suggests that employees may offer help when they experience requests leaving rather than arriving from their pool. Under this response, employees again react to change rather than size. The hypothesized outcome, therefore, is that good soldiers do not emerge irrespective of randomness and inertia.</w:t>
      </w:r>
    </w:p>
    <w:p w14:paraId="60227771"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7: If requests compile with randomness and inertia and employees offer greater help when they experience an outflow of requests then good soldiers do not emerge.</w:t>
      </w:r>
    </w:p>
    <w:p w14:paraId="254D0C49"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Hypothesis 8: If requests compile with randomness but not inertia and employees offer greater help when they experience an outflow of requests then good soldiers do not emerge.</w:t>
      </w:r>
    </w:p>
    <w:p w14:paraId="17DD0505"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A final possibility is that employees look to their colleagues to determine how much help to provide. Research on conformity suggests that people often change their behavior to match the responses of others (Cialdini &amp; Goldstein, 2004). They do so because they desire to form an accurate interpretation of reality or to obtain social approval (Deutsch &amp; Gerard, 1955; Pan &amp; Houser, 2017). Moreover, social impact theory (Latané, 1981) suggests that people 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(Bolino, Turnley, Gilstrap, &amp; Suazo, 2009; Grant, 2014; Liu, Zhao, &amp; Sheard, 2017). Studies on career aspirations have also shown that individuals use group averages to compare against when forming impressions of their own achievement (Nagengast &amp; Marsh, 2012). The hypothesized outcome under this response is that extra milers/good soldiers do not emerge because employees look to others rather than requests to determine their allocation of citizenship. Note that with norm conformity it is possible for all employees to converge on a high level of citizenship yet the notion of one or few being exceptional would be absent – no one stands out as superior if all are equally great.</w:t>
      </w:r>
    </w:p>
    <w:p w14:paraId="151642A6" w14:textId="77777777" w:rsidR="00E102E1" w:rsidRP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9: If requests compile with randomness and inertia and employees match their colleagues in how much help they provide then good soldiers do not emerge.</w:t>
      </w:r>
    </w:p>
    <w:p w14:paraId="23D74B2E" w14:textId="77777777" w:rsidR="00145D8B" w:rsidRDefault="00E102E1" w:rsidP="00F420AF">
      <w:pPr>
        <w:pStyle w:val="BodyText"/>
        <w:spacing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Hypothesis 10: If requests compile with randomness but not inertia and employees match their colleagues in how much help they provide then good soldiers do not emerge</w:t>
      </w:r>
      <w:bookmarkStart w:id="5" w:name="research-overview"/>
      <w:r w:rsidR="00145D8B">
        <w:rPr>
          <w:rFonts w:ascii="Times New Roman" w:hAnsi="Times New Roman" w:cs="Times New Roman"/>
          <w:color w:val="000000" w:themeColor="text1"/>
        </w:rPr>
        <w:t>.</w:t>
      </w:r>
    </w:p>
    <w:p w14:paraId="676F7EA7" w14:textId="3B5AC228"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Research Overview</w:t>
      </w:r>
      <w:bookmarkEnd w:id="5"/>
    </w:p>
    <w:p w14:paraId="7B1C4299"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research is completed in two stages. In the first, I conduct a pilot study addressing the question, Is there evidence that requests for help exhibit randomness and inertia? Although such motion is commonly identified in other time-series data, little research has examined whether help request trajectories display these features. Assessing this first question is necessary as a preliminary step leading to the substantive hypotheses regarding good soldiers and extra milers. In the second, I develop an agent-based model to assess Hypotheses 1-10. Institutional review board (IRB) approval for this research was obtained from Michigan State University (MSU Study ID: 00004221).</w:t>
      </w:r>
      <w:bookmarkStart w:id="6" w:name="pilot"/>
    </w:p>
    <w:p w14:paraId="03B36184" w14:textId="13B0A7A6"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Pilot</w:t>
      </w:r>
      <w:bookmarkEnd w:id="6"/>
    </w:p>
    <w:p w14:paraId="7A50827E" w14:textId="7DAA2752"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assess whether help request trajectories (at least some of the time) exhibit random movement, I collected archival data from the Internet. This pilot adhered to the theory-driven web scraping approach proposed by Landers, Brusso, Cavanaugh, and Collmus (2016), which states the following. Begin with a research question already determined and then develop a scraping approach to address it; Seek data that is indicative of the target behavior; Identify how the planned analyses inform one’s selection of web data; Once collected, assess whether one’s assumptions about web behavior manifest in the scraped data; Articulate which assumptions were and were not met and how the data was adjusted accordingly. In this pilot study, the research question was whether help request trajectories display randomness and inertia. The </w:t>
      </w:r>
      <w:r w:rsidRPr="00145D8B">
        <w:rPr>
          <w:rFonts w:ascii="Times New Roman" w:hAnsi="Times New Roman" w:cs="Times New Roman"/>
          <w:color w:val="000000" w:themeColor="text1"/>
        </w:rPr>
        <w:lastRenderedPageBreak/>
        <w:t>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7DAB202B"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Issues on GitHub Repositories – Non-Academic</w:t>
      </w:r>
      <w:r w:rsidRPr="00145D8B">
        <w:rPr>
          <w:rFonts w:ascii="Times New Roman" w:hAnsi="Times New Roman" w:cs="Times New Roman"/>
          <w:color w:val="000000" w:themeColor="text1"/>
        </w:rPr>
        <w:t>.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then download and use the code that she/he created. If other users want to ask questions, request features, or report bugs, they can post an issue on the focal individual’s repository which automatically triggers a notification. The repositories I selected were posted by single users, rather than groups, to ensure that issues were targeted at one individual. For a given repository owned by a single user, I collected all issues from when the repo was first created until July 1st, 2020. This process was repeated for 27 different users. Observations occurred at the day level.</w:t>
      </w:r>
    </w:p>
    <w:p w14:paraId="28FE1054"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Issues on GitHub Repositories – Academic</w:t>
      </w:r>
      <w:r w:rsidRPr="00145D8B">
        <w:rPr>
          <w:rFonts w:ascii="Times New Roman" w:hAnsi="Times New Roman" w:cs="Times New Roman"/>
          <w:color w:val="000000" w:themeColor="text1"/>
        </w:rPr>
        <w:t>. I also collected data from GitHub repositories created by academics. University faculty often use GitHub as a version control system when writing documents, as a platform to share, monitor, and adjust any applications or tools that they develop, and as a resource for downloading data science tools. Similar to above, I collected issues across 9 different repositories, each maintained by a single academic.</w:t>
      </w:r>
    </w:p>
    <w:p w14:paraId="35C51FFD" w14:textId="1BBF010F"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For each of the 36 data sets, a help request was operationalized as an issue. For each issue, I collected (a) the date it was posted and (b) when it was removed or resolved, if ever. Issues can be removed or resolved on GitHub due any number of reasons. For example, the </w:t>
      </w:r>
      <w:r w:rsidRPr="00145D8B">
        <w:rPr>
          <w:rFonts w:ascii="Times New Roman" w:hAnsi="Times New Roman" w:cs="Times New Roman"/>
          <w:color w:val="000000" w:themeColor="text1"/>
        </w:rPr>
        <w:lastRenderedPageBreak/>
        <w:t>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Ostroff, Schroeder, &amp; Block, 2014).</w:t>
      </w:r>
    </w:p>
    <w:p w14:paraId="3EE78F64" w14:textId="7892024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the raw data and prior to converting it into a time-series format for analysis the data was checked against my assumptions about its format (Landers et al., 2016). My first assumption was that the data would offer observations frequently over long periods of time. This assumption was met (see Results for descriptives). I also assumed that repository owners would receive issues from other individuals. This assumption was partially met. I noticed 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xml:space="preserve">, a repository owner would post an issue him or herself and subsequently respond – a web behavior that I had not planned for. Out of all data points gathered, self-created issues happened 11% of the time. Landers et al. (2016) recommend selecting cases that are </w:t>
      </w:r>
      <w:r w:rsidRPr="00145D8B">
        <w:rPr>
          <w:rFonts w:ascii="Times New Roman" w:hAnsi="Times New Roman" w:cs="Times New Roman"/>
          <w:color w:val="000000" w:themeColor="text1"/>
        </w:rPr>
        <w:lastRenderedPageBreak/>
        <w:t>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7" w:name="analysis"/>
    </w:p>
    <w:p w14:paraId="5326C1DF" w14:textId="10E867EC"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Analysis</w:t>
      </w:r>
      <w:bookmarkEnd w:id="7"/>
    </w:p>
    <w:p w14:paraId="6E0A221C" w14:textId="686B43B6" w:rsidR="00F420AF"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36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requests over time, with greater values 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examine the presence or absence of random walks in time-series (for a larger discussion see Kuljanin, Braun, &amp; DeShon, 2011). What matters for my purposes is that random walks contain 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 The null hypothesis of this test is that the data are generated from a random walk.</w:t>
      </w:r>
      <w:bookmarkStart w:id="8" w:name="results"/>
    </w:p>
    <w:p w14:paraId="28561AC6" w14:textId="77777777" w:rsidR="00F420AF" w:rsidRDefault="00F420AF" w:rsidP="00F420AF">
      <w:pPr>
        <w:rPr>
          <w:rFonts w:ascii="Times New Roman" w:hAnsi="Times New Roman" w:cs="Times New Roman"/>
        </w:rPr>
      </w:pPr>
      <w:r>
        <w:rPr>
          <w:rFonts w:ascii="Times New Roman" w:hAnsi="Times New Roman" w:cs="Times New Roman"/>
        </w:rPr>
        <w:t xml:space="preserve">Table 3. </w:t>
      </w:r>
      <w:r w:rsidRPr="00F420AF">
        <w:rPr>
          <w:rFonts w:ascii="Times New Roman" w:hAnsi="Times New Roman" w:cs="Times New Roman"/>
          <w:i/>
          <w:iCs/>
        </w:rPr>
        <w:t>Unit root tests and descriptives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F420AF" w14:paraId="52C00E05" w14:textId="77777777" w:rsidTr="00F420AF">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A4DF1A1" w14:textId="77777777" w:rsidR="00F420AF" w:rsidRDefault="00F420AF" w:rsidP="00F420AF">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3B5CD7" w14:textId="77777777" w:rsidR="00F420AF" w:rsidRDefault="00F420AF" w:rsidP="00F420AF">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F659C83" w14:textId="77777777" w:rsidR="00F420AF" w:rsidRDefault="00F420AF" w:rsidP="00F420AF">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83249E5" w14:textId="77777777" w:rsidR="00F420AF" w:rsidRDefault="00F420AF" w:rsidP="00F420AF">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C49BD25" w14:textId="77777777" w:rsidR="00F420AF" w:rsidRDefault="00F420AF" w:rsidP="00F420AF">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3E9FDF2" w14:textId="77777777" w:rsidR="00F420AF" w:rsidRDefault="00F420AF" w:rsidP="00F420AF">
            <w:pPr>
              <w:spacing w:before="40" w:after="40"/>
              <w:ind w:left="100" w:right="100"/>
            </w:pPr>
            <w:r>
              <w:rPr>
                <w:rFonts w:ascii="Arial" w:eastAsia="Arial" w:hAnsi="Arial" w:cs="Arial"/>
                <w:color w:val="111111"/>
                <w:sz w:val="22"/>
                <w:szCs w:val="22"/>
              </w:rPr>
              <w:t>Unit Root</w:t>
            </w:r>
          </w:p>
        </w:tc>
      </w:tr>
      <w:tr w:rsidR="00F420AF" w14:paraId="2036CFC8" w14:textId="77777777" w:rsidTr="00F420AF">
        <w:trPr>
          <w:cantSplit/>
          <w:jc w:val="center"/>
        </w:trPr>
        <w:tc>
          <w:tcPr>
            <w:tcW w:w="1218" w:type="dxa"/>
            <w:shd w:val="clear" w:color="auto" w:fill="FFFFFF"/>
            <w:tcMar>
              <w:top w:w="0" w:type="dxa"/>
              <w:left w:w="0" w:type="dxa"/>
              <w:bottom w:w="0" w:type="dxa"/>
              <w:right w:w="0" w:type="dxa"/>
            </w:tcMar>
            <w:vAlign w:val="center"/>
          </w:tcPr>
          <w:p w14:paraId="2CE6BF3E" w14:textId="77777777" w:rsidR="00F420AF" w:rsidRDefault="00F420AF" w:rsidP="00F420AF">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2B4376CE" w14:textId="77777777" w:rsidR="00F420AF" w:rsidRDefault="00F420AF" w:rsidP="00F420AF">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56318909" w14:textId="77777777" w:rsidR="00F420AF" w:rsidRDefault="00F420AF" w:rsidP="00F420AF">
            <w:pPr>
              <w:spacing w:before="40" w:after="40"/>
              <w:ind w:left="100" w:right="100"/>
              <w:jc w:val="right"/>
            </w:pPr>
            <w:r>
              <w:rPr>
                <w:rFonts w:ascii="Arial" w:eastAsia="Arial" w:hAnsi="Arial" w:cs="Arial"/>
                <w:color w:val="111111"/>
                <w:sz w:val="18"/>
                <w:szCs w:val="18"/>
              </w:rPr>
              <w:t>1213</w:t>
            </w:r>
          </w:p>
        </w:tc>
        <w:tc>
          <w:tcPr>
            <w:tcW w:w="1694" w:type="dxa"/>
            <w:shd w:val="clear" w:color="auto" w:fill="FFFFFF"/>
            <w:tcMar>
              <w:top w:w="0" w:type="dxa"/>
              <w:left w:w="0" w:type="dxa"/>
              <w:bottom w:w="0" w:type="dxa"/>
              <w:right w:w="0" w:type="dxa"/>
            </w:tcMar>
            <w:vAlign w:val="center"/>
          </w:tcPr>
          <w:p w14:paraId="4563140F" w14:textId="77777777" w:rsidR="00F420AF" w:rsidRDefault="00F420AF" w:rsidP="00F420AF">
            <w:pPr>
              <w:spacing w:before="40" w:after="40"/>
              <w:ind w:left="100" w:right="100"/>
              <w:jc w:val="right"/>
            </w:pPr>
            <w:r>
              <w:rPr>
                <w:rFonts w:ascii="Arial" w:eastAsia="Arial" w:hAnsi="Arial" w:cs="Arial"/>
                <w:color w:val="111111"/>
                <w:sz w:val="18"/>
                <w:szCs w:val="18"/>
              </w:rPr>
              <w:t>-3.69</w:t>
            </w:r>
          </w:p>
        </w:tc>
        <w:tc>
          <w:tcPr>
            <w:tcW w:w="1193" w:type="dxa"/>
            <w:shd w:val="clear" w:color="auto" w:fill="FFFFFF"/>
            <w:tcMar>
              <w:top w:w="0" w:type="dxa"/>
              <w:left w:w="0" w:type="dxa"/>
              <w:bottom w:w="0" w:type="dxa"/>
              <w:right w:w="0" w:type="dxa"/>
            </w:tcMar>
            <w:vAlign w:val="center"/>
          </w:tcPr>
          <w:p w14:paraId="05054B9C" w14:textId="77777777" w:rsidR="00F420AF" w:rsidRDefault="00F420AF" w:rsidP="00F420AF">
            <w:pPr>
              <w:spacing w:before="40" w:after="40"/>
              <w:ind w:left="100" w:right="100"/>
              <w:jc w:val="right"/>
            </w:pPr>
            <w:r>
              <w:rPr>
                <w:rFonts w:ascii="Arial" w:eastAsia="Arial" w:hAnsi="Arial" w:cs="Arial"/>
                <w:color w:val="111111"/>
                <w:sz w:val="18"/>
                <w:szCs w:val="18"/>
              </w:rPr>
              <w:t>0.02</w:t>
            </w:r>
          </w:p>
        </w:tc>
        <w:tc>
          <w:tcPr>
            <w:tcW w:w="1328" w:type="dxa"/>
            <w:shd w:val="clear" w:color="auto" w:fill="FFFFFF"/>
            <w:tcMar>
              <w:top w:w="0" w:type="dxa"/>
              <w:left w:w="0" w:type="dxa"/>
              <w:bottom w:w="0" w:type="dxa"/>
              <w:right w:w="0" w:type="dxa"/>
            </w:tcMar>
            <w:vAlign w:val="center"/>
          </w:tcPr>
          <w:p w14:paraId="37325014"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3CD208DA" w14:textId="77777777" w:rsidTr="00F420AF">
        <w:trPr>
          <w:cantSplit/>
          <w:jc w:val="center"/>
        </w:trPr>
        <w:tc>
          <w:tcPr>
            <w:tcW w:w="1218" w:type="dxa"/>
            <w:shd w:val="clear" w:color="auto" w:fill="FFFFFF"/>
            <w:tcMar>
              <w:top w:w="0" w:type="dxa"/>
              <w:left w:w="0" w:type="dxa"/>
              <w:bottom w:w="0" w:type="dxa"/>
              <w:right w:w="0" w:type="dxa"/>
            </w:tcMar>
            <w:vAlign w:val="center"/>
          </w:tcPr>
          <w:p w14:paraId="71CDEE31" w14:textId="77777777" w:rsidR="00F420AF" w:rsidRDefault="00F420AF" w:rsidP="00F420AF">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0437B308" w14:textId="77777777" w:rsidR="00F420AF" w:rsidRDefault="00F420AF" w:rsidP="00F420AF">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67DBFCAA" w14:textId="77777777" w:rsidR="00F420AF" w:rsidRDefault="00F420AF" w:rsidP="00F420AF">
            <w:pPr>
              <w:spacing w:before="40" w:after="40"/>
              <w:ind w:left="100" w:right="100"/>
              <w:jc w:val="right"/>
            </w:pPr>
            <w:r>
              <w:rPr>
                <w:rFonts w:ascii="Arial" w:eastAsia="Arial" w:hAnsi="Arial" w:cs="Arial"/>
                <w:color w:val="111111"/>
                <w:sz w:val="18"/>
                <w:szCs w:val="18"/>
              </w:rPr>
              <w:t>2162</w:t>
            </w:r>
          </w:p>
        </w:tc>
        <w:tc>
          <w:tcPr>
            <w:tcW w:w="1694" w:type="dxa"/>
            <w:shd w:val="clear" w:color="auto" w:fill="FFFFFF"/>
            <w:tcMar>
              <w:top w:w="0" w:type="dxa"/>
              <w:left w:w="0" w:type="dxa"/>
              <w:bottom w:w="0" w:type="dxa"/>
              <w:right w:w="0" w:type="dxa"/>
            </w:tcMar>
            <w:vAlign w:val="center"/>
          </w:tcPr>
          <w:p w14:paraId="7D78FFE3" w14:textId="77777777" w:rsidR="00F420AF" w:rsidRDefault="00F420AF" w:rsidP="00F420AF">
            <w:pPr>
              <w:spacing w:before="40" w:after="4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25FDAA84" w14:textId="77777777" w:rsidR="00F420AF" w:rsidRDefault="00F420AF"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0F8357F5"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491CFB09" w14:textId="77777777" w:rsidTr="00F420AF">
        <w:trPr>
          <w:cantSplit/>
          <w:jc w:val="center"/>
        </w:trPr>
        <w:tc>
          <w:tcPr>
            <w:tcW w:w="1218" w:type="dxa"/>
            <w:shd w:val="clear" w:color="auto" w:fill="FFFFFF"/>
            <w:tcMar>
              <w:top w:w="0" w:type="dxa"/>
              <w:left w:w="0" w:type="dxa"/>
              <w:bottom w:w="0" w:type="dxa"/>
              <w:right w:w="0" w:type="dxa"/>
            </w:tcMar>
            <w:vAlign w:val="center"/>
          </w:tcPr>
          <w:p w14:paraId="60AA6B89" w14:textId="77777777" w:rsidR="00F420AF" w:rsidRDefault="00F420AF" w:rsidP="00F420AF">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04EC4688" w14:textId="77777777" w:rsidR="00F420AF" w:rsidRDefault="00F420AF" w:rsidP="00F420AF">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775A8820" w14:textId="77777777" w:rsidR="00F420AF" w:rsidRDefault="00F420AF" w:rsidP="00F420AF">
            <w:pPr>
              <w:spacing w:before="40" w:after="40"/>
              <w:ind w:left="100" w:right="100"/>
              <w:jc w:val="right"/>
            </w:pPr>
            <w:r>
              <w:rPr>
                <w:rFonts w:ascii="Arial" w:eastAsia="Arial" w:hAnsi="Arial" w:cs="Arial"/>
                <w:color w:val="111111"/>
                <w:sz w:val="18"/>
                <w:szCs w:val="18"/>
              </w:rPr>
              <w:t>2413</w:t>
            </w:r>
          </w:p>
        </w:tc>
        <w:tc>
          <w:tcPr>
            <w:tcW w:w="1694" w:type="dxa"/>
            <w:shd w:val="clear" w:color="auto" w:fill="FFFFFF"/>
            <w:tcMar>
              <w:top w:w="0" w:type="dxa"/>
              <w:left w:w="0" w:type="dxa"/>
              <w:bottom w:w="0" w:type="dxa"/>
              <w:right w:w="0" w:type="dxa"/>
            </w:tcMar>
            <w:vAlign w:val="center"/>
          </w:tcPr>
          <w:p w14:paraId="672520B8" w14:textId="77777777" w:rsidR="00F420AF" w:rsidRDefault="00F420AF" w:rsidP="00F420AF">
            <w:pPr>
              <w:spacing w:before="40" w:after="40"/>
              <w:ind w:left="100" w:right="100"/>
              <w:jc w:val="right"/>
            </w:pPr>
            <w:r>
              <w:rPr>
                <w:rFonts w:ascii="Arial" w:eastAsia="Arial" w:hAnsi="Arial" w:cs="Arial"/>
                <w:color w:val="111111"/>
                <w:sz w:val="18"/>
                <w:szCs w:val="18"/>
              </w:rPr>
              <w:t>-0.57</w:t>
            </w:r>
          </w:p>
        </w:tc>
        <w:tc>
          <w:tcPr>
            <w:tcW w:w="1193" w:type="dxa"/>
            <w:shd w:val="clear" w:color="auto" w:fill="FFFFFF"/>
            <w:tcMar>
              <w:top w:w="0" w:type="dxa"/>
              <w:left w:w="0" w:type="dxa"/>
              <w:bottom w:w="0" w:type="dxa"/>
              <w:right w:w="0" w:type="dxa"/>
            </w:tcMar>
            <w:vAlign w:val="center"/>
          </w:tcPr>
          <w:p w14:paraId="16651EAB" w14:textId="77777777" w:rsidR="00F420AF" w:rsidRDefault="00F420AF" w:rsidP="00F420AF">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40564835"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4772F798" w14:textId="77777777" w:rsidTr="00F420AF">
        <w:trPr>
          <w:cantSplit/>
          <w:jc w:val="center"/>
        </w:trPr>
        <w:tc>
          <w:tcPr>
            <w:tcW w:w="1218" w:type="dxa"/>
            <w:shd w:val="clear" w:color="auto" w:fill="FFFFFF"/>
            <w:tcMar>
              <w:top w:w="0" w:type="dxa"/>
              <w:left w:w="0" w:type="dxa"/>
              <w:bottom w:w="0" w:type="dxa"/>
              <w:right w:w="0" w:type="dxa"/>
            </w:tcMar>
            <w:vAlign w:val="center"/>
          </w:tcPr>
          <w:p w14:paraId="77D763AE" w14:textId="77777777" w:rsidR="00F420AF" w:rsidRDefault="00F420AF" w:rsidP="00F420AF">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1D17FB21" w14:textId="77777777" w:rsidR="00F420AF" w:rsidRDefault="00F420AF" w:rsidP="00F420AF">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C09F0A3" w14:textId="77777777" w:rsidR="00F420AF" w:rsidRDefault="00F420AF" w:rsidP="00F420AF">
            <w:pPr>
              <w:spacing w:before="40" w:after="40"/>
              <w:ind w:left="100" w:right="100"/>
              <w:jc w:val="right"/>
            </w:pPr>
            <w:r>
              <w:rPr>
                <w:rFonts w:ascii="Arial" w:eastAsia="Arial" w:hAnsi="Arial" w:cs="Arial"/>
                <w:color w:val="111111"/>
                <w:sz w:val="18"/>
                <w:szCs w:val="18"/>
              </w:rPr>
              <w:t>1072</w:t>
            </w:r>
          </w:p>
        </w:tc>
        <w:tc>
          <w:tcPr>
            <w:tcW w:w="1694" w:type="dxa"/>
            <w:shd w:val="clear" w:color="auto" w:fill="FFFFFF"/>
            <w:tcMar>
              <w:top w:w="0" w:type="dxa"/>
              <w:left w:w="0" w:type="dxa"/>
              <w:bottom w:w="0" w:type="dxa"/>
              <w:right w:w="0" w:type="dxa"/>
            </w:tcMar>
            <w:vAlign w:val="center"/>
          </w:tcPr>
          <w:p w14:paraId="64617A46" w14:textId="77777777" w:rsidR="00F420AF" w:rsidRDefault="00F420AF" w:rsidP="00F420AF">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0A9CC033" w14:textId="77777777" w:rsidR="00F420AF" w:rsidRDefault="00F420AF" w:rsidP="00F420AF">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A86262A"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3005948" w14:textId="77777777" w:rsidTr="00F420AF">
        <w:trPr>
          <w:cantSplit/>
          <w:jc w:val="center"/>
        </w:trPr>
        <w:tc>
          <w:tcPr>
            <w:tcW w:w="1218" w:type="dxa"/>
            <w:shd w:val="clear" w:color="auto" w:fill="FFFFFF"/>
            <w:tcMar>
              <w:top w:w="0" w:type="dxa"/>
              <w:left w:w="0" w:type="dxa"/>
              <w:bottom w:w="0" w:type="dxa"/>
              <w:right w:w="0" w:type="dxa"/>
            </w:tcMar>
            <w:vAlign w:val="center"/>
          </w:tcPr>
          <w:p w14:paraId="20914FFF" w14:textId="77777777" w:rsidR="00F420AF" w:rsidRDefault="00F420AF" w:rsidP="00F420AF">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1B6B1F2" w14:textId="77777777" w:rsidR="00F420AF" w:rsidRDefault="00F420AF" w:rsidP="00F420AF">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58D54F41" w14:textId="77777777" w:rsidR="00F420AF" w:rsidRDefault="00F420AF" w:rsidP="00F420AF">
            <w:pPr>
              <w:spacing w:before="40" w:after="40"/>
              <w:ind w:left="100" w:right="100"/>
              <w:jc w:val="right"/>
            </w:pPr>
            <w:r>
              <w:rPr>
                <w:rFonts w:ascii="Arial" w:eastAsia="Arial" w:hAnsi="Arial" w:cs="Arial"/>
                <w:color w:val="111111"/>
                <w:sz w:val="18"/>
                <w:szCs w:val="18"/>
              </w:rPr>
              <w:t>2634</w:t>
            </w:r>
          </w:p>
        </w:tc>
        <w:tc>
          <w:tcPr>
            <w:tcW w:w="1694" w:type="dxa"/>
            <w:shd w:val="clear" w:color="auto" w:fill="FFFFFF"/>
            <w:tcMar>
              <w:top w:w="0" w:type="dxa"/>
              <w:left w:w="0" w:type="dxa"/>
              <w:bottom w:w="0" w:type="dxa"/>
              <w:right w:w="0" w:type="dxa"/>
            </w:tcMar>
            <w:vAlign w:val="center"/>
          </w:tcPr>
          <w:p w14:paraId="0A4E4F41" w14:textId="77777777" w:rsidR="00F420AF" w:rsidRDefault="00F420AF" w:rsidP="00F420AF">
            <w:pPr>
              <w:spacing w:before="40" w:after="40"/>
              <w:ind w:left="100" w:right="100"/>
              <w:jc w:val="right"/>
            </w:pPr>
            <w:r>
              <w:rPr>
                <w:rFonts w:ascii="Arial" w:eastAsia="Arial" w:hAnsi="Arial" w:cs="Arial"/>
                <w:color w:val="111111"/>
                <w:sz w:val="18"/>
                <w:szCs w:val="18"/>
              </w:rPr>
              <w:t>-3.50</w:t>
            </w:r>
          </w:p>
        </w:tc>
        <w:tc>
          <w:tcPr>
            <w:tcW w:w="1193" w:type="dxa"/>
            <w:shd w:val="clear" w:color="auto" w:fill="FFFFFF"/>
            <w:tcMar>
              <w:top w:w="0" w:type="dxa"/>
              <w:left w:w="0" w:type="dxa"/>
              <w:bottom w:w="0" w:type="dxa"/>
              <w:right w:w="0" w:type="dxa"/>
            </w:tcMar>
            <w:vAlign w:val="center"/>
          </w:tcPr>
          <w:p w14:paraId="79432489" w14:textId="77777777" w:rsidR="00F420AF" w:rsidRDefault="00F420AF" w:rsidP="00F420AF">
            <w:pPr>
              <w:spacing w:before="40" w:after="40"/>
              <w:ind w:left="100" w:right="100"/>
              <w:jc w:val="right"/>
            </w:pPr>
            <w:r>
              <w:rPr>
                <w:rFonts w:ascii="Arial" w:eastAsia="Arial" w:hAnsi="Arial" w:cs="Arial"/>
                <w:color w:val="111111"/>
                <w:sz w:val="18"/>
                <w:szCs w:val="18"/>
              </w:rPr>
              <w:t>0.04</w:t>
            </w:r>
          </w:p>
        </w:tc>
        <w:tc>
          <w:tcPr>
            <w:tcW w:w="1328" w:type="dxa"/>
            <w:shd w:val="clear" w:color="auto" w:fill="FFFFFF"/>
            <w:tcMar>
              <w:top w:w="0" w:type="dxa"/>
              <w:left w:w="0" w:type="dxa"/>
              <w:bottom w:w="0" w:type="dxa"/>
              <w:right w:w="0" w:type="dxa"/>
            </w:tcMar>
            <w:vAlign w:val="center"/>
          </w:tcPr>
          <w:p w14:paraId="1FDD9741"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0BDE92B4" w14:textId="77777777" w:rsidTr="00F420AF">
        <w:trPr>
          <w:cantSplit/>
          <w:jc w:val="center"/>
        </w:trPr>
        <w:tc>
          <w:tcPr>
            <w:tcW w:w="1218" w:type="dxa"/>
            <w:shd w:val="clear" w:color="auto" w:fill="FFFFFF"/>
            <w:tcMar>
              <w:top w:w="0" w:type="dxa"/>
              <w:left w:w="0" w:type="dxa"/>
              <w:bottom w:w="0" w:type="dxa"/>
              <w:right w:w="0" w:type="dxa"/>
            </w:tcMar>
            <w:vAlign w:val="center"/>
          </w:tcPr>
          <w:p w14:paraId="0F6DC945" w14:textId="77777777" w:rsidR="00F420AF" w:rsidRDefault="00F420AF" w:rsidP="00F420AF">
            <w:pPr>
              <w:spacing w:before="40" w:after="40"/>
              <w:ind w:left="100" w:right="100"/>
              <w:jc w:val="right"/>
            </w:pPr>
            <w:r>
              <w:rPr>
                <w:rFonts w:ascii="Arial" w:eastAsia="Arial" w:hAnsi="Arial" w:cs="Arial"/>
                <w:color w:val="111111"/>
                <w:sz w:val="18"/>
                <w:szCs w:val="18"/>
              </w:rPr>
              <w:lastRenderedPageBreak/>
              <w:t>6</w:t>
            </w:r>
          </w:p>
        </w:tc>
        <w:tc>
          <w:tcPr>
            <w:tcW w:w="1597" w:type="dxa"/>
            <w:shd w:val="clear" w:color="auto" w:fill="FFFFFF"/>
            <w:tcMar>
              <w:top w:w="0" w:type="dxa"/>
              <w:left w:w="0" w:type="dxa"/>
              <w:bottom w:w="0" w:type="dxa"/>
              <w:right w:w="0" w:type="dxa"/>
            </w:tcMar>
            <w:vAlign w:val="center"/>
          </w:tcPr>
          <w:p w14:paraId="01CF12B1" w14:textId="77777777" w:rsidR="00F420AF" w:rsidRDefault="00F420AF" w:rsidP="00F420AF">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000CD3BE" w14:textId="77777777" w:rsidR="00F420AF" w:rsidRDefault="00F420AF" w:rsidP="00F420AF">
            <w:pPr>
              <w:spacing w:before="40" w:after="40"/>
              <w:ind w:left="100" w:right="100"/>
              <w:jc w:val="right"/>
            </w:pPr>
            <w:r>
              <w:rPr>
                <w:rFonts w:ascii="Arial" w:eastAsia="Arial" w:hAnsi="Arial" w:cs="Arial"/>
                <w:color w:val="111111"/>
                <w:sz w:val="18"/>
                <w:szCs w:val="18"/>
              </w:rPr>
              <w:t>2305</w:t>
            </w:r>
          </w:p>
        </w:tc>
        <w:tc>
          <w:tcPr>
            <w:tcW w:w="1694" w:type="dxa"/>
            <w:shd w:val="clear" w:color="auto" w:fill="FFFFFF"/>
            <w:tcMar>
              <w:top w:w="0" w:type="dxa"/>
              <w:left w:w="0" w:type="dxa"/>
              <w:bottom w:w="0" w:type="dxa"/>
              <w:right w:w="0" w:type="dxa"/>
            </w:tcMar>
            <w:vAlign w:val="center"/>
          </w:tcPr>
          <w:p w14:paraId="0723BF6D" w14:textId="77777777" w:rsidR="00F420AF" w:rsidRDefault="00F420AF" w:rsidP="00F420AF">
            <w:pPr>
              <w:spacing w:before="40" w:after="40"/>
              <w:ind w:left="100" w:right="100"/>
              <w:jc w:val="right"/>
            </w:pPr>
            <w:r>
              <w:rPr>
                <w:rFonts w:ascii="Arial" w:eastAsia="Arial" w:hAnsi="Arial" w:cs="Arial"/>
                <w:color w:val="111111"/>
                <w:sz w:val="18"/>
                <w:szCs w:val="18"/>
              </w:rPr>
              <w:t>-6.74</w:t>
            </w:r>
          </w:p>
        </w:tc>
        <w:tc>
          <w:tcPr>
            <w:tcW w:w="1193" w:type="dxa"/>
            <w:shd w:val="clear" w:color="auto" w:fill="FFFFFF"/>
            <w:tcMar>
              <w:top w:w="0" w:type="dxa"/>
              <w:left w:w="0" w:type="dxa"/>
              <w:bottom w:w="0" w:type="dxa"/>
              <w:right w:w="0" w:type="dxa"/>
            </w:tcMar>
            <w:vAlign w:val="center"/>
          </w:tcPr>
          <w:p w14:paraId="017360D5" w14:textId="77777777" w:rsidR="00F420AF" w:rsidRDefault="00F420AF"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425682A4"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5F2D30DB" w14:textId="77777777" w:rsidTr="00F420AF">
        <w:trPr>
          <w:cantSplit/>
          <w:jc w:val="center"/>
        </w:trPr>
        <w:tc>
          <w:tcPr>
            <w:tcW w:w="1218" w:type="dxa"/>
            <w:shd w:val="clear" w:color="auto" w:fill="FFFFFF"/>
            <w:tcMar>
              <w:top w:w="0" w:type="dxa"/>
              <w:left w:w="0" w:type="dxa"/>
              <w:bottom w:w="0" w:type="dxa"/>
              <w:right w:w="0" w:type="dxa"/>
            </w:tcMar>
            <w:vAlign w:val="center"/>
          </w:tcPr>
          <w:p w14:paraId="74AEC4CD" w14:textId="77777777" w:rsidR="00F420AF" w:rsidRDefault="00F420AF" w:rsidP="00F420AF">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6FC0DC43" w14:textId="77777777" w:rsidR="00F420AF" w:rsidRDefault="00F420AF" w:rsidP="00F420AF">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54CEF6D7" w14:textId="77777777" w:rsidR="00F420AF" w:rsidRDefault="00F420AF" w:rsidP="00F420AF">
            <w:pPr>
              <w:spacing w:before="40" w:after="40"/>
              <w:ind w:left="100" w:right="100"/>
              <w:jc w:val="right"/>
            </w:pPr>
            <w:r>
              <w:rPr>
                <w:rFonts w:ascii="Arial" w:eastAsia="Arial" w:hAnsi="Arial" w:cs="Arial"/>
                <w:color w:val="111111"/>
                <w:sz w:val="18"/>
                <w:szCs w:val="18"/>
              </w:rPr>
              <w:t>2399</w:t>
            </w:r>
          </w:p>
        </w:tc>
        <w:tc>
          <w:tcPr>
            <w:tcW w:w="1694" w:type="dxa"/>
            <w:shd w:val="clear" w:color="auto" w:fill="FFFFFF"/>
            <w:tcMar>
              <w:top w:w="0" w:type="dxa"/>
              <w:left w:w="0" w:type="dxa"/>
              <w:bottom w:w="0" w:type="dxa"/>
              <w:right w:w="0" w:type="dxa"/>
            </w:tcMar>
            <w:vAlign w:val="center"/>
          </w:tcPr>
          <w:p w14:paraId="22E083BA" w14:textId="77777777" w:rsidR="00F420AF" w:rsidRDefault="00F420AF" w:rsidP="00F420AF">
            <w:pPr>
              <w:spacing w:before="40" w:after="40"/>
              <w:ind w:left="100" w:right="100"/>
              <w:jc w:val="right"/>
            </w:pPr>
            <w:r>
              <w:rPr>
                <w:rFonts w:ascii="Arial" w:eastAsia="Arial" w:hAnsi="Arial" w:cs="Arial"/>
                <w:color w:val="111111"/>
                <w:sz w:val="18"/>
                <w:szCs w:val="18"/>
              </w:rPr>
              <w:t>0.43</w:t>
            </w:r>
          </w:p>
        </w:tc>
        <w:tc>
          <w:tcPr>
            <w:tcW w:w="1193" w:type="dxa"/>
            <w:shd w:val="clear" w:color="auto" w:fill="FFFFFF"/>
            <w:tcMar>
              <w:top w:w="0" w:type="dxa"/>
              <w:left w:w="0" w:type="dxa"/>
              <w:bottom w:w="0" w:type="dxa"/>
              <w:right w:w="0" w:type="dxa"/>
            </w:tcMar>
            <w:vAlign w:val="center"/>
          </w:tcPr>
          <w:p w14:paraId="1A2A4672" w14:textId="77777777" w:rsidR="00F420AF" w:rsidRDefault="00F420AF" w:rsidP="00F420AF">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62DD4F04"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797B4B8" w14:textId="77777777" w:rsidTr="00F420AF">
        <w:trPr>
          <w:cantSplit/>
          <w:jc w:val="center"/>
        </w:trPr>
        <w:tc>
          <w:tcPr>
            <w:tcW w:w="1218" w:type="dxa"/>
            <w:shd w:val="clear" w:color="auto" w:fill="FFFFFF"/>
            <w:tcMar>
              <w:top w:w="0" w:type="dxa"/>
              <w:left w:w="0" w:type="dxa"/>
              <w:bottom w:w="0" w:type="dxa"/>
              <w:right w:w="0" w:type="dxa"/>
            </w:tcMar>
            <w:vAlign w:val="center"/>
          </w:tcPr>
          <w:p w14:paraId="63B82AAE" w14:textId="77777777" w:rsidR="00F420AF" w:rsidRDefault="00F420AF" w:rsidP="00F420AF">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2B4A4F58" w14:textId="77777777" w:rsidR="00F420AF" w:rsidRDefault="00F420AF" w:rsidP="00F420AF">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5CD2BFA7" w14:textId="77777777" w:rsidR="00F420AF" w:rsidRDefault="00F420AF" w:rsidP="00F420AF">
            <w:pPr>
              <w:spacing w:before="40" w:after="40"/>
              <w:ind w:left="100" w:right="100"/>
              <w:jc w:val="right"/>
            </w:pPr>
            <w:r>
              <w:rPr>
                <w:rFonts w:ascii="Arial" w:eastAsia="Arial" w:hAnsi="Arial" w:cs="Arial"/>
                <w:color w:val="111111"/>
                <w:sz w:val="18"/>
                <w:szCs w:val="18"/>
              </w:rPr>
              <w:t>993</w:t>
            </w:r>
          </w:p>
        </w:tc>
        <w:tc>
          <w:tcPr>
            <w:tcW w:w="1694" w:type="dxa"/>
            <w:shd w:val="clear" w:color="auto" w:fill="FFFFFF"/>
            <w:tcMar>
              <w:top w:w="0" w:type="dxa"/>
              <w:left w:w="0" w:type="dxa"/>
              <w:bottom w:w="0" w:type="dxa"/>
              <w:right w:w="0" w:type="dxa"/>
            </w:tcMar>
            <w:vAlign w:val="center"/>
          </w:tcPr>
          <w:p w14:paraId="1C0F5DF6" w14:textId="77777777" w:rsidR="00F420AF" w:rsidRDefault="00F420AF" w:rsidP="00F420AF">
            <w:pPr>
              <w:spacing w:before="40" w:after="40"/>
              <w:ind w:left="100" w:right="100"/>
              <w:jc w:val="right"/>
            </w:pPr>
            <w:r>
              <w:rPr>
                <w:rFonts w:ascii="Arial" w:eastAsia="Arial" w:hAnsi="Arial" w:cs="Arial"/>
                <w:color w:val="111111"/>
                <w:sz w:val="18"/>
                <w:szCs w:val="18"/>
              </w:rPr>
              <w:t>-2.53</w:t>
            </w:r>
          </w:p>
        </w:tc>
        <w:tc>
          <w:tcPr>
            <w:tcW w:w="1193" w:type="dxa"/>
            <w:shd w:val="clear" w:color="auto" w:fill="FFFFFF"/>
            <w:tcMar>
              <w:top w:w="0" w:type="dxa"/>
              <w:left w:w="0" w:type="dxa"/>
              <w:bottom w:w="0" w:type="dxa"/>
              <w:right w:w="0" w:type="dxa"/>
            </w:tcMar>
            <w:vAlign w:val="center"/>
          </w:tcPr>
          <w:p w14:paraId="14945640" w14:textId="77777777" w:rsidR="00F420AF" w:rsidRDefault="00F420AF" w:rsidP="00F420AF">
            <w:pPr>
              <w:spacing w:before="40" w:after="40"/>
              <w:ind w:left="100" w:right="100"/>
              <w:jc w:val="right"/>
            </w:pPr>
            <w:r>
              <w:rPr>
                <w:rFonts w:ascii="Arial" w:eastAsia="Arial" w:hAnsi="Arial" w:cs="Arial"/>
                <w:color w:val="111111"/>
                <w:sz w:val="18"/>
                <w:szCs w:val="18"/>
              </w:rPr>
              <w:t>0.35</w:t>
            </w:r>
          </w:p>
        </w:tc>
        <w:tc>
          <w:tcPr>
            <w:tcW w:w="1328" w:type="dxa"/>
            <w:shd w:val="clear" w:color="auto" w:fill="FFFFFF"/>
            <w:tcMar>
              <w:top w:w="0" w:type="dxa"/>
              <w:left w:w="0" w:type="dxa"/>
              <w:bottom w:w="0" w:type="dxa"/>
              <w:right w:w="0" w:type="dxa"/>
            </w:tcMar>
            <w:vAlign w:val="center"/>
          </w:tcPr>
          <w:p w14:paraId="19BD8B5A"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6CF81C53" w14:textId="77777777" w:rsidTr="00F420AF">
        <w:trPr>
          <w:cantSplit/>
          <w:jc w:val="center"/>
        </w:trPr>
        <w:tc>
          <w:tcPr>
            <w:tcW w:w="1218" w:type="dxa"/>
            <w:shd w:val="clear" w:color="auto" w:fill="FFFFFF"/>
            <w:tcMar>
              <w:top w:w="0" w:type="dxa"/>
              <w:left w:w="0" w:type="dxa"/>
              <w:bottom w:w="0" w:type="dxa"/>
              <w:right w:w="0" w:type="dxa"/>
            </w:tcMar>
            <w:vAlign w:val="center"/>
          </w:tcPr>
          <w:p w14:paraId="31FCB316" w14:textId="77777777" w:rsidR="00F420AF" w:rsidRDefault="00F420AF" w:rsidP="00F420AF">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466F2E54" w14:textId="77777777" w:rsidR="00F420AF" w:rsidRDefault="00F420AF" w:rsidP="00F420AF">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32513677" w14:textId="77777777" w:rsidR="00F420AF" w:rsidRDefault="00F420AF" w:rsidP="00F420AF">
            <w:pPr>
              <w:spacing w:before="40" w:after="40"/>
              <w:ind w:left="100" w:right="100"/>
              <w:jc w:val="right"/>
            </w:pPr>
            <w:r>
              <w:rPr>
                <w:rFonts w:ascii="Arial" w:eastAsia="Arial" w:hAnsi="Arial" w:cs="Arial"/>
                <w:color w:val="111111"/>
                <w:sz w:val="18"/>
                <w:szCs w:val="18"/>
              </w:rPr>
              <w:t>1895</w:t>
            </w:r>
          </w:p>
        </w:tc>
        <w:tc>
          <w:tcPr>
            <w:tcW w:w="1694" w:type="dxa"/>
            <w:shd w:val="clear" w:color="auto" w:fill="FFFFFF"/>
            <w:tcMar>
              <w:top w:w="0" w:type="dxa"/>
              <w:left w:w="0" w:type="dxa"/>
              <w:bottom w:w="0" w:type="dxa"/>
              <w:right w:w="0" w:type="dxa"/>
            </w:tcMar>
            <w:vAlign w:val="center"/>
          </w:tcPr>
          <w:p w14:paraId="70A346EC" w14:textId="77777777" w:rsidR="00F420AF" w:rsidRDefault="00F420AF" w:rsidP="00F420AF">
            <w:pPr>
              <w:spacing w:before="40" w:after="40"/>
              <w:ind w:left="100" w:right="100"/>
              <w:jc w:val="right"/>
            </w:pPr>
            <w:r>
              <w:rPr>
                <w:rFonts w:ascii="Arial" w:eastAsia="Arial" w:hAnsi="Arial" w:cs="Arial"/>
                <w:color w:val="111111"/>
                <w:sz w:val="18"/>
                <w:szCs w:val="18"/>
              </w:rPr>
              <w:t>-0.96</w:t>
            </w:r>
          </w:p>
        </w:tc>
        <w:tc>
          <w:tcPr>
            <w:tcW w:w="1193" w:type="dxa"/>
            <w:shd w:val="clear" w:color="auto" w:fill="FFFFFF"/>
            <w:tcMar>
              <w:top w:w="0" w:type="dxa"/>
              <w:left w:w="0" w:type="dxa"/>
              <w:bottom w:w="0" w:type="dxa"/>
              <w:right w:w="0" w:type="dxa"/>
            </w:tcMar>
            <w:vAlign w:val="center"/>
          </w:tcPr>
          <w:p w14:paraId="42E4C7D1" w14:textId="77777777" w:rsidR="00F420AF" w:rsidRDefault="00F420AF" w:rsidP="00F420AF">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5DD26EF9"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6C69BD9F" w14:textId="77777777" w:rsidTr="00F420AF">
        <w:trPr>
          <w:cantSplit/>
          <w:jc w:val="center"/>
        </w:trPr>
        <w:tc>
          <w:tcPr>
            <w:tcW w:w="1218" w:type="dxa"/>
            <w:shd w:val="clear" w:color="auto" w:fill="FFFFFF"/>
            <w:tcMar>
              <w:top w:w="0" w:type="dxa"/>
              <w:left w:w="0" w:type="dxa"/>
              <w:bottom w:w="0" w:type="dxa"/>
              <w:right w:w="0" w:type="dxa"/>
            </w:tcMar>
            <w:vAlign w:val="center"/>
          </w:tcPr>
          <w:p w14:paraId="05637C24" w14:textId="77777777" w:rsidR="00F420AF" w:rsidRDefault="00F420AF" w:rsidP="00F420AF">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549E186A" w14:textId="77777777" w:rsidR="00F420AF" w:rsidRDefault="00F420AF" w:rsidP="00F420AF">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501B8235" w14:textId="77777777" w:rsidR="00F420AF" w:rsidRDefault="00F420AF" w:rsidP="00F420AF">
            <w:pPr>
              <w:spacing w:before="40" w:after="40"/>
              <w:ind w:left="100" w:right="100"/>
              <w:jc w:val="right"/>
            </w:pPr>
            <w:r>
              <w:rPr>
                <w:rFonts w:ascii="Arial" w:eastAsia="Arial" w:hAnsi="Arial" w:cs="Arial"/>
                <w:color w:val="111111"/>
                <w:sz w:val="18"/>
                <w:szCs w:val="18"/>
              </w:rPr>
              <w:t>2366</w:t>
            </w:r>
          </w:p>
        </w:tc>
        <w:tc>
          <w:tcPr>
            <w:tcW w:w="1694" w:type="dxa"/>
            <w:shd w:val="clear" w:color="auto" w:fill="FFFFFF"/>
            <w:tcMar>
              <w:top w:w="0" w:type="dxa"/>
              <w:left w:w="0" w:type="dxa"/>
              <w:bottom w:w="0" w:type="dxa"/>
              <w:right w:w="0" w:type="dxa"/>
            </w:tcMar>
            <w:vAlign w:val="center"/>
          </w:tcPr>
          <w:p w14:paraId="4A5F1414" w14:textId="77777777" w:rsidR="00F420AF" w:rsidRDefault="00F420AF" w:rsidP="00F420AF">
            <w:pPr>
              <w:spacing w:before="40" w:after="40"/>
              <w:ind w:left="100" w:right="100"/>
              <w:jc w:val="right"/>
            </w:pPr>
            <w:r>
              <w:rPr>
                <w:rFonts w:ascii="Arial" w:eastAsia="Arial" w:hAnsi="Arial" w:cs="Arial"/>
                <w:color w:val="111111"/>
                <w:sz w:val="18"/>
                <w:szCs w:val="18"/>
              </w:rPr>
              <w:t>-3.33</w:t>
            </w:r>
          </w:p>
        </w:tc>
        <w:tc>
          <w:tcPr>
            <w:tcW w:w="1193" w:type="dxa"/>
            <w:shd w:val="clear" w:color="auto" w:fill="FFFFFF"/>
            <w:tcMar>
              <w:top w:w="0" w:type="dxa"/>
              <w:left w:w="0" w:type="dxa"/>
              <w:bottom w:w="0" w:type="dxa"/>
              <w:right w:w="0" w:type="dxa"/>
            </w:tcMar>
            <w:vAlign w:val="center"/>
          </w:tcPr>
          <w:p w14:paraId="3C922187" w14:textId="77777777" w:rsidR="00F420AF" w:rsidRDefault="00F420AF" w:rsidP="00F420AF">
            <w:pPr>
              <w:spacing w:before="40" w:after="40"/>
              <w:ind w:left="100" w:right="100"/>
              <w:jc w:val="right"/>
            </w:pPr>
            <w:r>
              <w:rPr>
                <w:rFonts w:ascii="Arial" w:eastAsia="Arial" w:hAnsi="Arial" w:cs="Arial"/>
                <w:color w:val="111111"/>
                <w:sz w:val="18"/>
                <w:szCs w:val="18"/>
              </w:rPr>
              <w:t>0.07</w:t>
            </w:r>
          </w:p>
        </w:tc>
        <w:tc>
          <w:tcPr>
            <w:tcW w:w="1328" w:type="dxa"/>
            <w:shd w:val="clear" w:color="auto" w:fill="FFFFFF"/>
            <w:tcMar>
              <w:top w:w="0" w:type="dxa"/>
              <w:left w:w="0" w:type="dxa"/>
              <w:bottom w:w="0" w:type="dxa"/>
              <w:right w:w="0" w:type="dxa"/>
            </w:tcMar>
            <w:vAlign w:val="center"/>
          </w:tcPr>
          <w:p w14:paraId="4D1CFEDA"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2635F5D1" w14:textId="77777777" w:rsidTr="00F420AF">
        <w:trPr>
          <w:cantSplit/>
          <w:jc w:val="center"/>
        </w:trPr>
        <w:tc>
          <w:tcPr>
            <w:tcW w:w="1218" w:type="dxa"/>
            <w:shd w:val="clear" w:color="auto" w:fill="FFFFFF"/>
            <w:tcMar>
              <w:top w:w="0" w:type="dxa"/>
              <w:left w:w="0" w:type="dxa"/>
              <w:bottom w:w="0" w:type="dxa"/>
              <w:right w:w="0" w:type="dxa"/>
            </w:tcMar>
            <w:vAlign w:val="center"/>
          </w:tcPr>
          <w:p w14:paraId="2F9C6118" w14:textId="77777777" w:rsidR="00F420AF" w:rsidRDefault="00F420AF" w:rsidP="00F420AF">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1D459197" w14:textId="77777777" w:rsidR="00F420AF" w:rsidRDefault="00F420AF" w:rsidP="00F420AF">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10EF065B" w14:textId="77777777" w:rsidR="00F420AF" w:rsidRDefault="00F420AF" w:rsidP="00F420AF">
            <w:pPr>
              <w:spacing w:before="40" w:after="40"/>
              <w:ind w:left="100" w:right="100"/>
              <w:jc w:val="right"/>
            </w:pPr>
            <w:r>
              <w:rPr>
                <w:rFonts w:ascii="Arial" w:eastAsia="Arial" w:hAnsi="Arial" w:cs="Arial"/>
                <w:color w:val="111111"/>
                <w:sz w:val="18"/>
                <w:szCs w:val="18"/>
              </w:rPr>
              <w:t>3046</w:t>
            </w:r>
          </w:p>
        </w:tc>
        <w:tc>
          <w:tcPr>
            <w:tcW w:w="1694" w:type="dxa"/>
            <w:shd w:val="clear" w:color="auto" w:fill="FFFFFF"/>
            <w:tcMar>
              <w:top w:w="0" w:type="dxa"/>
              <w:left w:w="0" w:type="dxa"/>
              <w:bottom w:w="0" w:type="dxa"/>
              <w:right w:w="0" w:type="dxa"/>
            </w:tcMar>
            <w:vAlign w:val="center"/>
          </w:tcPr>
          <w:p w14:paraId="3CD382E3" w14:textId="77777777" w:rsidR="00F420AF" w:rsidRDefault="00F420AF" w:rsidP="00F420AF">
            <w:pPr>
              <w:spacing w:before="40" w:after="40"/>
              <w:ind w:left="100" w:right="100"/>
              <w:jc w:val="right"/>
            </w:pPr>
            <w:r>
              <w:rPr>
                <w:rFonts w:ascii="Arial" w:eastAsia="Arial" w:hAnsi="Arial" w:cs="Arial"/>
                <w:color w:val="111111"/>
                <w:sz w:val="18"/>
                <w:szCs w:val="18"/>
              </w:rPr>
              <w:t>-2.82</w:t>
            </w:r>
          </w:p>
        </w:tc>
        <w:tc>
          <w:tcPr>
            <w:tcW w:w="1193" w:type="dxa"/>
            <w:shd w:val="clear" w:color="auto" w:fill="FFFFFF"/>
            <w:tcMar>
              <w:top w:w="0" w:type="dxa"/>
              <w:left w:w="0" w:type="dxa"/>
              <w:bottom w:w="0" w:type="dxa"/>
              <w:right w:w="0" w:type="dxa"/>
            </w:tcMar>
            <w:vAlign w:val="center"/>
          </w:tcPr>
          <w:p w14:paraId="1951104A" w14:textId="77777777" w:rsidR="00F420AF" w:rsidRDefault="00F420AF" w:rsidP="00F420AF">
            <w:pPr>
              <w:spacing w:before="40" w:after="40"/>
              <w:ind w:left="100" w:right="100"/>
              <w:jc w:val="right"/>
            </w:pPr>
            <w:r>
              <w:rPr>
                <w:rFonts w:ascii="Arial" w:eastAsia="Arial" w:hAnsi="Arial" w:cs="Arial"/>
                <w:color w:val="111111"/>
                <w:sz w:val="18"/>
                <w:szCs w:val="18"/>
              </w:rPr>
              <w:t>0.23</w:t>
            </w:r>
          </w:p>
        </w:tc>
        <w:tc>
          <w:tcPr>
            <w:tcW w:w="1328" w:type="dxa"/>
            <w:shd w:val="clear" w:color="auto" w:fill="FFFFFF"/>
            <w:tcMar>
              <w:top w:w="0" w:type="dxa"/>
              <w:left w:w="0" w:type="dxa"/>
              <w:bottom w:w="0" w:type="dxa"/>
              <w:right w:w="0" w:type="dxa"/>
            </w:tcMar>
            <w:vAlign w:val="center"/>
          </w:tcPr>
          <w:p w14:paraId="55EAA7D8"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34ADDFAD" w14:textId="77777777" w:rsidTr="00F420AF">
        <w:trPr>
          <w:cantSplit/>
          <w:jc w:val="center"/>
        </w:trPr>
        <w:tc>
          <w:tcPr>
            <w:tcW w:w="1218" w:type="dxa"/>
            <w:shd w:val="clear" w:color="auto" w:fill="FFFFFF"/>
            <w:tcMar>
              <w:top w:w="0" w:type="dxa"/>
              <w:left w:w="0" w:type="dxa"/>
              <w:bottom w:w="0" w:type="dxa"/>
              <w:right w:w="0" w:type="dxa"/>
            </w:tcMar>
            <w:vAlign w:val="center"/>
          </w:tcPr>
          <w:p w14:paraId="7F241F6D" w14:textId="77777777" w:rsidR="00F420AF" w:rsidRDefault="00F420AF" w:rsidP="00F420AF">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27D683E6" w14:textId="77777777" w:rsidR="00F420AF" w:rsidRDefault="00F420AF" w:rsidP="00F420AF">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6B8EC639" w14:textId="77777777" w:rsidR="00F420AF" w:rsidRDefault="00F420AF" w:rsidP="00F420AF">
            <w:pPr>
              <w:spacing w:before="40" w:after="40"/>
              <w:ind w:left="100" w:right="100"/>
              <w:jc w:val="right"/>
            </w:pPr>
            <w:r>
              <w:rPr>
                <w:rFonts w:ascii="Arial" w:eastAsia="Arial" w:hAnsi="Arial" w:cs="Arial"/>
                <w:color w:val="111111"/>
                <w:sz w:val="18"/>
                <w:szCs w:val="18"/>
              </w:rPr>
              <w:t>2099</w:t>
            </w:r>
          </w:p>
        </w:tc>
        <w:tc>
          <w:tcPr>
            <w:tcW w:w="1694" w:type="dxa"/>
            <w:shd w:val="clear" w:color="auto" w:fill="FFFFFF"/>
            <w:tcMar>
              <w:top w:w="0" w:type="dxa"/>
              <w:left w:w="0" w:type="dxa"/>
              <w:bottom w:w="0" w:type="dxa"/>
              <w:right w:w="0" w:type="dxa"/>
            </w:tcMar>
            <w:vAlign w:val="center"/>
          </w:tcPr>
          <w:p w14:paraId="5F577756" w14:textId="77777777" w:rsidR="00F420AF" w:rsidRDefault="00F420AF" w:rsidP="00F420AF">
            <w:pPr>
              <w:spacing w:before="40" w:after="40"/>
              <w:ind w:left="100" w:right="100"/>
              <w:jc w:val="right"/>
            </w:pPr>
            <w:r>
              <w:rPr>
                <w:rFonts w:ascii="Arial" w:eastAsia="Arial" w:hAnsi="Arial" w:cs="Arial"/>
                <w:color w:val="111111"/>
                <w:sz w:val="18"/>
                <w:szCs w:val="18"/>
              </w:rPr>
              <w:t>-2.22</w:t>
            </w:r>
          </w:p>
        </w:tc>
        <w:tc>
          <w:tcPr>
            <w:tcW w:w="1193" w:type="dxa"/>
            <w:shd w:val="clear" w:color="auto" w:fill="FFFFFF"/>
            <w:tcMar>
              <w:top w:w="0" w:type="dxa"/>
              <w:left w:w="0" w:type="dxa"/>
              <w:bottom w:w="0" w:type="dxa"/>
              <w:right w:w="0" w:type="dxa"/>
            </w:tcMar>
            <w:vAlign w:val="center"/>
          </w:tcPr>
          <w:p w14:paraId="3989F72F" w14:textId="77777777" w:rsidR="00F420AF" w:rsidRDefault="00F420AF"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7CDC90D9"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40C3ED29" w14:textId="77777777" w:rsidTr="00F420AF">
        <w:trPr>
          <w:cantSplit/>
          <w:jc w:val="center"/>
        </w:trPr>
        <w:tc>
          <w:tcPr>
            <w:tcW w:w="1218" w:type="dxa"/>
            <w:shd w:val="clear" w:color="auto" w:fill="FFFFFF"/>
            <w:tcMar>
              <w:top w:w="0" w:type="dxa"/>
              <w:left w:w="0" w:type="dxa"/>
              <w:bottom w:w="0" w:type="dxa"/>
              <w:right w:w="0" w:type="dxa"/>
            </w:tcMar>
            <w:vAlign w:val="center"/>
          </w:tcPr>
          <w:p w14:paraId="0D6AB9A8" w14:textId="77777777" w:rsidR="00F420AF" w:rsidRDefault="00F420AF" w:rsidP="00F420AF">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2611249" w14:textId="77777777" w:rsidR="00F420AF" w:rsidRDefault="00F420AF" w:rsidP="00F420AF">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71075375" w14:textId="77777777" w:rsidR="00F420AF" w:rsidRDefault="00F420AF" w:rsidP="00F420AF">
            <w:pPr>
              <w:spacing w:before="40" w:after="40"/>
              <w:ind w:left="100" w:right="100"/>
              <w:jc w:val="right"/>
            </w:pPr>
            <w:r>
              <w:rPr>
                <w:rFonts w:ascii="Arial" w:eastAsia="Arial" w:hAnsi="Arial" w:cs="Arial"/>
                <w:color w:val="111111"/>
                <w:sz w:val="18"/>
                <w:szCs w:val="18"/>
              </w:rPr>
              <w:t>2554</w:t>
            </w:r>
          </w:p>
        </w:tc>
        <w:tc>
          <w:tcPr>
            <w:tcW w:w="1694" w:type="dxa"/>
            <w:shd w:val="clear" w:color="auto" w:fill="FFFFFF"/>
            <w:tcMar>
              <w:top w:w="0" w:type="dxa"/>
              <w:left w:w="0" w:type="dxa"/>
              <w:bottom w:w="0" w:type="dxa"/>
              <w:right w:w="0" w:type="dxa"/>
            </w:tcMar>
            <w:vAlign w:val="center"/>
          </w:tcPr>
          <w:p w14:paraId="4119A0A5" w14:textId="77777777" w:rsidR="00F420AF" w:rsidRDefault="00F420AF" w:rsidP="00F420AF">
            <w:pPr>
              <w:spacing w:before="40" w:after="40"/>
              <w:ind w:left="100" w:right="100"/>
              <w:jc w:val="right"/>
            </w:pPr>
            <w:r>
              <w:rPr>
                <w:rFonts w:ascii="Arial" w:eastAsia="Arial" w:hAnsi="Arial" w:cs="Arial"/>
                <w:color w:val="111111"/>
                <w:sz w:val="18"/>
                <w:szCs w:val="18"/>
              </w:rPr>
              <w:t>-3.42</w:t>
            </w:r>
          </w:p>
        </w:tc>
        <w:tc>
          <w:tcPr>
            <w:tcW w:w="1193" w:type="dxa"/>
            <w:shd w:val="clear" w:color="auto" w:fill="FFFFFF"/>
            <w:tcMar>
              <w:top w:w="0" w:type="dxa"/>
              <w:left w:w="0" w:type="dxa"/>
              <w:bottom w:w="0" w:type="dxa"/>
              <w:right w:w="0" w:type="dxa"/>
            </w:tcMar>
            <w:vAlign w:val="center"/>
          </w:tcPr>
          <w:p w14:paraId="0F34BE93" w14:textId="77777777" w:rsidR="00F420AF" w:rsidRDefault="00F420AF" w:rsidP="00F420AF">
            <w:pPr>
              <w:spacing w:before="40" w:after="40"/>
              <w:ind w:left="100" w:right="100"/>
              <w:jc w:val="right"/>
            </w:pPr>
            <w:r>
              <w:rPr>
                <w:rFonts w:ascii="Arial" w:eastAsia="Arial" w:hAnsi="Arial" w:cs="Arial"/>
                <w:color w:val="111111"/>
                <w:sz w:val="18"/>
                <w:szCs w:val="18"/>
              </w:rPr>
              <w:t>0.05</w:t>
            </w:r>
          </w:p>
        </w:tc>
        <w:tc>
          <w:tcPr>
            <w:tcW w:w="1328" w:type="dxa"/>
            <w:shd w:val="clear" w:color="auto" w:fill="FFFFFF"/>
            <w:tcMar>
              <w:top w:w="0" w:type="dxa"/>
              <w:left w:w="0" w:type="dxa"/>
              <w:bottom w:w="0" w:type="dxa"/>
              <w:right w:w="0" w:type="dxa"/>
            </w:tcMar>
            <w:vAlign w:val="center"/>
          </w:tcPr>
          <w:p w14:paraId="757FBEB4"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23EB81D1" w14:textId="77777777" w:rsidTr="00F420AF">
        <w:trPr>
          <w:cantSplit/>
          <w:jc w:val="center"/>
        </w:trPr>
        <w:tc>
          <w:tcPr>
            <w:tcW w:w="1218" w:type="dxa"/>
            <w:shd w:val="clear" w:color="auto" w:fill="FFFFFF"/>
            <w:tcMar>
              <w:top w:w="0" w:type="dxa"/>
              <w:left w:w="0" w:type="dxa"/>
              <w:bottom w:w="0" w:type="dxa"/>
              <w:right w:w="0" w:type="dxa"/>
            </w:tcMar>
            <w:vAlign w:val="center"/>
          </w:tcPr>
          <w:p w14:paraId="376E1BC8" w14:textId="77777777" w:rsidR="00F420AF" w:rsidRDefault="00F420AF" w:rsidP="00F420AF">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162C91FD" w14:textId="77777777" w:rsidR="00F420AF" w:rsidRDefault="00F420AF" w:rsidP="00F420AF">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46E95194" w14:textId="77777777" w:rsidR="00F420AF" w:rsidRDefault="00F420AF" w:rsidP="00F420AF">
            <w:pPr>
              <w:spacing w:before="40" w:after="40"/>
              <w:ind w:left="100" w:right="100"/>
              <w:jc w:val="right"/>
            </w:pPr>
            <w:r>
              <w:rPr>
                <w:rFonts w:ascii="Arial" w:eastAsia="Arial" w:hAnsi="Arial" w:cs="Arial"/>
                <w:color w:val="111111"/>
                <w:sz w:val="18"/>
                <w:szCs w:val="18"/>
              </w:rPr>
              <w:t>1597</w:t>
            </w:r>
          </w:p>
        </w:tc>
        <w:tc>
          <w:tcPr>
            <w:tcW w:w="1694" w:type="dxa"/>
            <w:shd w:val="clear" w:color="auto" w:fill="FFFFFF"/>
            <w:tcMar>
              <w:top w:w="0" w:type="dxa"/>
              <w:left w:w="0" w:type="dxa"/>
              <w:bottom w:w="0" w:type="dxa"/>
              <w:right w:w="0" w:type="dxa"/>
            </w:tcMar>
            <w:vAlign w:val="center"/>
          </w:tcPr>
          <w:p w14:paraId="7FEB7D38" w14:textId="77777777" w:rsidR="00F420AF" w:rsidRDefault="00F420AF" w:rsidP="00F420AF">
            <w:pPr>
              <w:spacing w:before="40" w:after="40"/>
              <w:ind w:left="100" w:right="100"/>
              <w:jc w:val="right"/>
            </w:pPr>
            <w:r>
              <w:rPr>
                <w:rFonts w:ascii="Arial" w:eastAsia="Arial" w:hAnsi="Arial" w:cs="Arial"/>
                <w:color w:val="111111"/>
                <w:sz w:val="18"/>
                <w:szCs w:val="18"/>
              </w:rPr>
              <w:t>-6.10</w:t>
            </w:r>
          </w:p>
        </w:tc>
        <w:tc>
          <w:tcPr>
            <w:tcW w:w="1193" w:type="dxa"/>
            <w:shd w:val="clear" w:color="auto" w:fill="FFFFFF"/>
            <w:tcMar>
              <w:top w:w="0" w:type="dxa"/>
              <w:left w:w="0" w:type="dxa"/>
              <w:bottom w:w="0" w:type="dxa"/>
              <w:right w:w="0" w:type="dxa"/>
            </w:tcMar>
            <w:vAlign w:val="center"/>
          </w:tcPr>
          <w:p w14:paraId="082FC11D" w14:textId="77777777" w:rsidR="00F420AF" w:rsidRDefault="00F420AF"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B101B13"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115B20EB" w14:textId="77777777" w:rsidTr="00F420AF">
        <w:trPr>
          <w:cantSplit/>
          <w:jc w:val="center"/>
        </w:trPr>
        <w:tc>
          <w:tcPr>
            <w:tcW w:w="1218" w:type="dxa"/>
            <w:shd w:val="clear" w:color="auto" w:fill="FFFFFF"/>
            <w:tcMar>
              <w:top w:w="0" w:type="dxa"/>
              <w:left w:w="0" w:type="dxa"/>
              <w:bottom w:w="0" w:type="dxa"/>
              <w:right w:w="0" w:type="dxa"/>
            </w:tcMar>
            <w:vAlign w:val="center"/>
          </w:tcPr>
          <w:p w14:paraId="1CE00792" w14:textId="77777777" w:rsidR="00F420AF" w:rsidRDefault="00F420AF" w:rsidP="00F420AF">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98F1AF1" w14:textId="77777777" w:rsidR="00F420AF" w:rsidRDefault="00F420AF" w:rsidP="00F420AF">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62098483" w14:textId="77777777" w:rsidR="00F420AF" w:rsidRDefault="00F420AF" w:rsidP="00F420AF">
            <w:pPr>
              <w:spacing w:before="40" w:after="40"/>
              <w:ind w:left="100" w:right="100"/>
              <w:jc w:val="right"/>
            </w:pPr>
            <w:r>
              <w:rPr>
                <w:rFonts w:ascii="Arial" w:eastAsia="Arial" w:hAnsi="Arial" w:cs="Arial"/>
                <w:color w:val="111111"/>
                <w:sz w:val="18"/>
                <w:szCs w:val="18"/>
              </w:rPr>
              <w:t>3205</w:t>
            </w:r>
          </w:p>
        </w:tc>
        <w:tc>
          <w:tcPr>
            <w:tcW w:w="1694" w:type="dxa"/>
            <w:shd w:val="clear" w:color="auto" w:fill="FFFFFF"/>
            <w:tcMar>
              <w:top w:w="0" w:type="dxa"/>
              <w:left w:w="0" w:type="dxa"/>
              <w:bottom w:w="0" w:type="dxa"/>
              <w:right w:w="0" w:type="dxa"/>
            </w:tcMar>
            <w:vAlign w:val="center"/>
          </w:tcPr>
          <w:p w14:paraId="222D8430" w14:textId="77777777" w:rsidR="00F420AF" w:rsidRDefault="00F420AF" w:rsidP="00F420AF">
            <w:pPr>
              <w:spacing w:before="40" w:after="40"/>
              <w:ind w:left="100" w:right="100"/>
              <w:jc w:val="right"/>
            </w:pPr>
            <w:r>
              <w:rPr>
                <w:rFonts w:ascii="Arial" w:eastAsia="Arial" w:hAnsi="Arial" w:cs="Arial"/>
                <w:color w:val="111111"/>
                <w:sz w:val="18"/>
                <w:szCs w:val="18"/>
              </w:rPr>
              <w:t>-1.91</w:t>
            </w:r>
          </w:p>
        </w:tc>
        <w:tc>
          <w:tcPr>
            <w:tcW w:w="1193" w:type="dxa"/>
            <w:shd w:val="clear" w:color="auto" w:fill="FFFFFF"/>
            <w:tcMar>
              <w:top w:w="0" w:type="dxa"/>
              <w:left w:w="0" w:type="dxa"/>
              <w:bottom w:w="0" w:type="dxa"/>
              <w:right w:w="0" w:type="dxa"/>
            </w:tcMar>
            <w:vAlign w:val="center"/>
          </w:tcPr>
          <w:p w14:paraId="4734DCCF" w14:textId="77777777" w:rsidR="00F420AF" w:rsidRDefault="00F420AF" w:rsidP="00F420AF">
            <w:pPr>
              <w:spacing w:before="40" w:after="40"/>
              <w:ind w:left="100" w:right="100"/>
              <w:jc w:val="right"/>
            </w:pPr>
            <w:r>
              <w:rPr>
                <w:rFonts w:ascii="Arial" w:eastAsia="Arial" w:hAnsi="Arial" w:cs="Arial"/>
                <w:color w:val="111111"/>
                <w:sz w:val="18"/>
                <w:szCs w:val="18"/>
              </w:rPr>
              <w:t>0.61</w:t>
            </w:r>
          </w:p>
        </w:tc>
        <w:tc>
          <w:tcPr>
            <w:tcW w:w="1328" w:type="dxa"/>
            <w:shd w:val="clear" w:color="auto" w:fill="FFFFFF"/>
            <w:tcMar>
              <w:top w:w="0" w:type="dxa"/>
              <w:left w:w="0" w:type="dxa"/>
              <w:bottom w:w="0" w:type="dxa"/>
              <w:right w:w="0" w:type="dxa"/>
            </w:tcMar>
            <w:vAlign w:val="center"/>
          </w:tcPr>
          <w:p w14:paraId="5207D3F4"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3E8B8F06" w14:textId="77777777" w:rsidTr="00F420AF">
        <w:trPr>
          <w:cantSplit/>
          <w:jc w:val="center"/>
        </w:trPr>
        <w:tc>
          <w:tcPr>
            <w:tcW w:w="1218" w:type="dxa"/>
            <w:shd w:val="clear" w:color="auto" w:fill="FFFFFF"/>
            <w:tcMar>
              <w:top w:w="0" w:type="dxa"/>
              <w:left w:w="0" w:type="dxa"/>
              <w:bottom w:w="0" w:type="dxa"/>
              <w:right w:w="0" w:type="dxa"/>
            </w:tcMar>
            <w:vAlign w:val="center"/>
          </w:tcPr>
          <w:p w14:paraId="700A92B6" w14:textId="77777777" w:rsidR="00F420AF" w:rsidRDefault="00F420AF" w:rsidP="00F420AF">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60AB4AEC" w14:textId="77777777" w:rsidR="00F420AF" w:rsidRDefault="00F420AF" w:rsidP="00F420AF">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66634D9" w14:textId="77777777" w:rsidR="00F420AF" w:rsidRDefault="00F420AF" w:rsidP="00F420AF">
            <w:pPr>
              <w:spacing w:before="40" w:after="40"/>
              <w:ind w:left="100" w:right="100"/>
              <w:jc w:val="right"/>
            </w:pPr>
            <w:r>
              <w:rPr>
                <w:rFonts w:ascii="Arial" w:eastAsia="Arial" w:hAnsi="Arial" w:cs="Arial"/>
                <w:color w:val="111111"/>
                <w:sz w:val="18"/>
                <w:szCs w:val="18"/>
              </w:rPr>
              <w:t>1972</w:t>
            </w:r>
          </w:p>
        </w:tc>
        <w:tc>
          <w:tcPr>
            <w:tcW w:w="1694" w:type="dxa"/>
            <w:shd w:val="clear" w:color="auto" w:fill="FFFFFF"/>
            <w:tcMar>
              <w:top w:w="0" w:type="dxa"/>
              <w:left w:w="0" w:type="dxa"/>
              <w:bottom w:w="0" w:type="dxa"/>
              <w:right w:w="0" w:type="dxa"/>
            </w:tcMar>
            <w:vAlign w:val="center"/>
          </w:tcPr>
          <w:p w14:paraId="3A063F00" w14:textId="77777777" w:rsidR="00F420AF" w:rsidRDefault="00F420AF" w:rsidP="00F420AF">
            <w:pPr>
              <w:spacing w:before="40" w:after="40"/>
              <w:ind w:left="100" w:right="100"/>
              <w:jc w:val="right"/>
            </w:pPr>
            <w:r>
              <w:rPr>
                <w:rFonts w:ascii="Arial" w:eastAsia="Arial" w:hAnsi="Arial" w:cs="Arial"/>
                <w:color w:val="111111"/>
                <w:sz w:val="18"/>
                <w:szCs w:val="18"/>
              </w:rPr>
              <w:t>-2.86</w:t>
            </w:r>
          </w:p>
        </w:tc>
        <w:tc>
          <w:tcPr>
            <w:tcW w:w="1193" w:type="dxa"/>
            <w:shd w:val="clear" w:color="auto" w:fill="FFFFFF"/>
            <w:tcMar>
              <w:top w:w="0" w:type="dxa"/>
              <w:left w:w="0" w:type="dxa"/>
              <w:bottom w:w="0" w:type="dxa"/>
              <w:right w:w="0" w:type="dxa"/>
            </w:tcMar>
            <w:vAlign w:val="center"/>
          </w:tcPr>
          <w:p w14:paraId="1CABB87F" w14:textId="77777777" w:rsidR="00F420AF" w:rsidRDefault="00F420AF" w:rsidP="00F420AF">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02D19D48"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766C1A5C" w14:textId="77777777" w:rsidTr="00F420AF">
        <w:trPr>
          <w:cantSplit/>
          <w:jc w:val="center"/>
        </w:trPr>
        <w:tc>
          <w:tcPr>
            <w:tcW w:w="1218" w:type="dxa"/>
            <w:shd w:val="clear" w:color="auto" w:fill="FFFFFF"/>
            <w:tcMar>
              <w:top w:w="0" w:type="dxa"/>
              <w:left w:w="0" w:type="dxa"/>
              <w:bottom w:w="0" w:type="dxa"/>
              <w:right w:w="0" w:type="dxa"/>
            </w:tcMar>
            <w:vAlign w:val="center"/>
          </w:tcPr>
          <w:p w14:paraId="0AFAB80B" w14:textId="77777777" w:rsidR="00F420AF" w:rsidRDefault="00F420AF" w:rsidP="00F420AF">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4F7346D3" w14:textId="77777777" w:rsidR="00F420AF" w:rsidRDefault="00F420AF" w:rsidP="00F420AF">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1470FBC6" w14:textId="77777777" w:rsidR="00F420AF" w:rsidRDefault="00F420AF" w:rsidP="00F420AF">
            <w:pPr>
              <w:spacing w:before="40" w:after="40"/>
              <w:ind w:left="100" w:right="100"/>
              <w:jc w:val="right"/>
            </w:pPr>
            <w:r>
              <w:rPr>
                <w:rFonts w:ascii="Arial" w:eastAsia="Arial" w:hAnsi="Arial" w:cs="Arial"/>
                <w:color w:val="111111"/>
                <w:sz w:val="18"/>
                <w:szCs w:val="18"/>
              </w:rPr>
              <w:t>1222</w:t>
            </w:r>
          </w:p>
        </w:tc>
        <w:tc>
          <w:tcPr>
            <w:tcW w:w="1694" w:type="dxa"/>
            <w:shd w:val="clear" w:color="auto" w:fill="FFFFFF"/>
            <w:tcMar>
              <w:top w:w="0" w:type="dxa"/>
              <w:left w:w="0" w:type="dxa"/>
              <w:bottom w:w="0" w:type="dxa"/>
              <w:right w:w="0" w:type="dxa"/>
            </w:tcMar>
            <w:vAlign w:val="center"/>
          </w:tcPr>
          <w:p w14:paraId="4D779CB7" w14:textId="77777777" w:rsidR="00F420AF" w:rsidRDefault="00F420AF" w:rsidP="00F420AF">
            <w:pPr>
              <w:spacing w:before="40" w:after="40"/>
              <w:ind w:left="100" w:right="100"/>
              <w:jc w:val="right"/>
            </w:pPr>
            <w:r>
              <w:rPr>
                <w:rFonts w:ascii="Arial" w:eastAsia="Arial" w:hAnsi="Arial" w:cs="Arial"/>
                <w:color w:val="111111"/>
                <w:sz w:val="18"/>
                <w:szCs w:val="18"/>
              </w:rPr>
              <w:t>-3.16</w:t>
            </w:r>
          </w:p>
        </w:tc>
        <w:tc>
          <w:tcPr>
            <w:tcW w:w="1193" w:type="dxa"/>
            <w:shd w:val="clear" w:color="auto" w:fill="FFFFFF"/>
            <w:tcMar>
              <w:top w:w="0" w:type="dxa"/>
              <w:left w:w="0" w:type="dxa"/>
              <w:bottom w:w="0" w:type="dxa"/>
              <w:right w:w="0" w:type="dxa"/>
            </w:tcMar>
            <w:vAlign w:val="center"/>
          </w:tcPr>
          <w:p w14:paraId="00C404C2" w14:textId="77777777" w:rsidR="00F420AF" w:rsidRDefault="00F420AF" w:rsidP="00F420AF">
            <w:pPr>
              <w:spacing w:before="40" w:after="40"/>
              <w:ind w:left="100" w:right="100"/>
              <w:jc w:val="right"/>
            </w:pPr>
            <w:r>
              <w:rPr>
                <w:rFonts w:ascii="Arial" w:eastAsia="Arial" w:hAnsi="Arial" w:cs="Arial"/>
                <w:color w:val="111111"/>
                <w:sz w:val="18"/>
                <w:szCs w:val="18"/>
              </w:rPr>
              <w:t>0.10</w:t>
            </w:r>
          </w:p>
        </w:tc>
        <w:tc>
          <w:tcPr>
            <w:tcW w:w="1328" w:type="dxa"/>
            <w:shd w:val="clear" w:color="auto" w:fill="FFFFFF"/>
            <w:tcMar>
              <w:top w:w="0" w:type="dxa"/>
              <w:left w:w="0" w:type="dxa"/>
              <w:bottom w:w="0" w:type="dxa"/>
              <w:right w:w="0" w:type="dxa"/>
            </w:tcMar>
            <w:vAlign w:val="center"/>
          </w:tcPr>
          <w:p w14:paraId="7AF725A5"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1DF6E84" w14:textId="77777777" w:rsidTr="00F420AF">
        <w:trPr>
          <w:cantSplit/>
          <w:jc w:val="center"/>
        </w:trPr>
        <w:tc>
          <w:tcPr>
            <w:tcW w:w="1218" w:type="dxa"/>
            <w:shd w:val="clear" w:color="auto" w:fill="FFFFFF"/>
            <w:tcMar>
              <w:top w:w="0" w:type="dxa"/>
              <w:left w:w="0" w:type="dxa"/>
              <w:bottom w:w="0" w:type="dxa"/>
              <w:right w:w="0" w:type="dxa"/>
            </w:tcMar>
            <w:vAlign w:val="center"/>
          </w:tcPr>
          <w:p w14:paraId="2C3C24B3" w14:textId="77777777" w:rsidR="00F420AF" w:rsidRDefault="00F420AF" w:rsidP="00F420AF">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1A58A273" w14:textId="77777777" w:rsidR="00F420AF" w:rsidRDefault="00F420AF" w:rsidP="00F420AF">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555CCAD3" w14:textId="77777777" w:rsidR="00F420AF" w:rsidRDefault="00F420AF" w:rsidP="00F420AF">
            <w:pPr>
              <w:spacing w:before="40" w:after="40"/>
              <w:ind w:left="100" w:right="100"/>
              <w:jc w:val="right"/>
            </w:pPr>
            <w:r>
              <w:rPr>
                <w:rFonts w:ascii="Arial" w:eastAsia="Arial" w:hAnsi="Arial" w:cs="Arial"/>
                <w:color w:val="111111"/>
                <w:sz w:val="18"/>
                <w:szCs w:val="18"/>
              </w:rPr>
              <w:t>1937</w:t>
            </w:r>
          </w:p>
        </w:tc>
        <w:tc>
          <w:tcPr>
            <w:tcW w:w="1694" w:type="dxa"/>
            <w:shd w:val="clear" w:color="auto" w:fill="FFFFFF"/>
            <w:tcMar>
              <w:top w:w="0" w:type="dxa"/>
              <w:left w:w="0" w:type="dxa"/>
              <w:bottom w:w="0" w:type="dxa"/>
              <w:right w:w="0" w:type="dxa"/>
            </w:tcMar>
            <w:vAlign w:val="center"/>
          </w:tcPr>
          <w:p w14:paraId="63DDF191" w14:textId="77777777" w:rsidR="00F420AF" w:rsidRDefault="00F420AF" w:rsidP="00F420AF">
            <w:pPr>
              <w:spacing w:before="40" w:after="40"/>
              <w:ind w:left="100" w:right="100"/>
              <w:jc w:val="right"/>
            </w:pPr>
            <w:r>
              <w:rPr>
                <w:rFonts w:ascii="Arial" w:eastAsia="Arial" w:hAnsi="Arial" w:cs="Arial"/>
                <w:color w:val="111111"/>
                <w:sz w:val="18"/>
                <w:szCs w:val="18"/>
              </w:rPr>
              <w:t>-2.64</w:t>
            </w:r>
          </w:p>
        </w:tc>
        <w:tc>
          <w:tcPr>
            <w:tcW w:w="1193" w:type="dxa"/>
            <w:shd w:val="clear" w:color="auto" w:fill="FFFFFF"/>
            <w:tcMar>
              <w:top w:w="0" w:type="dxa"/>
              <w:left w:w="0" w:type="dxa"/>
              <w:bottom w:w="0" w:type="dxa"/>
              <w:right w:w="0" w:type="dxa"/>
            </w:tcMar>
            <w:vAlign w:val="center"/>
          </w:tcPr>
          <w:p w14:paraId="54893D9D" w14:textId="77777777" w:rsidR="00F420AF" w:rsidRDefault="00F420AF" w:rsidP="00F420AF">
            <w:pPr>
              <w:spacing w:before="40" w:after="40"/>
              <w:ind w:left="100" w:right="100"/>
              <w:jc w:val="right"/>
            </w:pPr>
            <w:r>
              <w:rPr>
                <w:rFonts w:ascii="Arial" w:eastAsia="Arial" w:hAnsi="Arial" w:cs="Arial"/>
                <w:color w:val="111111"/>
                <w:sz w:val="18"/>
                <w:szCs w:val="18"/>
              </w:rPr>
              <w:t>0.31</w:t>
            </w:r>
          </w:p>
        </w:tc>
        <w:tc>
          <w:tcPr>
            <w:tcW w:w="1328" w:type="dxa"/>
            <w:shd w:val="clear" w:color="auto" w:fill="FFFFFF"/>
            <w:tcMar>
              <w:top w:w="0" w:type="dxa"/>
              <w:left w:w="0" w:type="dxa"/>
              <w:bottom w:w="0" w:type="dxa"/>
              <w:right w:w="0" w:type="dxa"/>
            </w:tcMar>
            <w:vAlign w:val="center"/>
          </w:tcPr>
          <w:p w14:paraId="300D8621"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5F9E988E" w14:textId="77777777" w:rsidTr="00F420AF">
        <w:trPr>
          <w:cantSplit/>
          <w:jc w:val="center"/>
        </w:trPr>
        <w:tc>
          <w:tcPr>
            <w:tcW w:w="1218" w:type="dxa"/>
            <w:shd w:val="clear" w:color="auto" w:fill="FFFFFF"/>
            <w:tcMar>
              <w:top w:w="0" w:type="dxa"/>
              <w:left w:w="0" w:type="dxa"/>
              <w:bottom w:w="0" w:type="dxa"/>
              <w:right w:w="0" w:type="dxa"/>
            </w:tcMar>
            <w:vAlign w:val="center"/>
          </w:tcPr>
          <w:p w14:paraId="439F7F37" w14:textId="77777777" w:rsidR="00F420AF" w:rsidRDefault="00F420AF" w:rsidP="00F420AF">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58E042D6" w14:textId="77777777" w:rsidR="00F420AF" w:rsidRDefault="00F420AF" w:rsidP="00F420AF">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2E70EE20" w14:textId="77777777" w:rsidR="00F420AF" w:rsidRDefault="00F420AF" w:rsidP="00F420AF">
            <w:pPr>
              <w:spacing w:before="40" w:after="40"/>
              <w:ind w:left="100" w:right="100"/>
              <w:jc w:val="right"/>
            </w:pPr>
            <w:r>
              <w:rPr>
                <w:rFonts w:ascii="Arial" w:eastAsia="Arial" w:hAnsi="Arial" w:cs="Arial"/>
                <w:color w:val="111111"/>
                <w:sz w:val="18"/>
                <w:szCs w:val="18"/>
              </w:rPr>
              <w:t>1664</w:t>
            </w:r>
          </w:p>
        </w:tc>
        <w:tc>
          <w:tcPr>
            <w:tcW w:w="1694" w:type="dxa"/>
            <w:shd w:val="clear" w:color="auto" w:fill="FFFFFF"/>
            <w:tcMar>
              <w:top w:w="0" w:type="dxa"/>
              <w:left w:w="0" w:type="dxa"/>
              <w:bottom w:w="0" w:type="dxa"/>
              <w:right w:w="0" w:type="dxa"/>
            </w:tcMar>
            <w:vAlign w:val="center"/>
          </w:tcPr>
          <w:p w14:paraId="3D6C080F" w14:textId="77777777" w:rsidR="00F420AF" w:rsidRDefault="00F420AF" w:rsidP="00F420AF">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47DF765" w14:textId="77777777" w:rsidR="00F420AF" w:rsidRDefault="00F420AF" w:rsidP="00F420AF">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1F88D6A1"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78E0D0E6" w14:textId="77777777" w:rsidTr="00F420AF">
        <w:trPr>
          <w:cantSplit/>
          <w:jc w:val="center"/>
        </w:trPr>
        <w:tc>
          <w:tcPr>
            <w:tcW w:w="1218" w:type="dxa"/>
            <w:shd w:val="clear" w:color="auto" w:fill="FFFFFF"/>
            <w:tcMar>
              <w:top w:w="0" w:type="dxa"/>
              <w:left w:w="0" w:type="dxa"/>
              <w:bottom w:w="0" w:type="dxa"/>
              <w:right w:w="0" w:type="dxa"/>
            </w:tcMar>
            <w:vAlign w:val="center"/>
          </w:tcPr>
          <w:p w14:paraId="624F7705" w14:textId="77777777" w:rsidR="00F420AF" w:rsidRDefault="00F420AF" w:rsidP="00F420AF">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1D95E930" w14:textId="77777777" w:rsidR="00F420AF" w:rsidRDefault="00F420AF" w:rsidP="00F420AF">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1B1F9F45" w14:textId="77777777" w:rsidR="00F420AF" w:rsidRDefault="00F420AF" w:rsidP="00F420AF">
            <w:pPr>
              <w:spacing w:before="40" w:after="40"/>
              <w:ind w:left="100" w:right="100"/>
              <w:jc w:val="right"/>
            </w:pPr>
            <w:r>
              <w:rPr>
                <w:rFonts w:ascii="Arial" w:eastAsia="Arial" w:hAnsi="Arial" w:cs="Arial"/>
                <w:color w:val="111111"/>
                <w:sz w:val="18"/>
                <w:szCs w:val="18"/>
              </w:rPr>
              <w:t>677</w:t>
            </w:r>
          </w:p>
        </w:tc>
        <w:tc>
          <w:tcPr>
            <w:tcW w:w="1694" w:type="dxa"/>
            <w:shd w:val="clear" w:color="auto" w:fill="FFFFFF"/>
            <w:tcMar>
              <w:top w:w="0" w:type="dxa"/>
              <w:left w:w="0" w:type="dxa"/>
              <w:bottom w:w="0" w:type="dxa"/>
              <w:right w:w="0" w:type="dxa"/>
            </w:tcMar>
            <w:vAlign w:val="center"/>
          </w:tcPr>
          <w:p w14:paraId="272DE2D3" w14:textId="77777777" w:rsidR="00F420AF" w:rsidRDefault="00F420AF" w:rsidP="00F420AF">
            <w:pPr>
              <w:spacing w:before="40" w:after="40"/>
              <w:ind w:left="100" w:right="100"/>
              <w:jc w:val="right"/>
            </w:pPr>
            <w:r>
              <w:rPr>
                <w:rFonts w:ascii="Arial" w:eastAsia="Arial" w:hAnsi="Arial" w:cs="Arial"/>
                <w:color w:val="111111"/>
                <w:sz w:val="18"/>
                <w:szCs w:val="18"/>
              </w:rPr>
              <w:t>-2.68</w:t>
            </w:r>
          </w:p>
        </w:tc>
        <w:tc>
          <w:tcPr>
            <w:tcW w:w="1193" w:type="dxa"/>
            <w:shd w:val="clear" w:color="auto" w:fill="FFFFFF"/>
            <w:tcMar>
              <w:top w:w="0" w:type="dxa"/>
              <w:left w:w="0" w:type="dxa"/>
              <w:bottom w:w="0" w:type="dxa"/>
              <w:right w:w="0" w:type="dxa"/>
            </w:tcMar>
            <w:vAlign w:val="center"/>
          </w:tcPr>
          <w:p w14:paraId="26637A71" w14:textId="77777777" w:rsidR="00F420AF" w:rsidRDefault="00F420AF" w:rsidP="00F420AF">
            <w:pPr>
              <w:spacing w:before="40" w:after="40"/>
              <w:ind w:left="100" w:right="100"/>
              <w:jc w:val="right"/>
            </w:pPr>
            <w:r>
              <w:rPr>
                <w:rFonts w:ascii="Arial" w:eastAsia="Arial" w:hAnsi="Arial" w:cs="Arial"/>
                <w:color w:val="111111"/>
                <w:sz w:val="18"/>
                <w:szCs w:val="18"/>
              </w:rPr>
              <w:t>0.29</w:t>
            </w:r>
          </w:p>
        </w:tc>
        <w:tc>
          <w:tcPr>
            <w:tcW w:w="1328" w:type="dxa"/>
            <w:shd w:val="clear" w:color="auto" w:fill="FFFFFF"/>
            <w:tcMar>
              <w:top w:w="0" w:type="dxa"/>
              <w:left w:w="0" w:type="dxa"/>
              <w:bottom w:w="0" w:type="dxa"/>
              <w:right w:w="0" w:type="dxa"/>
            </w:tcMar>
            <w:vAlign w:val="center"/>
          </w:tcPr>
          <w:p w14:paraId="515D06F5"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56C8A80" w14:textId="77777777" w:rsidTr="00F420AF">
        <w:trPr>
          <w:cantSplit/>
          <w:jc w:val="center"/>
        </w:trPr>
        <w:tc>
          <w:tcPr>
            <w:tcW w:w="1218" w:type="dxa"/>
            <w:shd w:val="clear" w:color="auto" w:fill="FFFFFF"/>
            <w:tcMar>
              <w:top w:w="0" w:type="dxa"/>
              <w:left w:w="0" w:type="dxa"/>
              <w:bottom w:w="0" w:type="dxa"/>
              <w:right w:w="0" w:type="dxa"/>
            </w:tcMar>
            <w:vAlign w:val="center"/>
          </w:tcPr>
          <w:p w14:paraId="63BAF6F9" w14:textId="77777777" w:rsidR="00F420AF" w:rsidRDefault="00F420AF" w:rsidP="00F420AF">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16A18C32" w14:textId="77777777" w:rsidR="00F420AF" w:rsidRDefault="00F420AF" w:rsidP="00F420AF">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4E8C168E" w14:textId="77777777" w:rsidR="00F420AF" w:rsidRDefault="00F420AF" w:rsidP="00F420AF">
            <w:pPr>
              <w:spacing w:before="40" w:after="40"/>
              <w:ind w:left="100" w:right="100"/>
              <w:jc w:val="right"/>
            </w:pPr>
            <w:r>
              <w:rPr>
                <w:rFonts w:ascii="Arial" w:eastAsia="Arial" w:hAnsi="Arial" w:cs="Arial"/>
                <w:color w:val="111111"/>
                <w:sz w:val="18"/>
                <w:szCs w:val="18"/>
              </w:rPr>
              <w:t>1591</w:t>
            </w:r>
          </w:p>
        </w:tc>
        <w:tc>
          <w:tcPr>
            <w:tcW w:w="1694" w:type="dxa"/>
            <w:shd w:val="clear" w:color="auto" w:fill="FFFFFF"/>
            <w:tcMar>
              <w:top w:w="0" w:type="dxa"/>
              <w:left w:w="0" w:type="dxa"/>
              <w:bottom w:w="0" w:type="dxa"/>
              <w:right w:w="0" w:type="dxa"/>
            </w:tcMar>
            <w:vAlign w:val="center"/>
          </w:tcPr>
          <w:p w14:paraId="6F4A2EDC" w14:textId="77777777" w:rsidR="00F420AF" w:rsidRDefault="00F420AF" w:rsidP="00F420AF">
            <w:pPr>
              <w:spacing w:before="40" w:after="4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0BF48FA2" w14:textId="77777777" w:rsidR="00F420AF" w:rsidRDefault="00F420AF" w:rsidP="00F420AF">
            <w:pPr>
              <w:spacing w:before="40" w:after="4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4036E7EF"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552C2995" w14:textId="77777777" w:rsidTr="00F420AF">
        <w:trPr>
          <w:cantSplit/>
          <w:jc w:val="center"/>
        </w:trPr>
        <w:tc>
          <w:tcPr>
            <w:tcW w:w="1218" w:type="dxa"/>
            <w:shd w:val="clear" w:color="auto" w:fill="FFFFFF"/>
            <w:tcMar>
              <w:top w:w="0" w:type="dxa"/>
              <w:left w:w="0" w:type="dxa"/>
              <w:bottom w:w="0" w:type="dxa"/>
              <w:right w:w="0" w:type="dxa"/>
            </w:tcMar>
            <w:vAlign w:val="center"/>
          </w:tcPr>
          <w:p w14:paraId="000A1FB4" w14:textId="77777777" w:rsidR="00F420AF" w:rsidRDefault="00F420AF" w:rsidP="00F420AF">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F6EEFA5" w14:textId="77777777" w:rsidR="00F420AF" w:rsidRDefault="00F420AF" w:rsidP="00F420AF">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7DEC49B5" w14:textId="77777777" w:rsidR="00F420AF" w:rsidRDefault="00F420AF" w:rsidP="00F420AF">
            <w:pPr>
              <w:spacing w:before="40" w:after="40"/>
              <w:ind w:left="100" w:right="100"/>
              <w:jc w:val="right"/>
            </w:pPr>
            <w:r>
              <w:rPr>
                <w:rFonts w:ascii="Arial" w:eastAsia="Arial" w:hAnsi="Arial" w:cs="Arial"/>
                <w:color w:val="111111"/>
                <w:sz w:val="18"/>
                <w:szCs w:val="18"/>
              </w:rPr>
              <w:t>1302</w:t>
            </w:r>
          </w:p>
        </w:tc>
        <w:tc>
          <w:tcPr>
            <w:tcW w:w="1694" w:type="dxa"/>
            <w:shd w:val="clear" w:color="auto" w:fill="FFFFFF"/>
            <w:tcMar>
              <w:top w:w="0" w:type="dxa"/>
              <w:left w:w="0" w:type="dxa"/>
              <w:bottom w:w="0" w:type="dxa"/>
              <w:right w:w="0" w:type="dxa"/>
            </w:tcMar>
            <w:vAlign w:val="center"/>
          </w:tcPr>
          <w:p w14:paraId="6CD49824" w14:textId="77777777" w:rsidR="00F420AF" w:rsidRDefault="00F420AF" w:rsidP="00F420AF">
            <w:pPr>
              <w:spacing w:before="40" w:after="40"/>
              <w:ind w:left="100" w:right="100"/>
              <w:jc w:val="right"/>
            </w:pPr>
            <w:r>
              <w:rPr>
                <w:rFonts w:ascii="Arial" w:eastAsia="Arial" w:hAnsi="Arial" w:cs="Arial"/>
                <w:color w:val="111111"/>
                <w:sz w:val="18"/>
                <w:szCs w:val="18"/>
              </w:rPr>
              <w:t>-2.15</w:t>
            </w:r>
          </w:p>
        </w:tc>
        <w:tc>
          <w:tcPr>
            <w:tcW w:w="1193" w:type="dxa"/>
            <w:shd w:val="clear" w:color="auto" w:fill="FFFFFF"/>
            <w:tcMar>
              <w:top w:w="0" w:type="dxa"/>
              <w:left w:w="0" w:type="dxa"/>
              <w:bottom w:w="0" w:type="dxa"/>
              <w:right w:w="0" w:type="dxa"/>
            </w:tcMar>
            <w:vAlign w:val="center"/>
          </w:tcPr>
          <w:p w14:paraId="32DD92CB" w14:textId="77777777" w:rsidR="00F420AF" w:rsidRDefault="00F420AF" w:rsidP="00F420AF">
            <w:pPr>
              <w:spacing w:before="40" w:after="40"/>
              <w:ind w:left="100" w:right="100"/>
              <w:jc w:val="right"/>
            </w:pPr>
            <w:r>
              <w:rPr>
                <w:rFonts w:ascii="Arial" w:eastAsia="Arial" w:hAnsi="Arial" w:cs="Arial"/>
                <w:color w:val="111111"/>
                <w:sz w:val="18"/>
                <w:szCs w:val="18"/>
              </w:rPr>
              <w:t>0.52</w:t>
            </w:r>
          </w:p>
        </w:tc>
        <w:tc>
          <w:tcPr>
            <w:tcW w:w="1328" w:type="dxa"/>
            <w:shd w:val="clear" w:color="auto" w:fill="FFFFFF"/>
            <w:tcMar>
              <w:top w:w="0" w:type="dxa"/>
              <w:left w:w="0" w:type="dxa"/>
              <w:bottom w:w="0" w:type="dxa"/>
              <w:right w:w="0" w:type="dxa"/>
            </w:tcMar>
            <w:vAlign w:val="center"/>
          </w:tcPr>
          <w:p w14:paraId="79553701"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4C217462" w14:textId="77777777" w:rsidTr="00F420AF">
        <w:trPr>
          <w:cantSplit/>
          <w:jc w:val="center"/>
        </w:trPr>
        <w:tc>
          <w:tcPr>
            <w:tcW w:w="1218" w:type="dxa"/>
            <w:shd w:val="clear" w:color="auto" w:fill="FFFFFF"/>
            <w:tcMar>
              <w:top w:w="0" w:type="dxa"/>
              <w:left w:w="0" w:type="dxa"/>
              <w:bottom w:w="0" w:type="dxa"/>
              <w:right w:w="0" w:type="dxa"/>
            </w:tcMar>
            <w:vAlign w:val="center"/>
          </w:tcPr>
          <w:p w14:paraId="1A441BAA" w14:textId="77777777" w:rsidR="00F420AF" w:rsidRDefault="00F420AF" w:rsidP="00F420AF">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41E5F6C4" w14:textId="77777777" w:rsidR="00F420AF" w:rsidRDefault="00F420AF" w:rsidP="00F420AF">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2E3884E9" w14:textId="77777777" w:rsidR="00F420AF" w:rsidRDefault="00F420AF" w:rsidP="00F420AF">
            <w:pPr>
              <w:spacing w:before="40" w:after="40"/>
              <w:ind w:left="100" w:right="100"/>
              <w:jc w:val="right"/>
            </w:pPr>
            <w:r>
              <w:rPr>
                <w:rFonts w:ascii="Arial" w:eastAsia="Arial" w:hAnsi="Arial" w:cs="Arial"/>
                <w:color w:val="111111"/>
                <w:sz w:val="18"/>
                <w:szCs w:val="18"/>
              </w:rPr>
              <w:t>1696</w:t>
            </w:r>
          </w:p>
        </w:tc>
        <w:tc>
          <w:tcPr>
            <w:tcW w:w="1694" w:type="dxa"/>
            <w:shd w:val="clear" w:color="auto" w:fill="FFFFFF"/>
            <w:tcMar>
              <w:top w:w="0" w:type="dxa"/>
              <w:left w:w="0" w:type="dxa"/>
              <w:bottom w:w="0" w:type="dxa"/>
              <w:right w:w="0" w:type="dxa"/>
            </w:tcMar>
            <w:vAlign w:val="center"/>
          </w:tcPr>
          <w:p w14:paraId="494FB1F7" w14:textId="77777777" w:rsidR="00F420AF" w:rsidRDefault="00F420AF" w:rsidP="00F420AF">
            <w:pPr>
              <w:spacing w:before="40" w:after="40"/>
              <w:ind w:left="100" w:right="100"/>
              <w:jc w:val="right"/>
            </w:pPr>
            <w:r>
              <w:rPr>
                <w:rFonts w:ascii="Arial" w:eastAsia="Arial" w:hAnsi="Arial" w:cs="Arial"/>
                <w:color w:val="111111"/>
                <w:sz w:val="18"/>
                <w:szCs w:val="18"/>
              </w:rPr>
              <w:t>-3.96</w:t>
            </w:r>
          </w:p>
        </w:tc>
        <w:tc>
          <w:tcPr>
            <w:tcW w:w="1193" w:type="dxa"/>
            <w:shd w:val="clear" w:color="auto" w:fill="FFFFFF"/>
            <w:tcMar>
              <w:top w:w="0" w:type="dxa"/>
              <w:left w:w="0" w:type="dxa"/>
              <w:bottom w:w="0" w:type="dxa"/>
              <w:right w:w="0" w:type="dxa"/>
            </w:tcMar>
            <w:vAlign w:val="center"/>
          </w:tcPr>
          <w:p w14:paraId="116B29F9" w14:textId="77777777" w:rsidR="00F420AF" w:rsidRDefault="00F420AF"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735F5BF"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63E6D40D" w14:textId="77777777" w:rsidTr="00F420AF">
        <w:trPr>
          <w:cantSplit/>
          <w:jc w:val="center"/>
        </w:trPr>
        <w:tc>
          <w:tcPr>
            <w:tcW w:w="1218" w:type="dxa"/>
            <w:shd w:val="clear" w:color="auto" w:fill="FFFFFF"/>
            <w:tcMar>
              <w:top w:w="0" w:type="dxa"/>
              <w:left w:w="0" w:type="dxa"/>
              <w:bottom w:w="0" w:type="dxa"/>
              <w:right w:w="0" w:type="dxa"/>
            </w:tcMar>
            <w:vAlign w:val="center"/>
          </w:tcPr>
          <w:p w14:paraId="3A7A9ED5" w14:textId="77777777" w:rsidR="00F420AF" w:rsidRDefault="00F420AF" w:rsidP="00F420AF">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0D2C12F2" w14:textId="77777777" w:rsidR="00F420AF" w:rsidRDefault="00F420AF" w:rsidP="00F420AF">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6EDF7EEA" w14:textId="77777777" w:rsidR="00F420AF" w:rsidRDefault="00F420AF" w:rsidP="00F420AF">
            <w:pPr>
              <w:spacing w:before="40" w:after="40"/>
              <w:ind w:left="100" w:right="100"/>
              <w:jc w:val="right"/>
            </w:pPr>
            <w:r>
              <w:rPr>
                <w:rFonts w:ascii="Arial" w:eastAsia="Arial" w:hAnsi="Arial" w:cs="Arial"/>
                <w:color w:val="111111"/>
                <w:sz w:val="18"/>
                <w:szCs w:val="18"/>
              </w:rPr>
              <w:t>1902</w:t>
            </w:r>
          </w:p>
        </w:tc>
        <w:tc>
          <w:tcPr>
            <w:tcW w:w="1694" w:type="dxa"/>
            <w:shd w:val="clear" w:color="auto" w:fill="FFFFFF"/>
            <w:tcMar>
              <w:top w:w="0" w:type="dxa"/>
              <w:left w:w="0" w:type="dxa"/>
              <w:bottom w:w="0" w:type="dxa"/>
              <w:right w:w="0" w:type="dxa"/>
            </w:tcMar>
            <w:vAlign w:val="center"/>
          </w:tcPr>
          <w:p w14:paraId="0F14CF45" w14:textId="77777777" w:rsidR="00F420AF" w:rsidRDefault="00F420AF" w:rsidP="00F420AF">
            <w:pPr>
              <w:spacing w:before="40" w:after="4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2C605213" w14:textId="77777777" w:rsidR="00F420AF" w:rsidRDefault="00F420AF"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06396BBD"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F20C3D0" w14:textId="77777777" w:rsidTr="00F420AF">
        <w:trPr>
          <w:cantSplit/>
          <w:jc w:val="center"/>
        </w:trPr>
        <w:tc>
          <w:tcPr>
            <w:tcW w:w="1218" w:type="dxa"/>
            <w:shd w:val="clear" w:color="auto" w:fill="FFFFFF"/>
            <w:tcMar>
              <w:top w:w="0" w:type="dxa"/>
              <w:left w:w="0" w:type="dxa"/>
              <w:bottom w:w="0" w:type="dxa"/>
              <w:right w:w="0" w:type="dxa"/>
            </w:tcMar>
            <w:vAlign w:val="center"/>
          </w:tcPr>
          <w:p w14:paraId="2961DEE0" w14:textId="77777777" w:rsidR="00F420AF" w:rsidRDefault="00F420AF" w:rsidP="00F420AF">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AAFFD49" w14:textId="77777777" w:rsidR="00F420AF" w:rsidRDefault="00F420AF" w:rsidP="00F420AF">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3C949F0E" w14:textId="77777777" w:rsidR="00F420AF" w:rsidRDefault="00F420AF" w:rsidP="00F420AF">
            <w:pPr>
              <w:spacing w:before="40" w:after="40"/>
              <w:ind w:left="100" w:right="100"/>
              <w:jc w:val="right"/>
            </w:pPr>
            <w:r>
              <w:rPr>
                <w:rFonts w:ascii="Arial" w:eastAsia="Arial" w:hAnsi="Arial" w:cs="Arial"/>
                <w:color w:val="111111"/>
                <w:sz w:val="18"/>
                <w:szCs w:val="18"/>
              </w:rPr>
              <w:t>1293</w:t>
            </w:r>
          </w:p>
        </w:tc>
        <w:tc>
          <w:tcPr>
            <w:tcW w:w="1694" w:type="dxa"/>
            <w:shd w:val="clear" w:color="auto" w:fill="FFFFFF"/>
            <w:tcMar>
              <w:top w:w="0" w:type="dxa"/>
              <w:left w:w="0" w:type="dxa"/>
              <w:bottom w:w="0" w:type="dxa"/>
              <w:right w:w="0" w:type="dxa"/>
            </w:tcMar>
            <w:vAlign w:val="center"/>
          </w:tcPr>
          <w:p w14:paraId="2CA6A524" w14:textId="77777777" w:rsidR="00F420AF" w:rsidRDefault="00F420AF" w:rsidP="00F420AF">
            <w:pPr>
              <w:spacing w:before="40" w:after="40"/>
              <w:ind w:left="100" w:right="100"/>
              <w:jc w:val="right"/>
            </w:pPr>
            <w:r>
              <w:rPr>
                <w:rFonts w:ascii="Arial" w:eastAsia="Arial" w:hAnsi="Arial" w:cs="Arial"/>
                <w:color w:val="111111"/>
                <w:sz w:val="18"/>
                <w:szCs w:val="18"/>
              </w:rPr>
              <w:t>-2.65</w:t>
            </w:r>
          </w:p>
        </w:tc>
        <w:tc>
          <w:tcPr>
            <w:tcW w:w="1193" w:type="dxa"/>
            <w:shd w:val="clear" w:color="auto" w:fill="FFFFFF"/>
            <w:tcMar>
              <w:top w:w="0" w:type="dxa"/>
              <w:left w:w="0" w:type="dxa"/>
              <w:bottom w:w="0" w:type="dxa"/>
              <w:right w:w="0" w:type="dxa"/>
            </w:tcMar>
            <w:vAlign w:val="center"/>
          </w:tcPr>
          <w:p w14:paraId="101A33BE" w14:textId="77777777" w:rsidR="00F420AF" w:rsidRDefault="00F420AF" w:rsidP="00F420AF">
            <w:pPr>
              <w:spacing w:before="40" w:after="40"/>
              <w:ind w:left="100" w:right="100"/>
              <w:jc w:val="right"/>
            </w:pPr>
            <w:r>
              <w:rPr>
                <w:rFonts w:ascii="Arial" w:eastAsia="Arial" w:hAnsi="Arial" w:cs="Arial"/>
                <w:color w:val="111111"/>
                <w:sz w:val="18"/>
                <w:szCs w:val="18"/>
              </w:rPr>
              <w:t>0.30</w:t>
            </w:r>
          </w:p>
        </w:tc>
        <w:tc>
          <w:tcPr>
            <w:tcW w:w="1328" w:type="dxa"/>
            <w:shd w:val="clear" w:color="auto" w:fill="FFFFFF"/>
            <w:tcMar>
              <w:top w:w="0" w:type="dxa"/>
              <w:left w:w="0" w:type="dxa"/>
              <w:bottom w:w="0" w:type="dxa"/>
              <w:right w:w="0" w:type="dxa"/>
            </w:tcMar>
            <w:vAlign w:val="center"/>
          </w:tcPr>
          <w:p w14:paraId="583FB572"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0E7DFEAC" w14:textId="77777777" w:rsidTr="00F420AF">
        <w:trPr>
          <w:cantSplit/>
          <w:jc w:val="center"/>
        </w:trPr>
        <w:tc>
          <w:tcPr>
            <w:tcW w:w="1218" w:type="dxa"/>
            <w:shd w:val="clear" w:color="auto" w:fill="FFFFFF"/>
            <w:tcMar>
              <w:top w:w="0" w:type="dxa"/>
              <w:left w:w="0" w:type="dxa"/>
              <w:bottom w:w="0" w:type="dxa"/>
              <w:right w:w="0" w:type="dxa"/>
            </w:tcMar>
            <w:vAlign w:val="center"/>
          </w:tcPr>
          <w:p w14:paraId="4704BD88" w14:textId="77777777" w:rsidR="00F420AF" w:rsidRDefault="00F420AF" w:rsidP="00F420AF">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1BE7E260" w14:textId="77777777" w:rsidR="00F420AF" w:rsidRDefault="00F420AF" w:rsidP="00F420AF">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29E439CB" w14:textId="77777777" w:rsidR="00F420AF" w:rsidRDefault="00F420AF" w:rsidP="00F420AF">
            <w:pPr>
              <w:spacing w:before="40" w:after="40"/>
              <w:ind w:left="100" w:right="100"/>
              <w:jc w:val="right"/>
            </w:pPr>
            <w:r>
              <w:rPr>
                <w:rFonts w:ascii="Arial" w:eastAsia="Arial" w:hAnsi="Arial" w:cs="Arial"/>
                <w:color w:val="111111"/>
                <w:sz w:val="18"/>
                <w:szCs w:val="18"/>
              </w:rPr>
              <w:t>2011</w:t>
            </w:r>
          </w:p>
        </w:tc>
        <w:tc>
          <w:tcPr>
            <w:tcW w:w="1694" w:type="dxa"/>
            <w:shd w:val="clear" w:color="auto" w:fill="FFFFFF"/>
            <w:tcMar>
              <w:top w:w="0" w:type="dxa"/>
              <w:left w:w="0" w:type="dxa"/>
              <w:bottom w:w="0" w:type="dxa"/>
              <w:right w:w="0" w:type="dxa"/>
            </w:tcMar>
            <w:vAlign w:val="center"/>
          </w:tcPr>
          <w:p w14:paraId="3389EE13" w14:textId="77777777" w:rsidR="00F420AF" w:rsidRDefault="00F420AF" w:rsidP="00F420AF">
            <w:pPr>
              <w:spacing w:before="40" w:after="40"/>
              <w:ind w:left="100" w:right="100"/>
              <w:jc w:val="right"/>
            </w:pPr>
            <w:r>
              <w:rPr>
                <w:rFonts w:ascii="Arial" w:eastAsia="Arial" w:hAnsi="Arial" w:cs="Arial"/>
                <w:color w:val="111111"/>
                <w:sz w:val="18"/>
                <w:szCs w:val="18"/>
              </w:rPr>
              <w:t>-0.64</w:t>
            </w:r>
          </w:p>
        </w:tc>
        <w:tc>
          <w:tcPr>
            <w:tcW w:w="1193" w:type="dxa"/>
            <w:shd w:val="clear" w:color="auto" w:fill="FFFFFF"/>
            <w:tcMar>
              <w:top w:w="0" w:type="dxa"/>
              <w:left w:w="0" w:type="dxa"/>
              <w:bottom w:w="0" w:type="dxa"/>
              <w:right w:w="0" w:type="dxa"/>
            </w:tcMar>
            <w:vAlign w:val="center"/>
          </w:tcPr>
          <w:p w14:paraId="4D7F13C3" w14:textId="77777777" w:rsidR="00F420AF" w:rsidRDefault="00F420AF" w:rsidP="00F420AF">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1F25F6E9"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69A87B56" w14:textId="77777777" w:rsidTr="00F420AF">
        <w:trPr>
          <w:cantSplit/>
          <w:jc w:val="center"/>
        </w:trPr>
        <w:tc>
          <w:tcPr>
            <w:tcW w:w="1218" w:type="dxa"/>
            <w:shd w:val="clear" w:color="auto" w:fill="FFFFFF"/>
            <w:tcMar>
              <w:top w:w="0" w:type="dxa"/>
              <w:left w:w="0" w:type="dxa"/>
              <w:bottom w:w="0" w:type="dxa"/>
              <w:right w:w="0" w:type="dxa"/>
            </w:tcMar>
            <w:vAlign w:val="center"/>
          </w:tcPr>
          <w:p w14:paraId="129FBE8A" w14:textId="77777777" w:rsidR="00F420AF" w:rsidRDefault="00F420AF" w:rsidP="00F420AF">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155D7480" w14:textId="77777777" w:rsidR="00F420AF" w:rsidRDefault="00F420AF" w:rsidP="00F420AF">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D4B071A" w14:textId="77777777" w:rsidR="00F420AF" w:rsidRDefault="00F420AF" w:rsidP="00F420AF">
            <w:pPr>
              <w:spacing w:before="40" w:after="40"/>
              <w:ind w:left="100" w:right="100"/>
              <w:jc w:val="right"/>
            </w:pPr>
            <w:r>
              <w:rPr>
                <w:rFonts w:ascii="Arial" w:eastAsia="Arial" w:hAnsi="Arial" w:cs="Arial"/>
                <w:color w:val="111111"/>
                <w:sz w:val="18"/>
                <w:szCs w:val="18"/>
              </w:rPr>
              <w:t>2577</w:t>
            </w:r>
          </w:p>
        </w:tc>
        <w:tc>
          <w:tcPr>
            <w:tcW w:w="1694" w:type="dxa"/>
            <w:shd w:val="clear" w:color="auto" w:fill="FFFFFF"/>
            <w:tcMar>
              <w:top w:w="0" w:type="dxa"/>
              <w:left w:w="0" w:type="dxa"/>
              <w:bottom w:w="0" w:type="dxa"/>
              <w:right w:w="0" w:type="dxa"/>
            </w:tcMar>
            <w:vAlign w:val="center"/>
          </w:tcPr>
          <w:p w14:paraId="025C378E" w14:textId="77777777" w:rsidR="00F420AF" w:rsidRDefault="00F420AF" w:rsidP="00F420AF">
            <w:pPr>
              <w:spacing w:before="40" w:after="40"/>
              <w:ind w:left="100" w:right="100"/>
              <w:jc w:val="right"/>
            </w:pPr>
            <w:r>
              <w:rPr>
                <w:rFonts w:ascii="Arial" w:eastAsia="Arial" w:hAnsi="Arial" w:cs="Arial"/>
                <w:color w:val="111111"/>
                <w:sz w:val="18"/>
                <w:szCs w:val="18"/>
              </w:rPr>
              <w:t>-1.03</w:t>
            </w:r>
          </w:p>
        </w:tc>
        <w:tc>
          <w:tcPr>
            <w:tcW w:w="1193" w:type="dxa"/>
            <w:shd w:val="clear" w:color="auto" w:fill="FFFFFF"/>
            <w:tcMar>
              <w:top w:w="0" w:type="dxa"/>
              <w:left w:w="0" w:type="dxa"/>
              <w:bottom w:w="0" w:type="dxa"/>
              <w:right w:w="0" w:type="dxa"/>
            </w:tcMar>
            <w:vAlign w:val="center"/>
          </w:tcPr>
          <w:p w14:paraId="26CC0486" w14:textId="77777777" w:rsidR="00F420AF" w:rsidRDefault="00F420AF" w:rsidP="00F420AF">
            <w:pPr>
              <w:spacing w:before="40" w:after="4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7BD65C86"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701541CA" w14:textId="77777777" w:rsidTr="00F420AF">
        <w:trPr>
          <w:cantSplit/>
          <w:jc w:val="center"/>
        </w:trPr>
        <w:tc>
          <w:tcPr>
            <w:tcW w:w="1218" w:type="dxa"/>
            <w:shd w:val="clear" w:color="auto" w:fill="FFFFFF"/>
            <w:tcMar>
              <w:top w:w="0" w:type="dxa"/>
              <w:left w:w="0" w:type="dxa"/>
              <w:bottom w:w="0" w:type="dxa"/>
              <w:right w:w="0" w:type="dxa"/>
            </w:tcMar>
            <w:vAlign w:val="center"/>
          </w:tcPr>
          <w:p w14:paraId="7F90796A" w14:textId="77777777" w:rsidR="00F420AF" w:rsidRDefault="00F420AF" w:rsidP="00F420AF">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648EDC47" w14:textId="77777777" w:rsidR="00F420AF" w:rsidRDefault="00F420AF" w:rsidP="00F420AF">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7A58AE6" w14:textId="77777777" w:rsidR="00F420AF" w:rsidRDefault="00F420AF" w:rsidP="00F420AF">
            <w:pPr>
              <w:spacing w:before="40" w:after="40"/>
              <w:ind w:left="100" w:right="100"/>
              <w:jc w:val="right"/>
            </w:pPr>
            <w:r>
              <w:rPr>
                <w:rFonts w:ascii="Arial" w:eastAsia="Arial" w:hAnsi="Arial" w:cs="Arial"/>
                <w:color w:val="111111"/>
                <w:sz w:val="18"/>
                <w:szCs w:val="18"/>
              </w:rPr>
              <w:t>533</w:t>
            </w:r>
          </w:p>
        </w:tc>
        <w:tc>
          <w:tcPr>
            <w:tcW w:w="1694" w:type="dxa"/>
            <w:shd w:val="clear" w:color="auto" w:fill="FFFFFF"/>
            <w:tcMar>
              <w:top w:w="0" w:type="dxa"/>
              <w:left w:w="0" w:type="dxa"/>
              <w:bottom w:w="0" w:type="dxa"/>
              <w:right w:w="0" w:type="dxa"/>
            </w:tcMar>
            <w:vAlign w:val="center"/>
          </w:tcPr>
          <w:p w14:paraId="04CE841B" w14:textId="77777777" w:rsidR="00F420AF" w:rsidRDefault="00F420AF" w:rsidP="00F420AF">
            <w:pPr>
              <w:spacing w:before="40" w:after="4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01AEBE87" w14:textId="77777777" w:rsidR="00F420AF" w:rsidRDefault="00F420AF" w:rsidP="00F420AF">
            <w:pPr>
              <w:spacing w:before="40" w:after="4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27CFF5CB"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2759054" w14:textId="77777777" w:rsidTr="00F420AF">
        <w:trPr>
          <w:cantSplit/>
          <w:jc w:val="center"/>
        </w:trPr>
        <w:tc>
          <w:tcPr>
            <w:tcW w:w="1218" w:type="dxa"/>
            <w:shd w:val="clear" w:color="auto" w:fill="FFFFFF"/>
            <w:tcMar>
              <w:top w:w="0" w:type="dxa"/>
              <w:left w:w="0" w:type="dxa"/>
              <w:bottom w:w="0" w:type="dxa"/>
              <w:right w:w="0" w:type="dxa"/>
            </w:tcMar>
            <w:vAlign w:val="center"/>
          </w:tcPr>
          <w:p w14:paraId="7A89D971" w14:textId="77777777" w:rsidR="00F420AF" w:rsidRDefault="00F420AF" w:rsidP="00F420AF">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567B605" w14:textId="77777777" w:rsidR="00F420AF" w:rsidRDefault="00F420AF" w:rsidP="00F420AF">
            <w:pPr>
              <w:spacing w:before="40" w:after="40"/>
              <w:ind w:left="100" w:right="100"/>
            </w:pPr>
            <w:r>
              <w:rPr>
                <w:rFonts w:ascii="Arial" w:eastAsia="Arial" w:hAnsi="Arial" w:cs="Arial"/>
                <w:color w:val="111111"/>
                <w:sz w:val="18"/>
                <w:szCs w:val="18"/>
              </w:rPr>
              <w:t xml:space="preserve">2016-08-01 </w:t>
            </w:r>
          </w:p>
        </w:tc>
        <w:tc>
          <w:tcPr>
            <w:tcW w:w="1792" w:type="dxa"/>
            <w:shd w:val="clear" w:color="auto" w:fill="FFFFFF"/>
            <w:tcMar>
              <w:top w:w="0" w:type="dxa"/>
              <w:left w:w="0" w:type="dxa"/>
              <w:bottom w:w="0" w:type="dxa"/>
              <w:right w:w="0" w:type="dxa"/>
            </w:tcMar>
            <w:vAlign w:val="center"/>
          </w:tcPr>
          <w:p w14:paraId="46BE9BEF" w14:textId="77777777" w:rsidR="00F420AF" w:rsidRDefault="00F420AF" w:rsidP="00F420AF">
            <w:pPr>
              <w:spacing w:before="40" w:after="40"/>
              <w:ind w:left="100" w:right="100"/>
              <w:jc w:val="right"/>
            </w:pPr>
            <w:r>
              <w:rPr>
                <w:rFonts w:ascii="Arial" w:eastAsia="Arial" w:hAnsi="Arial" w:cs="Arial"/>
                <w:color w:val="111111"/>
                <w:sz w:val="18"/>
                <w:szCs w:val="18"/>
              </w:rPr>
              <w:t>1430</w:t>
            </w:r>
          </w:p>
        </w:tc>
        <w:tc>
          <w:tcPr>
            <w:tcW w:w="1694" w:type="dxa"/>
            <w:shd w:val="clear" w:color="auto" w:fill="FFFFFF"/>
            <w:tcMar>
              <w:top w:w="0" w:type="dxa"/>
              <w:left w:w="0" w:type="dxa"/>
              <w:bottom w:w="0" w:type="dxa"/>
              <w:right w:w="0" w:type="dxa"/>
            </w:tcMar>
            <w:vAlign w:val="center"/>
          </w:tcPr>
          <w:p w14:paraId="1970E98E" w14:textId="77777777" w:rsidR="00F420AF" w:rsidRDefault="00F420AF" w:rsidP="00F420AF">
            <w:pPr>
              <w:spacing w:before="40" w:after="40"/>
              <w:ind w:left="100" w:right="100"/>
              <w:jc w:val="right"/>
            </w:pPr>
            <w:r>
              <w:rPr>
                <w:rFonts w:ascii="Arial" w:eastAsia="Arial" w:hAnsi="Arial" w:cs="Arial"/>
                <w:color w:val="111111"/>
                <w:sz w:val="18"/>
                <w:szCs w:val="18"/>
              </w:rPr>
              <w:t>-1.05</w:t>
            </w:r>
          </w:p>
        </w:tc>
        <w:tc>
          <w:tcPr>
            <w:tcW w:w="1193" w:type="dxa"/>
            <w:shd w:val="clear" w:color="auto" w:fill="FFFFFF"/>
            <w:tcMar>
              <w:top w:w="0" w:type="dxa"/>
              <w:left w:w="0" w:type="dxa"/>
              <w:bottom w:w="0" w:type="dxa"/>
              <w:right w:w="0" w:type="dxa"/>
            </w:tcMar>
            <w:vAlign w:val="center"/>
          </w:tcPr>
          <w:p w14:paraId="1BBCBC3D" w14:textId="77777777" w:rsidR="00F420AF" w:rsidRDefault="00F420AF" w:rsidP="00F420AF">
            <w:pPr>
              <w:spacing w:before="40" w:after="4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328E26DC"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665EEFA5" w14:textId="77777777" w:rsidTr="00F420AF">
        <w:trPr>
          <w:cantSplit/>
          <w:jc w:val="center"/>
        </w:trPr>
        <w:tc>
          <w:tcPr>
            <w:tcW w:w="1218" w:type="dxa"/>
            <w:shd w:val="clear" w:color="auto" w:fill="FFFFFF"/>
            <w:tcMar>
              <w:top w:w="0" w:type="dxa"/>
              <w:left w:w="0" w:type="dxa"/>
              <w:bottom w:w="0" w:type="dxa"/>
              <w:right w:w="0" w:type="dxa"/>
            </w:tcMar>
            <w:vAlign w:val="center"/>
          </w:tcPr>
          <w:p w14:paraId="432EA827" w14:textId="77777777" w:rsidR="00F420AF" w:rsidRDefault="00F420AF" w:rsidP="00F420AF">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6FF5BE80" w14:textId="77777777" w:rsidR="00F420AF" w:rsidRDefault="00F420AF" w:rsidP="00F420AF">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419A28A4" w14:textId="77777777" w:rsidR="00F420AF" w:rsidRDefault="00F420AF" w:rsidP="00F420AF">
            <w:pPr>
              <w:spacing w:before="40" w:after="40"/>
              <w:ind w:left="100" w:right="100"/>
              <w:jc w:val="right"/>
            </w:pPr>
            <w:r>
              <w:rPr>
                <w:rFonts w:ascii="Arial" w:eastAsia="Arial" w:hAnsi="Arial" w:cs="Arial"/>
                <w:color w:val="111111"/>
                <w:sz w:val="18"/>
                <w:szCs w:val="18"/>
              </w:rPr>
              <w:t>1940</w:t>
            </w:r>
          </w:p>
        </w:tc>
        <w:tc>
          <w:tcPr>
            <w:tcW w:w="1694" w:type="dxa"/>
            <w:shd w:val="clear" w:color="auto" w:fill="FFFFFF"/>
            <w:tcMar>
              <w:top w:w="0" w:type="dxa"/>
              <w:left w:w="0" w:type="dxa"/>
              <w:bottom w:w="0" w:type="dxa"/>
              <w:right w:w="0" w:type="dxa"/>
            </w:tcMar>
            <w:vAlign w:val="center"/>
          </w:tcPr>
          <w:p w14:paraId="5215E408" w14:textId="77777777" w:rsidR="00F420AF" w:rsidRDefault="00F420AF" w:rsidP="00F420AF">
            <w:pPr>
              <w:spacing w:before="40" w:after="40"/>
              <w:ind w:left="100" w:right="100"/>
              <w:jc w:val="right"/>
            </w:pPr>
            <w:r>
              <w:rPr>
                <w:rFonts w:ascii="Arial" w:eastAsia="Arial" w:hAnsi="Arial" w:cs="Arial"/>
                <w:color w:val="111111"/>
                <w:sz w:val="18"/>
                <w:szCs w:val="18"/>
              </w:rPr>
              <w:t>-1.97</w:t>
            </w:r>
          </w:p>
        </w:tc>
        <w:tc>
          <w:tcPr>
            <w:tcW w:w="1193" w:type="dxa"/>
            <w:shd w:val="clear" w:color="auto" w:fill="FFFFFF"/>
            <w:tcMar>
              <w:top w:w="0" w:type="dxa"/>
              <w:left w:w="0" w:type="dxa"/>
              <w:bottom w:w="0" w:type="dxa"/>
              <w:right w:w="0" w:type="dxa"/>
            </w:tcMar>
            <w:vAlign w:val="center"/>
          </w:tcPr>
          <w:p w14:paraId="2CD9F98C" w14:textId="77777777" w:rsidR="00F420AF" w:rsidRDefault="00F420AF" w:rsidP="00F420AF">
            <w:pPr>
              <w:spacing w:before="40" w:after="40"/>
              <w:ind w:left="100" w:right="100"/>
              <w:jc w:val="right"/>
            </w:pPr>
            <w:r>
              <w:rPr>
                <w:rFonts w:ascii="Arial" w:eastAsia="Arial" w:hAnsi="Arial" w:cs="Arial"/>
                <w:color w:val="111111"/>
                <w:sz w:val="18"/>
                <w:szCs w:val="18"/>
              </w:rPr>
              <w:t>0.59</w:t>
            </w:r>
          </w:p>
        </w:tc>
        <w:tc>
          <w:tcPr>
            <w:tcW w:w="1328" w:type="dxa"/>
            <w:shd w:val="clear" w:color="auto" w:fill="FFFFFF"/>
            <w:tcMar>
              <w:top w:w="0" w:type="dxa"/>
              <w:left w:w="0" w:type="dxa"/>
              <w:bottom w:w="0" w:type="dxa"/>
              <w:right w:w="0" w:type="dxa"/>
            </w:tcMar>
            <w:vAlign w:val="center"/>
          </w:tcPr>
          <w:p w14:paraId="41474640"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0D98DB4D" w14:textId="77777777" w:rsidTr="00F420AF">
        <w:trPr>
          <w:cantSplit/>
          <w:jc w:val="center"/>
        </w:trPr>
        <w:tc>
          <w:tcPr>
            <w:tcW w:w="1218" w:type="dxa"/>
            <w:shd w:val="clear" w:color="auto" w:fill="FFFFFF"/>
            <w:tcMar>
              <w:top w:w="0" w:type="dxa"/>
              <w:left w:w="0" w:type="dxa"/>
              <w:bottom w:w="0" w:type="dxa"/>
              <w:right w:w="0" w:type="dxa"/>
            </w:tcMar>
            <w:vAlign w:val="center"/>
          </w:tcPr>
          <w:p w14:paraId="631C8A72" w14:textId="77777777" w:rsidR="00F420AF" w:rsidRDefault="00F420AF" w:rsidP="00F420AF">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8F81AC5" w14:textId="77777777" w:rsidR="00F420AF" w:rsidRDefault="00F420AF" w:rsidP="00F420AF">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127CBDC" w14:textId="77777777" w:rsidR="00F420AF" w:rsidRDefault="00F420AF" w:rsidP="00F420AF">
            <w:pPr>
              <w:spacing w:before="40" w:after="40"/>
              <w:ind w:left="100" w:right="100"/>
              <w:jc w:val="right"/>
            </w:pPr>
            <w:r>
              <w:rPr>
                <w:rFonts w:ascii="Arial" w:eastAsia="Arial" w:hAnsi="Arial" w:cs="Arial"/>
                <w:color w:val="111111"/>
                <w:sz w:val="18"/>
                <w:szCs w:val="18"/>
              </w:rPr>
              <w:t>1936</w:t>
            </w:r>
          </w:p>
        </w:tc>
        <w:tc>
          <w:tcPr>
            <w:tcW w:w="1694" w:type="dxa"/>
            <w:shd w:val="clear" w:color="auto" w:fill="FFFFFF"/>
            <w:tcMar>
              <w:top w:w="0" w:type="dxa"/>
              <w:left w:w="0" w:type="dxa"/>
              <w:bottom w:w="0" w:type="dxa"/>
              <w:right w:w="0" w:type="dxa"/>
            </w:tcMar>
            <w:vAlign w:val="center"/>
          </w:tcPr>
          <w:p w14:paraId="2EC49E06" w14:textId="77777777" w:rsidR="00F420AF" w:rsidRDefault="00F420AF" w:rsidP="00F420AF">
            <w:pPr>
              <w:spacing w:before="40" w:after="40"/>
              <w:ind w:left="100" w:right="100"/>
              <w:jc w:val="right"/>
            </w:pPr>
            <w:r>
              <w:rPr>
                <w:rFonts w:ascii="Arial" w:eastAsia="Arial" w:hAnsi="Arial" w:cs="Arial"/>
                <w:color w:val="111111"/>
                <w:sz w:val="18"/>
                <w:szCs w:val="18"/>
              </w:rPr>
              <w:t>-2.40</w:t>
            </w:r>
          </w:p>
        </w:tc>
        <w:tc>
          <w:tcPr>
            <w:tcW w:w="1193" w:type="dxa"/>
            <w:shd w:val="clear" w:color="auto" w:fill="FFFFFF"/>
            <w:tcMar>
              <w:top w:w="0" w:type="dxa"/>
              <w:left w:w="0" w:type="dxa"/>
              <w:bottom w:w="0" w:type="dxa"/>
              <w:right w:w="0" w:type="dxa"/>
            </w:tcMar>
            <w:vAlign w:val="center"/>
          </w:tcPr>
          <w:p w14:paraId="47EF239F" w14:textId="77777777" w:rsidR="00F420AF" w:rsidRDefault="00F420AF" w:rsidP="00F420AF">
            <w:pPr>
              <w:spacing w:before="40" w:after="40"/>
              <w:ind w:left="100" w:right="100"/>
              <w:jc w:val="right"/>
            </w:pPr>
            <w:r>
              <w:rPr>
                <w:rFonts w:ascii="Arial" w:eastAsia="Arial" w:hAnsi="Arial" w:cs="Arial"/>
                <w:color w:val="111111"/>
                <w:sz w:val="18"/>
                <w:szCs w:val="18"/>
              </w:rPr>
              <w:t>0.41</w:t>
            </w:r>
          </w:p>
        </w:tc>
        <w:tc>
          <w:tcPr>
            <w:tcW w:w="1328" w:type="dxa"/>
            <w:shd w:val="clear" w:color="auto" w:fill="FFFFFF"/>
            <w:tcMar>
              <w:top w:w="0" w:type="dxa"/>
              <w:left w:w="0" w:type="dxa"/>
              <w:bottom w:w="0" w:type="dxa"/>
              <w:right w:w="0" w:type="dxa"/>
            </w:tcMar>
            <w:vAlign w:val="center"/>
          </w:tcPr>
          <w:p w14:paraId="3C3663A1"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1A8CEE63" w14:textId="77777777" w:rsidTr="00F420AF">
        <w:trPr>
          <w:cantSplit/>
          <w:jc w:val="center"/>
        </w:trPr>
        <w:tc>
          <w:tcPr>
            <w:tcW w:w="1218" w:type="dxa"/>
            <w:shd w:val="clear" w:color="auto" w:fill="FFFFFF"/>
            <w:tcMar>
              <w:top w:w="0" w:type="dxa"/>
              <w:left w:w="0" w:type="dxa"/>
              <w:bottom w:w="0" w:type="dxa"/>
              <w:right w:w="0" w:type="dxa"/>
            </w:tcMar>
            <w:vAlign w:val="center"/>
          </w:tcPr>
          <w:p w14:paraId="3C21DB36" w14:textId="77777777" w:rsidR="00F420AF" w:rsidRDefault="00F420AF" w:rsidP="00F420AF">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79E36FF8" w14:textId="77777777" w:rsidR="00F420AF" w:rsidRDefault="00F420AF" w:rsidP="00F420AF">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254B76A1" w14:textId="77777777" w:rsidR="00F420AF" w:rsidRDefault="00F420AF" w:rsidP="00F420AF">
            <w:pPr>
              <w:spacing w:before="40" w:after="40"/>
              <w:ind w:left="100" w:right="100"/>
              <w:jc w:val="right"/>
            </w:pPr>
            <w:r>
              <w:rPr>
                <w:rFonts w:ascii="Arial" w:eastAsia="Arial" w:hAnsi="Arial" w:cs="Arial"/>
                <w:color w:val="111111"/>
                <w:sz w:val="18"/>
                <w:szCs w:val="18"/>
              </w:rPr>
              <w:t>1507</w:t>
            </w:r>
          </w:p>
        </w:tc>
        <w:tc>
          <w:tcPr>
            <w:tcW w:w="1694" w:type="dxa"/>
            <w:shd w:val="clear" w:color="auto" w:fill="FFFFFF"/>
            <w:tcMar>
              <w:top w:w="0" w:type="dxa"/>
              <w:left w:w="0" w:type="dxa"/>
              <w:bottom w:w="0" w:type="dxa"/>
              <w:right w:w="0" w:type="dxa"/>
            </w:tcMar>
            <w:vAlign w:val="center"/>
          </w:tcPr>
          <w:p w14:paraId="5B12C9F1" w14:textId="77777777" w:rsidR="00F420AF" w:rsidRDefault="00F420AF" w:rsidP="00F420AF">
            <w:pPr>
              <w:spacing w:before="40" w:after="40"/>
              <w:ind w:left="100" w:right="100"/>
              <w:jc w:val="right"/>
            </w:pPr>
            <w:r>
              <w:rPr>
                <w:rFonts w:ascii="Arial" w:eastAsia="Arial" w:hAnsi="Arial" w:cs="Arial"/>
                <w:color w:val="111111"/>
                <w:sz w:val="18"/>
                <w:szCs w:val="18"/>
              </w:rPr>
              <w:t>-1.99</w:t>
            </w:r>
          </w:p>
        </w:tc>
        <w:tc>
          <w:tcPr>
            <w:tcW w:w="1193" w:type="dxa"/>
            <w:shd w:val="clear" w:color="auto" w:fill="FFFFFF"/>
            <w:tcMar>
              <w:top w:w="0" w:type="dxa"/>
              <w:left w:w="0" w:type="dxa"/>
              <w:bottom w:w="0" w:type="dxa"/>
              <w:right w:w="0" w:type="dxa"/>
            </w:tcMar>
            <w:vAlign w:val="center"/>
          </w:tcPr>
          <w:p w14:paraId="7AD9F904" w14:textId="77777777" w:rsidR="00F420AF" w:rsidRDefault="00F420AF" w:rsidP="00F420AF">
            <w:pPr>
              <w:spacing w:before="40" w:after="40"/>
              <w:ind w:left="100" w:right="100"/>
              <w:jc w:val="right"/>
            </w:pPr>
            <w:r>
              <w:rPr>
                <w:rFonts w:ascii="Arial" w:eastAsia="Arial" w:hAnsi="Arial" w:cs="Arial"/>
                <w:color w:val="111111"/>
                <w:sz w:val="18"/>
                <w:szCs w:val="18"/>
              </w:rPr>
              <w:t>0.58</w:t>
            </w:r>
          </w:p>
        </w:tc>
        <w:tc>
          <w:tcPr>
            <w:tcW w:w="1328" w:type="dxa"/>
            <w:shd w:val="clear" w:color="auto" w:fill="FFFFFF"/>
            <w:tcMar>
              <w:top w:w="0" w:type="dxa"/>
              <w:left w:w="0" w:type="dxa"/>
              <w:bottom w:w="0" w:type="dxa"/>
              <w:right w:w="0" w:type="dxa"/>
            </w:tcMar>
            <w:vAlign w:val="center"/>
          </w:tcPr>
          <w:p w14:paraId="1732FFD3"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7D22AD1B" w14:textId="77777777" w:rsidTr="00F420AF">
        <w:trPr>
          <w:cantSplit/>
          <w:jc w:val="center"/>
        </w:trPr>
        <w:tc>
          <w:tcPr>
            <w:tcW w:w="1218" w:type="dxa"/>
            <w:shd w:val="clear" w:color="auto" w:fill="FFFFFF"/>
            <w:tcMar>
              <w:top w:w="0" w:type="dxa"/>
              <w:left w:w="0" w:type="dxa"/>
              <w:bottom w:w="0" w:type="dxa"/>
              <w:right w:w="0" w:type="dxa"/>
            </w:tcMar>
            <w:vAlign w:val="center"/>
          </w:tcPr>
          <w:p w14:paraId="2BA2104D" w14:textId="77777777" w:rsidR="00F420AF" w:rsidRDefault="00F420AF" w:rsidP="00F420AF">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5826A1" w14:textId="77777777" w:rsidR="00F420AF" w:rsidRDefault="00F420AF" w:rsidP="00F420AF">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67CE9AFE" w14:textId="77777777" w:rsidR="00F420AF" w:rsidRDefault="00F420AF" w:rsidP="00F420AF">
            <w:pPr>
              <w:spacing w:before="40" w:after="40"/>
              <w:ind w:left="100" w:right="100"/>
              <w:jc w:val="right"/>
            </w:pPr>
            <w:r>
              <w:rPr>
                <w:rFonts w:ascii="Arial" w:eastAsia="Arial" w:hAnsi="Arial" w:cs="Arial"/>
                <w:color w:val="111111"/>
                <w:sz w:val="18"/>
                <w:szCs w:val="18"/>
              </w:rPr>
              <w:t>1930</w:t>
            </w:r>
          </w:p>
        </w:tc>
        <w:tc>
          <w:tcPr>
            <w:tcW w:w="1694" w:type="dxa"/>
            <w:shd w:val="clear" w:color="auto" w:fill="FFFFFF"/>
            <w:tcMar>
              <w:top w:w="0" w:type="dxa"/>
              <w:left w:w="0" w:type="dxa"/>
              <w:bottom w:w="0" w:type="dxa"/>
              <w:right w:w="0" w:type="dxa"/>
            </w:tcMar>
            <w:vAlign w:val="center"/>
          </w:tcPr>
          <w:p w14:paraId="7C1CFE6D" w14:textId="77777777" w:rsidR="00F420AF" w:rsidRDefault="00F420AF" w:rsidP="00F420AF">
            <w:pPr>
              <w:spacing w:before="40" w:after="40"/>
              <w:ind w:left="100" w:right="100"/>
              <w:jc w:val="right"/>
            </w:pPr>
            <w:r>
              <w:rPr>
                <w:rFonts w:ascii="Arial" w:eastAsia="Arial" w:hAnsi="Arial" w:cs="Arial"/>
                <w:color w:val="111111"/>
                <w:sz w:val="18"/>
                <w:szCs w:val="18"/>
              </w:rPr>
              <w:t>-2.49</w:t>
            </w:r>
          </w:p>
        </w:tc>
        <w:tc>
          <w:tcPr>
            <w:tcW w:w="1193" w:type="dxa"/>
            <w:shd w:val="clear" w:color="auto" w:fill="FFFFFF"/>
            <w:tcMar>
              <w:top w:w="0" w:type="dxa"/>
              <w:left w:w="0" w:type="dxa"/>
              <w:bottom w:w="0" w:type="dxa"/>
              <w:right w:w="0" w:type="dxa"/>
            </w:tcMar>
            <w:vAlign w:val="center"/>
          </w:tcPr>
          <w:p w14:paraId="7F599AF9" w14:textId="77777777" w:rsidR="00F420AF" w:rsidRDefault="00F420AF" w:rsidP="00F420AF">
            <w:pPr>
              <w:spacing w:before="40" w:after="40"/>
              <w:ind w:left="100" w:right="100"/>
              <w:jc w:val="right"/>
            </w:pPr>
            <w:r>
              <w:rPr>
                <w:rFonts w:ascii="Arial" w:eastAsia="Arial" w:hAnsi="Arial" w:cs="Arial"/>
                <w:color w:val="111111"/>
                <w:sz w:val="18"/>
                <w:szCs w:val="18"/>
              </w:rPr>
              <w:t>0.37</w:t>
            </w:r>
          </w:p>
        </w:tc>
        <w:tc>
          <w:tcPr>
            <w:tcW w:w="1328" w:type="dxa"/>
            <w:shd w:val="clear" w:color="auto" w:fill="FFFFFF"/>
            <w:tcMar>
              <w:top w:w="0" w:type="dxa"/>
              <w:left w:w="0" w:type="dxa"/>
              <w:bottom w:w="0" w:type="dxa"/>
              <w:right w:w="0" w:type="dxa"/>
            </w:tcMar>
            <w:vAlign w:val="center"/>
          </w:tcPr>
          <w:p w14:paraId="2B9B3A92"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01A0F32D" w14:textId="77777777" w:rsidTr="00F420AF">
        <w:trPr>
          <w:cantSplit/>
          <w:jc w:val="center"/>
        </w:trPr>
        <w:tc>
          <w:tcPr>
            <w:tcW w:w="1218" w:type="dxa"/>
            <w:shd w:val="clear" w:color="auto" w:fill="FFFFFF"/>
            <w:tcMar>
              <w:top w:w="0" w:type="dxa"/>
              <w:left w:w="0" w:type="dxa"/>
              <w:bottom w:w="0" w:type="dxa"/>
              <w:right w:w="0" w:type="dxa"/>
            </w:tcMar>
            <w:vAlign w:val="center"/>
          </w:tcPr>
          <w:p w14:paraId="3657DC3F" w14:textId="77777777" w:rsidR="00F420AF" w:rsidRDefault="00F420AF" w:rsidP="00F420AF">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63A9250A" w14:textId="77777777" w:rsidR="00F420AF" w:rsidRDefault="00F420AF" w:rsidP="00F420AF">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AFEEDC3" w14:textId="77777777" w:rsidR="00F420AF" w:rsidRDefault="00F420AF" w:rsidP="00F420AF">
            <w:pPr>
              <w:spacing w:before="40" w:after="40"/>
              <w:ind w:left="100" w:right="100"/>
              <w:jc w:val="right"/>
            </w:pPr>
            <w:r>
              <w:rPr>
                <w:rFonts w:ascii="Arial" w:eastAsia="Arial" w:hAnsi="Arial" w:cs="Arial"/>
                <w:color w:val="111111"/>
                <w:sz w:val="18"/>
                <w:szCs w:val="18"/>
              </w:rPr>
              <w:t>3347</w:t>
            </w:r>
          </w:p>
        </w:tc>
        <w:tc>
          <w:tcPr>
            <w:tcW w:w="1694" w:type="dxa"/>
            <w:shd w:val="clear" w:color="auto" w:fill="FFFFFF"/>
            <w:tcMar>
              <w:top w:w="0" w:type="dxa"/>
              <w:left w:w="0" w:type="dxa"/>
              <w:bottom w:w="0" w:type="dxa"/>
              <w:right w:w="0" w:type="dxa"/>
            </w:tcMar>
            <w:vAlign w:val="center"/>
          </w:tcPr>
          <w:p w14:paraId="50F438B7" w14:textId="77777777" w:rsidR="00F420AF" w:rsidRDefault="00F420AF" w:rsidP="00F420AF">
            <w:pPr>
              <w:spacing w:before="40" w:after="40"/>
              <w:ind w:left="100" w:right="100"/>
              <w:jc w:val="right"/>
            </w:pPr>
            <w:r>
              <w:rPr>
                <w:rFonts w:ascii="Arial" w:eastAsia="Arial" w:hAnsi="Arial" w:cs="Arial"/>
                <w:color w:val="111111"/>
                <w:sz w:val="18"/>
                <w:szCs w:val="18"/>
              </w:rPr>
              <w:t>-4.96</w:t>
            </w:r>
          </w:p>
        </w:tc>
        <w:tc>
          <w:tcPr>
            <w:tcW w:w="1193" w:type="dxa"/>
            <w:shd w:val="clear" w:color="auto" w:fill="FFFFFF"/>
            <w:tcMar>
              <w:top w:w="0" w:type="dxa"/>
              <w:left w:w="0" w:type="dxa"/>
              <w:bottom w:w="0" w:type="dxa"/>
              <w:right w:w="0" w:type="dxa"/>
            </w:tcMar>
            <w:vAlign w:val="center"/>
          </w:tcPr>
          <w:p w14:paraId="4430AD74" w14:textId="77777777" w:rsidR="00F420AF" w:rsidRDefault="00F420AF"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A7B2757" w14:textId="77777777" w:rsidR="00F420AF" w:rsidRDefault="00F420AF" w:rsidP="00F420AF">
            <w:pPr>
              <w:spacing w:before="40" w:after="40"/>
              <w:ind w:left="100" w:right="100"/>
            </w:pPr>
            <w:r>
              <w:rPr>
                <w:rFonts w:ascii="Arial" w:eastAsia="Arial" w:hAnsi="Arial" w:cs="Arial"/>
                <w:color w:val="111111"/>
                <w:sz w:val="18"/>
                <w:szCs w:val="18"/>
              </w:rPr>
              <w:t>No</w:t>
            </w:r>
          </w:p>
        </w:tc>
      </w:tr>
      <w:tr w:rsidR="00F420AF" w14:paraId="281CA5CA" w14:textId="77777777" w:rsidTr="00F420AF">
        <w:trPr>
          <w:cantSplit/>
          <w:jc w:val="center"/>
        </w:trPr>
        <w:tc>
          <w:tcPr>
            <w:tcW w:w="1218" w:type="dxa"/>
            <w:shd w:val="clear" w:color="auto" w:fill="FFFFFF"/>
            <w:tcMar>
              <w:top w:w="0" w:type="dxa"/>
              <w:left w:w="0" w:type="dxa"/>
              <w:bottom w:w="0" w:type="dxa"/>
              <w:right w:w="0" w:type="dxa"/>
            </w:tcMar>
            <w:vAlign w:val="center"/>
          </w:tcPr>
          <w:p w14:paraId="169DAC2A" w14:textId="77777777" w:rsidR="00F420AF" w:rsidRDefault="00F420AF" w:rsidP="00F420AF">
            <w:pPr>
              <w:spacing w:before="40" w:after="40"/>
              <w:ind w:left="100" w:right="100"/>
              <w:jc w:val="right"/>
            </w:pPr>
            <w:r>
              <w:rPr>
                <w:rFonts w:ascii="Arial" w:eastAsia="Arial" w:hAnsi="Arial" w:cs="Arial"/>
                <w:color w:val="111111"/>
                <w:sz w:val="18"/>
                <w:szCs w:val="18"/>
              </w:rPr>
              <w:t>35</w:t>
            </w:r>
          </w:p>
        </w:tc>
        <w:tc>
          <w:tcPr>
            <w:tcW w:w="1597" w:type="dxa"/>
            <w:shd w:val="clear" w:color="auto" w:fill="FFFFFF"/>
            <w:tcMar>
              <w:top w:w="0" w:type="dxa"/>
              <w:left w:w="0" w:type="dxa"/>
              <w:bottom w:w="0" w:type="dxa"/>
              <w:right w:w="0" w:type="dxa"/>
            </w:tcMar>
            <w:vAlign w:val="center"/>
          </w:tcPr>
          <w:p w14:paraId="39E27E2F" w14:textId="77777777" w:rsidR="00F420AF" w:rsidRDefault="00F420AF" w:rsidP="00F420AF">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410F9585" w14:textId="77777777" w:rsidR="00F420AF" w:rsidRDefault="00F420AF" w:rsidP="00F420AF">
            <w:pPr>
              <w:spacing w:before="40" w:after="40"/>
              <w:ind w:left="100" w:right="100"/>
              <w:jc w:val="right"/>
            </w:pPr>
            <w:r>
              <w:rPr>
                <w:rFonts w:ascii="Arial" w:eastAsia="Arial" w:hAnsi="Arial" w:cs="Arial"/>
                <w:color w:val="111111"/>
                <w:sz w:val="18"/>
                <w:szCs w:val="18"/>
              </w:rPr>
              <w:t>1139</w:t>
            </w:r>
          </w:p>
        </w:tc>
        <w:tc>
          <w:tcPr>
            <w:tcW w:w="1694" w:type="dxa"/>
            <w:shd w:val="clear" w:color="auto" w:fill="FFFFFF"/>
            <w:tcMar>
              <w:top w:w="0" w:type="dxa"/>
              <w:left w:w="0" w:type="dxa"/>
              <w:bottom w:w="0" w:type="dxa"/>
              <w:right w:w="0" w:type="dxa"/>
            </w:tcMar>
            <w:vAlign w:val="center"/>
          </w:tcPr>
          <w:p w14:paraId="0DE7F991" w14:textId="77777777" w:rsidR="00F420AF" w:rsidRDefault="00F420AF" w:rsidP="00F420AF">
            <w:pPr>
              <w:spacing w:before="40" w:after="40"/>
              <w:ind w:left="100" w:right="100"/>
              <w:jc w:val="right"/>
            </w:pPr>
            <w:r>
              <w:rPr>
                <w:rFonts w:ascii="Arial" w:eastAsia="Arial" w:hAnsi="Arial" w:cs="Arial"/>
                <w:color w:val="111111"/>
                <w:sz w:val="18"/>
                <w:szCs w:val="18"/>
              </w:rPr>
              <w:t>-1.45</w:t>
            </w:r>
          </w:p>
        </w:tc>
        <w:tc>
          <w:tcPr>
            <w:tcW w:w="1193" w:type="dxa"/>
            <w:shd w:val="clear" w:color="auto" w:fill="FFFFFF"/>
            <w:tcMar>
              <w:top w:w="0" w:type="dxa"/>
              <w:left w:w="0" w:type="dxa"/>
              <w:bottom w:w="0" w:type="dxa"/>
              <w:right w:w="0" w:type="dxa"/>
            </w:tcMar>
            <w:vAlign w:val="center"/>
          </w:tcPr>
          <w:p w14:paraId="175DF8E2" w14:textId="77777777" w:rsidR="00F420AF" w:rsidRDefault="00F420AF" w:rsidP="00F420AF">
            <w:pPr>
              <w:spacing w:before="40" w:after="40"/>
              <w:ind w:left="100" w:right="100"/>
              <w:jc w:val="right"/>
            </w:pPr>
            <w:r>
              <w:rPr>
                <w:rFonts w:ascii="Arial" w:eastAsia="Arial" w:hAnsi="Arial" w:cs="Arial"/>
                <w:color w:val="111111"/>
                <w:sz w:val="18"/>
                <w:szCs w:val="18"/>
              </w:rPr>
              <w:t>0.81</w:t>
            </w:r>
          </w:p>
        </w:tc>
        <w:tc>
          <w:tcPr>
            <w:tcW w:w="1328" w:type="dxa"/>
            <w:shd w:val="clear" w:color="auto" w:fill="FFFFFF"/>
            <w:tcMar>
              <w:top w:w="0" w:type="dxa"/>
              <w:left w:w="0" w:type="dxa"/>
              <w:bottom w:w="0" w:type="dxa"/>
              <w:right w:w="0" w:type="dxa"/>
            </w:tcMar>
            <w:vAlign w:val="center"/>
          </w:tcPr>
          <w:p w14:paraId="0B21BB57" w14:textId="77777777" w:rsidR="00F420AF" w:rsidRDefault="00F420AF" w:rsidP="00F420AF">
            <w:pPr>
              <w:spacing w:before="40" w:after="40"/>
              <w:ind w:left="100" w:right="100"/>
            </w:pPr>
            <w:r>
              <w:rPr>
                <w:rFonts w:ascii="Arial" w:eastAsia="Arial" w:hAnsi="Arial" w:cs="Arial"/>
                <w:color w:val="111111"/>
                <w:sz w:val="18"/>
                <w:szCs w:val="18"/>
              </w:rPr>
              <w:t>Yes</w:t>
            </w:r>
          </w:p>
        </w:tc>
      </w:tr>
      <w:tr w:rsidR="00F420AF" w14:paraId="4A60DFF5" w14:textId="77777777" w:rsidTr="00F420AF">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6E10FE29" w14:textId="77777777" w:rsidR="00F420AF" w:rsidRDefault="00F420AF" w:rsidP="00F420AF">
            <w:pPr>
              <w:spacing w:before="40" w:after="40"/>
              <w:ind w:left="100" w:right="100"/>
              <w:jc w:val="right"/>
            </w:pPr>
            <w:r>
              <w:rPr>
                <w:rFonts w:ascii="Arial" w:eastAsia="Arial" w:hAnsi="Arial" w:cs="Arial"/>
                <w:color w:val="111111"/>
                <w:sz w:val="18"/>
                <w:szCs w:val="18"/>
              </w:rPr>
              <w:t>36</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CF36B8D" w14:textId="77777777" w:rsidR="00F420AF" w:rsidRDefault="00F420AF" w:rsidP="00F420AF">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4171AF0E" w14:textId="77777777" w:rsidR="00F420AF" w:rsidRDefault="00F420AF" w:rsidP="00F420AF">
            <w:pPr>
              <w:spacing w:before="40" w:after="40"/>
              <w:ind w:left="100" w:right="100"/>
              <w:jc w:val="right"/>
            </w:pPr>
            <w:r>
              <w:rPr>
                <w:rFonts w:ascii="Arial" w:eastAsia="Arial" w:hAnsi="Arial" w:cs="Arial"/>
                <w:color w:val="111111"/>
                <w:sz w:val="18"/>
                <w:szCs w:val="18"/>
              </w:rPr>
              <w:t>744</w:t>
            </w:r>
          </w:p>
        </w:tc>
        <w:tc>
          <w:tcPr>
            <w:tcW w:w="1694" w:type="dxa"/>
            <w:tcBorders>
              <w:bottom w:val="single" w:sz="16" w:space="0" w:color="000000"/>
            </w:tcBorders>
            <w:shd w:val="clear" w:color="auto" w:fill="FFFFFF"/>
            <w:tcMar>
              <w:top w:w="0" w:type="dxa"/>
              <w:left w:w="0" w:type="dxa"/>
              <w:bottom w:w="0" w:type="dxa"/>
              <w:right w:w="0" w:type="dxa"/>
            </w:tcMar>
            <w:vAlign w:val="center"/>
          </w:tcPr>
          <w:p w14:paraId="415573B8" w14:textId="77777777" w:rsidR="00F420AF" w:rsidRDefault="00F420AF" w:rsidP="00F420AF">
            <w:pPr>
              <w:spacing w:before="40" w:after="40"/>
              <w:ind w:left="100" w:right="100"/>
              <w:jc w:val="right"/>
            </w:pPr>
            <w:r>
              <w:rPr>
                <w:rFonts w:ascii="Arial" w:eastAsia="Arial" w:hAnsi="Arial" w:cs="Arial"/>
                <w:color w:val="111111"/>
                <w:sz w:val="18"/>
                <w:szCs w:val="18"/>
              </w:rPr>
              <w:t>-2.32</w:t>
            </w:r>
          </w:p>
        </w:tc>
        <w:tc>
          <w:tcPr>
            <w:tcW w:w="1193" w:type="dxa"/>
            <w:tcBorders>
              <w:bottom w:val="single" w:sz="16" w:space="0" w:color="000000"/>
            </w:tcBorders>
            <w:shd w:val="clear" w:color="auto" w:fill="FFFFFF"/>
            <w:tcMar>
              <w:top w:w="0" w:type="dxa"/>
              <w:left w:w="0" w:type="dxa"/>
              <w:bottom w:w="0" w:type="dxa"/>
              <w:right w:w="0" w:type="dxa"/>
            </w:tcMar>
            <w:vAlign w:val="center"/>
          </w:tcPr>
          <w:p w14:paraId="06452633" w14:textId="77777777" w:rsidR="00F420AF" w:rsidRDefault="00F420AF" w:rsidP="00F420AF">
            <w:pPr>
              <w:spacing w:before="40" w:after="40"/>
              <w:ind w:left="100" w:right="100"/>
              <w:jc w:val="right"/>
            </w:pPr>
            <w:r>
              <w:rPr>
                <w:rFonts w:ascii="Arial" w:eastAsia="Arial" w:hAnsi="Arial" w:cs="Arial"/>
                <w:color w:val="111111"/>
                <w:sz w:val="18"/>
                <w:szCs w:val="18"/>
              </w:rPr>
              <w:t>0.44</w:t>
            </w:r>
          </w:p>
        </w:tc>
        <w:tc>
          <w:tcPr>
            <w:tcW w:w="1328" w:type="dxa"/>
            <w:tcBorders>
              <w:bottom w:val="single" w:sz="16" w:space="0" w:color="000000"/>
            </w:tcBorders>
            <w:shd w:val="clear" w:color="auto" w:fill="FFFFFF"/>
            <w:tcMar>
              <w:top w:w="0" w:type="dxa"/>
              <w:left w:w="0" w:type="dxa"/>
              <w:bottom w:w="0" w:type="dxa"/>
              <w:right w:w="0" w:type="dxa"/>
            </w:tcMar>
            <w:vAlign w:val="center"/>
          </w:tcPr>
          <w:p w14:paraId="25D72987" w14:textId="77777777" w:rsidR="00F420AF" w:rsidRDefault="00F420AF" w:rsidP="00F420AF">
            <w:pPr>
              <w:spacing w:before="40" w:after="40"/>
              <w:ind w:left="100" w:right="100"/>
            </w:pPr>
            <w:r>
              <w:rPr>
                <w:rFonts w:ascii="Arial" w:eastAsia="Arial" w:hAnsi="Arial" w:cs="Arial"/>
                <w:color w:val="111111"/>
                <w:sz w:val="18"/>
                <w:szCs w:val="18"/>
              </w:rPr>
              <w:t>Yes</w:t>
            </w:r>
          </w:p>
        </w:tc>
      </w:tr>
    </w:tbl>
    <w:p w14:paraId="017C9186" w14:textId="77777777" w:rsidR="00F420AF" w:rsidRDefault="00F420AF" w:rsidP="00F420AF">
      <w:pPr>
        <w:rPr>
          <w:rFonts w:ascii="Times New Roman" w:hAnsi="Times New Roman" w:cs="Times New Roman"/>
        </w:rPr>
      </w:pPr>
    </w:p>
    <w:p w14:paraId="38A4E0F0" w14:textId="45E73409" w:rsidR="00F420AF" w:rsidRPr="00F420AF" w:rsidRDefault="00F420AF" w:rsidP="00F420AF">
      <w:pPr>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83% of series contained a unit root.</w:t>
      </w:r>
    </w:p>
    <w:p w14:paraId="42F4B3E4" w14:textId="40A61269"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Results</w:t>
      </w:r>
      <w:bookmarkEnd w:id="8"/>
    </w:p>
    <w:p w14:paraId="69DC8009" w14:textId="4BEE7ED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Descriptives and ADF results are reported in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The shortest series included data across 533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 xml:space="preserve">-value for each of the 36 series. 83% of the help-request </w:t>
      </w:r>
      <w:r w:rsidRPr="00145D8B">
        <w:rPr>
          <w:rFonts w:ascii="Times New Roman" w:hAnsi="Times New Roman" w:cs="Times New Roman"/>
          <w:color w:val="000000" w:themeColor="text1"/>
        </w:rPr>
        <w:lastRenderedPageBreak/>
        <w:t xml:space="preserve">trajectories could not reject the presence of a random walk. Randomness and inertia, therefore, exist at least some of the time in the fluctuations one observes among GitHub issues. See the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for a visualization of the data alongside an additional set of trajectories in which the majority also contain a unit root.</w:t>
      </w:r>
      <w:bookmarkStart w:id="9" w:name="pilot-discussion"/>
    </w:p>
    <w:p w14:paraId="11B0BB62" w14:textId="441161AA"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Pilot Discussion</w:t>
      </w:r>
      <w:bookmarkEnd w:id="9"/>
    </w:p>
    <w:p w14:paraId="50EECEFC" w14:textId="601F20F5"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could not reject the presence of random walks. The second step in this research is to more systematically examine how dynamic requests for help interact with person responses to yield extra milers/good soldiers.</w:t>
      </w:r>
      <w:bookmarkStart w:id="10" w:name="study"/>
    </w:p>
    <w:p w14:paraId="1DEB493B" w14:textId="666522A4"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Study</w:t>
      </w:r>
      <w:bookmarkEnd w:id="10"/>
    </w:p>
    <w:p w14:paraId="09D76840" w14:textId="1748D3B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test Hypotheses 1-10, I conduct an agent-based simulation. Agent-based models are programs written in computer code in which agents operate according to simple rules. They allow us to witness the emergence of behavioral patterns given a set of governing principles specified in a script. Prior research has used this technique to examine recruitment (Newman &amp; Lyon, 2009), firing systems and selection validity (Scullen, Bergey, &amp; Aiman-Smith, 2005), performance skews (Vancouver, Li, Weinhardt, Steel, &amp; Purl, 2016), group genesis (Gray et al., 2014), crowd behavior (Bernhardsson, n.d.), how people pair with romantic partners (Kalick &amp; Hamilton, 1986), and the effects of stereotype threat on turnover (Grand, 2017). I use an agent-based model to examine whether the interaction between requests and responses induces patterns consistent with what has been described using terms such as extra milers and good soldiers. </w:t>
      </w:r>
      <w:bookmarkStart w:id="11" w:name="simulation-heuristic"/>
    </w:p>
    <w:p w14:paraId="30017628" w14:textId="431EA61C"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Simulation Heuristic</w:t>
      </w:r>
      <w:bookmarkEnd w:id="11"/>
    </w:p>
    <w:p w14:paraId="77841EA9" w14:textId="69666DF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The simulation is designed to (a) build off prior research on sustained leads (Denrell, 2004; Polson &amp; Scott, 2012) and (b) remain consistent with the idea of extra milers/good soldiers. Imagine a set of employees, each collecting help requests according to a random walk (i.e., a trajectory with randomness and inertia).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with </w:t>
      </w:r>
      <m:oMath>
        <m:r>
          <w:rPr>
            <w:rFonts w:ascii="Cambria Math" w:hAnsi="Cambria Math" w:cs="Times New Roman"/>
            <w:color w:val="000000" w:themeColor="text1"/>
          </w:rPr>
          <m:t>a=1</m:t>
        </m:r>
      </m:oMath>
      <w:r w:rsidRPr="00145D8B">
        <w:rPr>
          <w:rFonts w:ascii="Times New Roman" w:hAnsi="Times New Roman" w:cs="Times New Roman"/>
          <w:color w:val="000000" w:themeColor="text1"/>
        </w:rPr>
        <w:t xml:space="preserve"> and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and finite variance. This simulation design is used to evaluate Hypotheses 1, 3, 5, 7, and 9, concerning trajectories with randomness and inertia. The remaining Hypotheses, concerning trajectories with randomness but not inertia, are evaluated by setting </w:t>
      </w:r>
      <m:oMath>
        <m:r>
          <w:rPr>
            <w:rFonts w:ascii="Cambria Math" w:hAnsi="Cambria Math" w:cs="Times New Roman"/>
            <w:color w:val="000000" w:themeColor="text1"/>
          </w:rPr>
          <m:t>a</m:t>
        </m:r>
      </m:oMath>
      <w:r w:rsidRPr="00145D8B">
        <w:rPr>
          <w:rFonts w:ascii="Times New Roman" w:hAnsi="Times New Roman" w:cs="Times New Roman"/>
          <w:color w:val="000000" w:themeColor="text1"/>
        </w:rPr>
        <w:t xml:space="preserve"> to 0. The simulation structure follows a 2x5 design, with the first factor representing the situation (random with inertia or random without inertia) and the second representing the person (responding to many, few, influx, outflow, or conformity). Employee responses are </w:t>
      </w:r>
      <w:r w:rsidR="009F6F78" w:rsidRPr="00145D8B">
        <w:rPr>
          <w:rFonts w:ascii="Times New Roman" w:hAnsi="Times New Roman" w:cs="Times New Roman"/>
          <w:color w:val="000000" w:themeColor="text1"/>
        </w:rPr>
        <w:t>implemented</w:t>
      </w:r>
      <w:r w:rsidRPr="00145D8B">
        <w:rPr>
          <w:rFonts w:ascii="Times New Roman" w:hAnsi="Times New Roman" w:cs="Times New Roman"/>
          <w:color w:val="000000" w:themeColor="text1"/>
        </w:rPr>
        <w:t xml:space="preserve"> as follows.</w:t>
      </w:r>
    </w:p>
    <w:p w14:paraId="2299206C"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In the first two conditions, employee help is 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meaning that an employee offers more help when her request pool is small and less help when her pool is large.</w:t>
      </w:r>
    </w:p>
    <w:p w14:paraId="677D9FC8"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Responding to Influx or Outflow</w:t>
      </w:r>
      <w:r w:rsidRPr="00145D8B">
        <w:rPr>
          <w:rFonts w:ascii="Times New Roman" w:hAnsi="Times New Roman" w:cs="Times New Roman"/>
          <w:color w:val="000000" w:themeColor="text1"/>
        </w:rPr>
        <w:t xml:space="preserve">. In the next two conditions, help is a function of request pool change. That is, employees respond based on arriving or departing requests. In the “Respond to </w:t>
      </w:r>
      <w:r w:rsidRPr="00145D8B">
        <w:rPr>
          <w:rFonts w:ascii="Times New Roman" w:hAnsi="Times New Roman" w:cs="Times New Roman"/>
          <w:color w:val="000000" w:themeColor="text1"/>
        </w:rPr>
        <w:lastRenderedPageBreak/>
        <w:t xml:space="preserve">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77777777" w:rsidR="00E102E1" w:rsidRPr="00145D8B"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p>
    <w:p w14:paraId="0239D279"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pattern I monitor that connects to the notion of extra milers/good soldiers is the probability that a given agent starting in quantile </w:t>
      </w:r>
      <m:oMath>
        <m:r>
          <w:rPr>
            <w:rFonts w:ascii="Cambria Math" w:hAnsi="Cambria Math" w:cs="Times New Roman"/>
            <w:color w:val="000000" w:themeColor="text1"/>
          </w:rPr>
          <m:t>Q</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remains within +-10% of this quantile for the remaining periods. Take, for example, an employee who offers the 12th highest amount of help among a group of agents during the first step. I ask, what is the probability that she remains within a window of +-10% of that quantile in period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is a given employee expected to stay within his or her same quantile? What this analysis captures is the stability of relative positions. It indicates the “streakiness” of employee help. If extra milers/good soldiers emerge, then the probability of remaining within +-10% of one’s quantile should peak for large values of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quantile for all periods then extra milers/good soldiers have emerged. Employees offering the most help remain so across time, as do the employees offering the least amount of </w:t>
      </w:r>
      <w:r w:rsidRPr="00145D8B">
        <w:rPr>
          <w:rFonts w:ascii="Times New Roman" w:hAnsi="Times New Roman" w:cs="Times New Roman"/>
          <w:color w:val="000000" w:themeColor="text1"/>
        </w:rPr>
        <w:lastRenderedPageBreak/>
        <w:t xml:space="preserve">help. If good soldiers do not emerge, conversely, then the greatest probability will appear over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12" w:name="analysis-results"/>
    </w:p>
    <w:p w14:paraId="4F83D40A" w14:textId="0F6A75E7"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Analysis &amp; Results</w:t>
      </w:r>
      <w:bookmarkEnd w:id="12"/>
    </w:p>
    <w:p w14:paraId="6AE9AA74" w14:textId="4B1DADE0"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8"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time steps was set to 20 and the number of employees to 300. Results are based on 10,000 replicates. The design was fully crossed, with each situation factor paired with every person factor. For the 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provides help consistent with norms of the other </w:t>
      </w:r>
      <w:r w:rsidR="00145D8B">
        <w:rPr>
          <w:rFonts w:ascii="Times New Roman" w:hAnsi="Times New Roman" w:cs="Times New Roman"/>
          <w:color w:val="000000" w:themeColor="text1"/>
        </w:rPr>
        <w:t>employees</w:t>
      </w:r>
      <w:r w:rsidRPr="00145D8B">
        <w:rPr>
          <w:rFonts w:ascii="Times New Roman" w:hAnsi="Times New Roman" w:cs="Times New Roman"/>
          <w:color w:val="000000" w:themeColor="text1"/>
        </w:rPr>
        <w:t>. Results are as follows.</w:t>
      </w:r>
    </w:p>
    <w:p w14:paraId="213D0733" w14:textId="172FFC41" w:rsidR="00E102E1" w:rsidRDefault="00E102E1" w:rsidP="00F420AF">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time steps in the same quantile of offered help.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means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 probabilities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exceptional citizens lose their rank. The first row of Figure 1 demonstrates results across the “Respond to Many” and “Respond to Few” conditions when requests move randomly with inertia.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and so good soldiers emerge. The effects are the opposite when requests compile randomly without inertia. The greatest </w:t>
      </w:r>
      <w:r w:rsidRPr="00145D8B">
        <w:rPr>
          <w:rFonts w:ascii="Times New Roman" w:hAnsi="Times New Roman" w:cs="Times New Roman"/>
          <w:color w:val="000000" w:themeColor="text1"/>
        </w:rPr>
        <w:lastRenderedPageBreak/>
        <w:t xml:space="preserve">probability occurs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and so good soldiers do not emerge. Consistent with Hypotheses 1 and 2, when employees react to many rather than few requests and requests compile randomly with inertia then good soldiers emerge; they do not when requests compile randomly without inertia. Consistent with Hypotheses 3 and 4, when employees react to few rather than many requests and requests compile randomly with inertia then good soldiers emerge; they do not when requests compile randomly without inertia.</w:t>
      </w:r>
    </w:p>
    <w:p w14:paraId="73F47B87" w14:textId="77777777" w:rsidR="009F6F78" w:rsidRDefault="009F6F78" w:rsidP="009F6F78">
      <w:pPr>
        <w:rPr>
          <w:rFonts w:ascii="Times New Roman" w:hAnsi="Times New Roman" w:cs="Times New Roman"/>
        </w:rPr>
      </w:pPr>
      <w:r>
        <w:rPr>
          <w:rFonts w:ascii="Times New Roman" w:hAnsi="Times New Roman" w:cs="Times New Roman"/>
          <w:noProof/>
        </w:rPr>
        <w:drawing>
          <wp:inline distT="0" distB="0" distL="0" distR="0" wp14:anchorId="337D66E8" wp14:editId="6CE1B2F0">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EE72147" w14:textId="21C1FFB9" w:rsidR="009F6F78" w:rsidRPr="00145D8B" w:rsidRDefault="009F6F78" w:rsidP="006E0096">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one and two. </w:t>
      </w:r>
    </w:p>
    <w:p w14:paraId="3D49E819" w14:textId="6C713021" w:rsidR="00E102E1" w:rsidRDefault="00E102E1" w:rsidP="006E0096">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 or Outflow</w:t>
      </w:r>
      <w:r w:rsidRPr="00145D8B">
        <w:rPr>
          <w:rFonts w:ascii="Times New Roman" w:hAnsi="Times New Roman" w:cs="Times New Roman"/>
          <w:color w:val="000000" w:themeColor="text1"/>
        </w:rPr>
        <w:t xml:space="preserve">. Figure 2 presents the influx and outflow conditions. As above,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w:t>
      </w:r>
      <w:r w:rsidRPr="00145D8B">
        <w:rPr>
          <w:rFonts w:ascii="Times New Roman" w:hAnsi="Times New Roman" w:cs="Times New Roman"/>
          <w:color w:val="000000" w:themeColor="text1"/>
        </w:rPr>
        <w:lastRenderedPageBreak/>
        <w:t xml:space="preserve">do not emerge irrespective of the different situation effects. 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Consistent with Hypotheses 5 and 6, when employees react to influx then good soldiers emerge regardless of randomness and inertia. Consistent with Hypotheses 7 and 8, when employees react to outflow then good soldiers also emerge regardless of randomness and inertia.</w:t>
      </w:r>
    </w:p>
    <w:p w14:paraId="0D13AA0C" w14:textId="77777777" w:rsidR="009F6F78" w:rsidRDefault="009F6F78" w:rsidP="009F6F78">
      <w:pPr>
        <w:rPr>
          <w:rFonts w:ascii="Times New Roman" w:hAnsi="Times New Roman" w:cs="Times New Roman"/>
        </w:rPr>
      </w:pPr>
      <w:r>
        <w:rPr>
          <w:rFonts w:ascii="Times New Roman" w:hAnsi="Times New Roman" w:cs="Times New Roman"/>
          <w:noProof/>
        </w:rPr>
        <w:drawing>
          <wp:inline distT="0" distB="0" distL="0" distR="0" wp14:anchorId="37D86269" wp14:editId="03443289">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A0997DB" w14:textId="3D82CCC7" w:rsidR="009F6F78" w:rsidRPr="00145D8B" w:rsidRDefault="009F6F78" w:rsidP="006E0096">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57A9C587" w14:textId="6FAA2B5A" w:rsidR="00145D8B" w:rsidRDefault="00E102E1" w:rsidP="006E0096">
      <w:pPr>
        <w:pStyle w:val="BodyText"/>
        <w:spacing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lastRenderedPageBreak/>
        <w:t>Norm Conformity.</w:t>
      </w:r>
      <w:r w:rsidRPr="00145D8B">
        <w:rPr>
          <w:rFonts w:ascii="Times New Roman" w:hAnsi="Times New Roman" w:cs="Times New Roman"/>
          <w:color w:val="000000" w:themeColor="text1"/>
        </w:rPr>
        <w:t xml:space="preserve"> Figure 3 presents the results across three different conformity values: low, moderate, and high. Extra milers emerge when conformity pressure is low and when requests compile with randomness and inertia. They are less likely to emerge when the trajectories lose inertia. At moderate conformity, extra milers are less likely to occur. And at high levels of conformity they become even less likely to occur. Consistent with Hypotheses 9 and 10, when help is based on pressures to conform rather than reacting to requests then good soldiers do not emerge (with the caveat that conformity pressure needs to be sufficiently high).</w:t>
      </w:r>
      <w:bookmarkStart w:id="13" w:name="discussion"/>
    </w:p>
    <w:p w14:paraId="15C70054" w14:textId="77777777" w:rsidR="009F6F78" w:rsidRDefault="009F6F78" w:rsidP="009F6F78">
      <w:pPr>
        <w:spacing w:after="0"/>
        <w:rPr>
          <w:rFonts w:ascii="Times New Roman" w:hAnsi="Times New Roman" w:cs="Times New Roman"/>
          <w:color w:val="000000" w:themeColor="text1"/>
        </w:rPr>
      </w:pPr>
      <w:r>
        <w:rPr>
          <w:rFonts w:ascii="Times New Roman" w:hAnsi="Times New Roman" w:cs="Times New Roman"/>
          <w:noProof/>
        </w:rPr>
        <w:drawing>
          <wp:inline distT="0" distB="0" distL="0" distR="0" wp14:anchorId="38E1C229" wp14:editId="47E27942">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E4E1EE4" w14:textId="0E644CC4" w:rsidR="009F6F78" w:rsidRDefault="009F6F78" w:rsidP="009F6F78">
      <w:pPr>
        <w:pStyle w:val="BodyText"/>
        <w:spacing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w:t>
      </w:r>
    </w:p>
    <w:p w14:paraId="21E835C5" w14:textId="64637C70"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Discussion</w:t>
      </w:r>
      <w:bookmarkEnd w:id="13"/>
    </w:p>
    <w:p w14:paraId="303ECA6B"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I conducted two studies examining a situation by person framework and its implications for the citizenship literature. The framework presented an alternative perspective on extra milers and good soldiers, which refer to employees who repeatedly offer more help than others. Results supported my Hypotheses, suggesting that alternative mechanisms can yield this streaky pattern. This research has implications for both theory and practice.</w:t>
      </w:r>
      <w:bookmarkStart w:id="14" w:name="theoretical-implications"/>
    </w:p>
    <w:p w14:paraId="4E0386DF" w14:textId="785A0355"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Theoretical Implications</w:t>
      </w:r>
      <w:bookmarkEnd w:id="14"/>
    </w:p>
    <w:p w14:paraId="244F9E92" w14:textId="47B264D8"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the role of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(Bohns, 2016; Bonaccio &amp; Dalal, 2006)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a combination of one’s circumstances and reactions. I found that, across </w:t>
      </w:r>
      <w:r w:rsidR="001F2ADC">
        <w:rPr>
          <w:rFonts w:ascii="Times New Roman" w:hAnsi="Times New Roman" w:cs="Times New Roman"/>
          <w:color w:val="000000" w:themeColor="text1"/>
        </w:rPr>
        <w:t xml:space="preserve">the respond to many, 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2A33D34B"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This research also contributes to the OCB literature because it provides mechanisms are not a priori congruent with the outcome they attempt to explain. Methot et al. (2015) argue that streaky good soldiers are due to traits such as agreeableness, proactive personality, and prosocial orientations and values. Bolino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reasoning about an observed pattern, research often targets causes that are similar to or congruent with an outcome. Egocentric attributions are explained by presuming egocentric memory (Ross &amp; Sicoly, 1979). Stereotypes are explained by suggesting that stereotype-consistent information is more readily encoded, stored, and retrieved in memory (Friedrich, 1993; Greenberg, Pyszczynski, &amp; Solomon, 1982; Kunda, 1990). Similarly, a frequent helper is explained by suggesting that the individual is prosocial. My research adds to the literature regarding the causes of streaky citizenship by demonstrating how a situation by person interaction may yield this pattern. The explanation was unique because the effects did not begin with biases that push some employees toward citizenship before movement began. Extra milers emerged even though employees were homogeneous within conditions. Extra milers emerged even though the processes by which employees received help requests were identical. No a priori between-employee differences were required. This research therefore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47B70A42" w14:textId="7777777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The current findings also contribute to the budding literature on chance explanations in organizational science. Several papers have recently called for a greater appreciation of randomness in organizational theory (Denrell et al., 2014; Liu &amp; de Rond, 2016). As stated, such a perspective does not imply that an investigated system is fundamentally random, only that this approach can be useful given the granularity of one’s research. As Denrell et al. (2014) describe, “A chance explanation explains a regularity by adding the assumption of random variation and demonstrating how a mechanism involving random variation can be used to derive the regularity in question” (p.). So far, explanations using randomness as a first principle have tended to focus either on macro or cognitive applications. These include important studies on firm growth (Bottazzi &amp; Secchi, 2003; Riccaboni, Pammolli, Buldyrev, Ponta, &amp; Stanley, 2008), performance (Henderson et al., 2012), and risk (Denrell, 2008) and, at the opposite end of the spectrum, probability estimates and predictions (Hilbert, 2012). The findings presented here reveal how randomness may play a role in the citizenship literature. Understanding how it operates is necessary not because all acts of helping are random or because received requests are unpredictable, but because at a given level of analysis a trajectory over time may exhibit random movement. This research offers theoretical insight into the downstream consequences randomness can lead to, especially when it is paired with inertia.</w:t>
      </w:r>
    </w:p>
    <w:p w14:paraId="54116A4E" w14:textId="77777777"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It is worth reflecting on the fact that this work was different from typical presentations in organizational psychology and management. There were no regression coefficients, no multi-level models, no interviews or surveys. Instead, this research was consistent with a generative or computational perspective, or what is sometimes called the third scientific discipline (Ilgen &amp; Hulin, 2000). A generative explanation describes a social phenomenon in terms of the internal and external mechanisms that may produce it, rather than by inferring causes from observed co-</w:t>
      </w:r>
      <w:r w:rsidRPr="00145D8B">
        <w:rPr>
          <w:rFonts w:ascii="Times New Roman" w:hAnsi="Times New Roman" w:cs="Times New Roman"/>
          <w:color w:val="000000" w:themeColor="text1"/>
        </w:rPr>
        <w:lastRenderedPageBreak/>
        <w:t>variations (Smith &amp; Conrey,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(Smaldino, Calanchini, &amp; Pickett, 2015) but it is far from common in organizational psychology and behavior. This work is a small step in that direction. Without such an approach, it is harder to recognize alternative mechanisms because the dynamics of a system are not easily simulated in one’s head (Cronin, Gonzalez, &amp; Sterman, 2009). Moreover, researchers are forced to study only that which can be measured and analyzed under the covariation paradigm, naturally limiting our ability to generate theoretical insight.</w:t>
      </w:r>
    </w:p>
    <w:p w14:paraId="7CCCEDB5"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inconsistent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w:t>
      </w:r>
      <w:r w:rsidRPr="00145D8B">
        <w:rPr>
          <w:rFonts w:ascii="Times New Roman" w:hAnsi="Times New Roman" w:cs="Times New Roman"/>
          <w:color w:val="000000" w:themeColor="text1"/>
        </w:rPr>
        <w:lastRenderedPageBreak/>
        <w:t>predictions to the Hypotheses presented here. If requests exhibit sustained lead due to reasons of cumulative advantage and social capital, the same outcome – whether or not good soldiers emerge – is predicted across all person responses. For example, Hypothesis 1 predicted that if sustained lead occurs and employee responses are a positive function of pool size then good soldiers emerge. The prediction stays the same regardless of whether sustained lead is due to random movement or social capital and cumulative advantage. The current research, therefore, need not act in opposition to these literatures but as a complimentary starting point for each.</w:t>
      </w:r>
      <w:bookmarkStart w:id="15" w:name="practical-implications"/>
    </w:p>
    <w:p w14:paraId="4A91F9F7" w14:textId="5D2F5B42"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Practical implications</w:t>
      </w:r>
      <w:bookmarkEnd w:id="15"/>
    </w:p>
    <w:p w14:paraId="205E3F12" w14:textId="2443D83D" w:rsidR="00E102E1" w:rsidRP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or characteristics may be misleading. Even if there are no systematic differences across individuals in motive or personality, there will often still 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 which examines employee citizenship before and after a promotion opportunity. The researchers find that some employees exhibit lower OCBs after being promoted whereas others retain high levels before and after promotion. Grant (2014) explains:</w:t>
      </w:r>
    </w:p>
    <w:p w14:paraId="5AA666FC" w14:textId="5508BA5E" w:rsidR="00E102E1" w:rsidRPr="00145D8B" w:rsidRDefault="00E102E1" w:rsidP="00CD659E">
      <w:pPr>
        <w:pStyle w:val="BlockText"/>
        <w:spacing w:line="480" w:lineRule="auto"/>
        <w:ind w:left="720" w:right="720" w:firstLine="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t xml:space="preserve">Of the seventy tellers who were promoted, thirty-three were genuine givers: they sustained their giving after the promotion. The other thirty-seven tellers declined rapidly in their giving. They were fakers: in the three months </w:t>
      </w:r>
      <w:r w:rsidRPr="00145D8B">
        <w:rPr>
          <w:rFonts w:ascii="Times New Roman" w:hAnsi="Times New Roman" w:cs="Times New Roman"/>
          <w:color w:val="000000" w:themeColor="text1"/>
          <w:sz w:val="24"/>
          <w:szCs w:val="24"/>
        </w:rPr>
        <w:lastRenderedPageBreak/>
        <w:t xml:space="preserve">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CC9BC65" w14:textId="16613135" w:rsidR="00E102E1" w:rsidRPr="00145D8B" w:rsidRDefault="00E102E1" w:rsidP="00F420AF">
      <w:pPr>
        <w:pStyle w:val="FirstParagraph"/>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In other words, when an employee lowered her citizenship from one period to the next she was classified as fake. The point Grant was making in his book, which I agree with, was that motives are necessary to account for, otherwise unexpected changes in citizenship can occur. Indeed, perceptions of instrumentality were an important aspect to Hui et al.’s (2000) research. My point is that drawing meaning from observed citizenship patterns, be they stable or volatile, is much harder than given credit for – especially when only two time points are assessed. Managers need to be aware that seemingly meaningful patterns can be generated by unsystematic causes. This idea of course connects to a long history of research on attributions. Citizenship relates to supervisor impressions, liking, and attributions of motive which then relate to performance judgments (Allen &amp; Rush, 1998). Performance judgments are themselves subject to a menu of effects, including gain or loss framing, decoys, dilution, anchoring, and the correspondence principle (Connolly, Reb, &amp; Kausel, 2013; Highhouse, 1996; Thorsteinson, Breier, Atwell, Hamilton, &amp; Privette, 2008; Wong &amp; Kwong, 2005). There are also studies examining how supervisors rate trajectories, often finding that the within-person mean, trend, 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(Highhouse, Dalal, &amp; Salas, 2013), probability theory researchers often spend considerable time trying to understand whether a given trajectory can be meaningfully </w:t>
      </w:r>
      <w:r w:rsidRPr="00145D8B">
        <w:rPr>
          <w:rFonts w:ascii="Times New Roman" w:hAnsi="Times New Roman" w:cs="Times New Roman"/>
          <w:color w:val="000000" w:themeColor="text1"/>
        </w:rPr>
        <w:lastRenderedPageBreak/>
        <w:t>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adequately distinguish flawed decision-making from random fluctuations, a statement supported by follow up data demonstrating that the trajectory reverted back to its mean (Mlodinow,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6D28D64F"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Gerwen, Buskens, &amp; van der Lippe, 2018). Organizations hoping to promote certain outcomes may want to take heed of the fact that the type of citizenship response employees enact informs the outcome that occurs across the collective. Organizations will need 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w:t>
      </w:r>
      <w:r w:rsidRPr="00145D8B">
        <w:rPr>
          <w:rFonts w:ascii="Times New Roman" w:hAnsi="Times New Roman" w:cs="Times New Roman"/>
          <w:color w:val="000000" w:themeColor="text1"/>
        </w:rPr>
        <w:lastRenderedPageBreak/>
        <w:t>for example, promotes citizenship such that employees respond to request size rather than change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16" w:name="limitations"/>
    </w:p>
    <w:p w14:paraId="7DB3BD43" w14:textId="7370C05A" w:rsidR="00145D8B" w:rsidRPr="00145D8B" w:rsidRDefault="00E102E1" w:rsidP="00F420AF">
      <w:pPr>
        <w:pStyle w:val="BodyText"/>
        <w:spacing w:line="480" w:lineRule="auto"/>
        <w:rPr>
          <w:rFonts w:ascii="Times New Roman" w:hAnsi="Times New Roman" w:cs="Times New Roman"/>
          <w:b/>
          <w:bCs/>
          <w:color w:val="000000" w:themeColor="text1"/>
        </w:rPr>
      </w:pPr>
      <w:r w:rsidRPr="00145D8B">
        <w:rPr>
          <w:rFonts w:ascii="Times New Roman" w:hAnsi="Times New Roman" w:cs="Times New Roman"/>
          <w:b/>
          <w:bCs/>
          <w:color w:val="000000" w:themeColor="text1"/>
        </w:rPr>
        <w:t>Limitations</w:t>
      </w:r>
      <w:bookmarkEnd w:id="16"/>
    </w:p>
    <w:p w14:paraId="4DAA6699" w14:textId="77777777"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for example, the decision to help (a binary “yes” or “no”) was not treated separately from the decision of how much help to provide (given “yes,” what level of help should be offered?). Studies have shown that different decisions call on unique aspects of one’s environment (Wegwarth, Gaissmaier, &amp; Gigerenzer,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w:t>
      </w:r>
      <w:r w:rsidRPr="00145D8B">
        <w:rPr>
          <w:rFonts w:ascii="Times New Roman" w:hAnsi="Times New Roman" w:cs="Times New Roman"/>
          <w:color w:val="000000" w:themeColor="text1"/>
        </w:rPr>
        <w:lastRenderedPageBreak/>
        <w:t>person sample. Moreover, request trajectories were only examined in two contexts and so they may not generalize to other situations.</w:t>
      </w:r>
      <w:bookmarkStart w:id="17" w:name="conclusion"/>
    </w:p>
    <w:p w14:paraId="2B76DBA5" w14:textId="09D50EEE"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t>Conclusion</w:t>
      </w:r>
      <w:bookmarkEnd w:id="17"/>
    </w:p>
    <w:p w14:paraId="2865C52F" w14:textId="584F2B2B"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Mlodinow (2009) wrote, “A lot of what happens to us – success in our careers, in our investments, and in our life decisions, both major and minor – is as much the result of random factors as the result of skill, preparedness, and hard work. So the reality that we perceive is not a direct reflection of the people or circumstances that underlie it but instead an image blurred by the randomizing effects of unforeseeable or fluctuating external forces” (p. 11). Whereas existing research examines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randomly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18" w:name="appendix"/>
    </w:p>
    <w:p w14:paraId="631582AB" w14:textId="4B42B861" w:rsidR="00145D8B" w:rsidRDefault="00145D8B" w:rsidP="00F420AF">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05E8665A" w14:textId="3FAB443E" w:rsidR="00145D8B" w:rsidRPr="00145D8B" w:rsidRDefault="00E102E1" w:rsidP="00F420AF">
      <w:pPr>
        <w:pStyle w:val="BodyText"/>
        <w:spacing w:line="480" w:lineRule="auto"/>
        <w:jc w:val="center"/>
        <w:rPr>
          <w:rFonts w:ascii="Times New Roman" w:hAnsi="Times New Roman" w:cs="Times New Roman"/>
          <w:b/>
          <w:bCs/>
          <w:color w:val="000000" w:themeColor="text1"/>
        </w:rPr>
      </w:pPr>
      <w:r w:rsidRPr="00145D8B">
        <w:rPr>
          <w:rFonts w:ascii="Times New Roman" w:hAnsi="Times New Roman" w:cs="Times New Roman"/>
          <w:b/>
          <w:bCs/>
          <w:color w:val="000000" w:themeColor="text1"/>
        </w:rPr>
        <w:lastRenderedPageBreak/>
        <w:t>Appendix</w:t>
      </w:r>
      <w:bookmarkEnd w:id="18"/>
    </w:p>
    <w:p w14:paraId="7E576663" w14:textId="7037E67C" w:rsidR="00145D8B" w:rsidRDefault="00E102E1" w:rsidP="00F420AF">
      <w:pPr>
        <w:pStyle w:val="BodyText"/>
        <w:spacing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 and lower scores indicate fewer active graduate students. These data do not represent specific notifications or help requests, of course.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help request. 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19" w:name="refs"/>
      <w:bookmarkStart w:id="20" w:name="ref-adler_social_2002"/>
      <w:bookmarkEnd w:id="19"/>
      <w:bookmarkEnd w:id="20"/>
      <w:r w:rsidR="00145D8B">
        <w:rPr>
          <w:rFonts w:ascii="Times New Roman" w:hAnsi="Times New Roman" w:cs="Times New Roman"/>
          <w:color w:val="000000" w:themeColor="text1"/>
        </w:rPr>
        <w:t>.</w:t>
      </w:r>
    </w:p>
    <w:p w14:paraId="1ECBE43D" w14:textId="29943AA0" w:rsidR="0014685A" w:rsidRDefault="0014685A" w:rsidP="00F420AF">
      <w:pPr>
        <w:pStyle w:val="BodyText"/>
        <w:spacing w:line="480" w:lineRule="auto"/>
        <w:rPr>
          <w:rFonts w:ascii="Times New Roman" w:hAnsi="Times New Roman" w:cs="Times New Roman"/>
          <w:color w:val="000000" w:themeColor="text1"/>
        </w:rPr>
      </w:pPr>
      <w:r w:rsidRPr="0014685A">
        <w:rPr>
          <w:rFonts w:ascii="Times New Roman" w:hAnsi="Times New Roman" w:cs="Times New Roman"/>
          <w:color w:val="000000" w:themeColor="text1"/>
        </w:rPr>
        <w:t>https://cdishop.github.io/Cdishop.github.io.diss.appendix/#introduction</w:t>
      </w:r>
    </w:p>
    <w:p w14:paraId="3E11268E" w14:textId="3300F139"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4D6D276" w14:textId="77777777" w:rsidR="0063774C" w:rsidRDefault="0063774C" w:rsidP="0063774C">
      <w:pPr>
        <w:rPr>
          <w:rFonts w:ascii="Times New Roman" w:hAnsi="Times New Roman" w:cs="Times New Roman"/>
        </w:rPr>
      </w:pPr>
      <w:r>
        <w:rPr>
          <w:rFonts w:ascii="Times New Roman" w:hAnsi="Times New Roman" w:cs="Times New Roman"/>
        </w:rPr>
        <w:lastRenderedPageBreak/>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40549FD5" w14:textId="77777777" w:rsidR="0063774C" w:rsidRDefault="0063774C" w:rsidP="0063774C">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63774C" w14:paraId="3B305840" w14:textId="77777777" w:rsidTr="00F420AF">
        <w:tc>
          <w:tcPr>
            <w:tcW w:w="4675" w:type="dxa"/>
            <w:tcBorders>
              <w:bottom w:val="single" w:sz="4" w:space="0" w:color="auto"/>
            </w:tcBorders>
          </w:tcPr>
          <w:p w14:paraId="0984733E" w14:textId="77777777" w:rsidR="0063774C" w:rsidRPr="009C26BA" w:rsidRDefault="0063774C" w:rsidP="00F420AF">
            <w:pPr>
              <w:spacing w:line="480" w:lineRule="auto"/>
              <w:rPr>
                <w:rFonts w:ascii="Times New Roman" w:hAnsi="Times New Roman" w:cs="Times New Roman"/>
                <w:b/>
                <w:bCs/>
              </w:rPr>
            </w:pPr>
          </w:p>
          <w:p w14:paraId="3945C23A" w14:textId="77777777" w:rsidR="0063774C" w:rsidRPr="009C26BA" w:rsidRDefault="0063774C" w:rsidP="00F420AF">
            <w:pPr>
              <w:spacing w:line="480" w:lineRule="auto"/>
              <w:rPr>
                <w:rFonts w:ascii="Times New Roman" w:hAnsi="Times New Roman" w:cs="Times New Roman"/>
                <w:b/>
                <w:bCs/>
              </w:rPr>
            </w:pPr>
          </w:p>
          <w:p w14:paraId="44390775" w14:textId="77777777" w:rsidR="0063774C" w:rsidRPr="009C26BA" w:rsidRDefault="0063774C" w:rsidP="00F420AF">
            <w:pPr>
              <w:spacing w:line="480" w:lineRule="auto"/>
              <w:rPr>
                <w:rFonts w:ascii="Times New Roman" w:hAnsi="Times New Roman" w:cs="Times New Roman"/>
                <w:b/>
                <w:bCs/>
              </w:rPr>
            </w:pPr>
          </w:p>
          <w:p w14:paraId="5ADFEBEB" w14:textId="77777777" w:rsidR="0063774C" w:rsidRPr="009C26BA" w:rsidRDefault="0063774C" w:rsidP="00F420AF">
            <w:pPr>
              <w:spacing w:line="480" w:lineRule="auto"/>
              <w:rPr>
                <w:rFonts w:ascii="Times New Roman" w:hAnsi="Times New Roman" w:cs="Times New Roman"/>
                <w:b/>
                <w:bCs/>
              </w:rPr>
            </w:pPr>
          </w:p>
          <w:p w14:paraId="5B6A7D19" w14:textId="77777777" w:rsidR="0063774C" w:rsidRPr="009C26BA" w:rsidRDefault="0063774C" w:rsidP="00F420AF">
            <w:pPr>
              <w:spacing w:line="480" w:lineRule="auto"/>
              <w:rPr>
                <w:rFonts w:ascii="Times New Roman" w:hAnsi="Times New Roman" w:cs="Times New Roman"/>
                <w:b/>
                <w:bCs/>
              </w:rPr>
            </w:pPr>
            <w:r w:rsidRPr="009C26BA">
              <w:rPr>
                <w:rFonts w:ascii="Times New Roman" w:hAnsi="Times New Roman" w:cs="Times New Roman"/>
                <w:b/>
                <w:bCs/>
              </w:rPr>
              <w:t>Observed Pattern</w:t>
            </w:r>
          </w:p>
        </w:tc>
        <w:tc>
          <w:tcPr>
            <w:tcW w:w="4675" w:type="dxa"/>
            <w:tcBorders>
              <w:bottom w:val="single" w:sz="4" w:space="0" w:color="auto"/>
            </w:tcBorders>
          </w:tcPr>
          <w:p w14:paraId="1F4E030C" w14:textId="77777777" w:rsidR="0063774C" w:rsidRDefault="0063774C" w:rsidP="00F420AF">
            <w:pPr>
              <w:spacing w:line="480" w:lineRule="auto"/>
              <w:rPr>
                <w:rFonts w:ascii="Times New Roman" w:hAnsi="Times New Roman" w:cs="Times New Roman"/>
              </w:rPr>
            </w:pPr>
          </w:p>
          <w:p w14:paraId="0ED7AA78" w14:textId="77777777" w:rsidR="0063774C" w:rsidRDefault="0063774C" w:rsidP="00F420AF">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2B3831F" wp14:editId="3BB9FC07">
                  <wp:extent cx="3334043" cy="2347722"/>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7">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p w14:paraId="02B37F89" w14:textId="77777777" w:rsidR="0063774C" w:rsidRDefault="0063774C" w:rsidP="00F420AF">
            <w:pPr>
              <w:spacing w:line="480" w:lineRule="auto"/>
              <w:rPr>
                <w:rFonts w:ascii="Times New Roman" w:hAnsi="Times New Roman" w:cs="Times New Roman"/>
              </w:rPr>
            </w:pPr>
          </w:p>
        </w:tc>
      </w:tr>
      <w:tr w:rsidR="0063774C" w14:paraId="6546B2E8" w14:textId="77777777" w:rsidTr="00F420AF">
        <w:tc>
          <w:tcPr>
            <w:tcW w:w="4675" w:type="dxa"/>
            <w:tcBorders>
              <w:top w:val="single" w:sz="4" w:space="0" w:color="auto"/>
            </w:tcBorders>
          </w:tcPr>
          <w:p w14:paraId="48B672E8" w14:textId="77777777" w:rsidR="0063774C" w:rsidRPr="009C26BA" w:rsidRDefault="0063774C" w:rsidP="00F420AF">
            <w:pPr>
              <w:spacing w:line="480" w:lineRule="auto"/>
              <w:rPr>
                <w:rFonts w:ascii="Times New Roman" w:hAnsi="Times New Roman" w:cs="Times New Roman"/>
                <w:b/>
                <w:bCs/>
              </w:rPr>
            </w:pPr>
            <w:r w:rsidRPr="009C26BA">
              <w:rPr>
                <w:rFonts w:ascii="Times New Roman" w:hAnsi="Times New Roman" w:cs="Times New Roman"/>
                <w:b/>
                <w:bCs/>
              </w:rPr>
              <w:t>Label</w:t>
            </w:r>
          </w:p>
        </w:tc>
        <w:tc>
          <w:tcPr>
            <w:tcW w:w="4675" w:type="dxa"/>
            <w:tcBorders>
              <w:top w:val="single" w:sz="4" w:space="0" w:color="auto"/>
            </w:tcBorders>
          </w:tcPr>
          <w:p w14:paraId="1A630F17" w14:textId="77777777" w:rsidR="0063774C" w:rsidRDefault="0063774C" w:rsidP="00F420AF">
            <w:pPr>
              <w:spacing w:line="480" w:lineRule="auto"/>
              <w:rPr>
                <w:rFonts w:ascii="Times New Roman" w:hAnsi="Times New Roman" w:cs="Times New Roman"/>
              </w:rPr>
            </w:pPr>
            <w:r>
              <w:rPr>
                <w:rFonts w:ascii="Times New Roman" w:hAnsi="Times New Roman" w:cs="Times New Roman"/>
              </w:rPr>
              <w:t>Good Soldier | Extra Miler</w:t>
            </w:r>
          </w:p>
        </w:tc>
      </w:tr>
      <w:tr w:rsidR="0063774C" w14:paraId="6740A652" w14:textId="77777777" w:rsidTr="00F420AF">
        <w:tc>
          <w:tcPr>
            <w:tcW w:w="4675" w:type="dxa"/>
          </w:tcPr>
          <w:p w14:paraId="644A480B" w14:textId="77777777" w:rsidR="0063774C" w:rsidRPr="009C26BA" w:rsidRDefault="0063774C" w:rsidP="00F420AF">
            <w:pPr>
              <w:spacing w:line="480" w:lineRule="auto"/>
              <w:rPr>
                <w:rFonts w:ascii="Times New Roman" w:hAnsi="Times New Roman" w:cs="Times New Roman"/>
                <w:b/>
                <w:bCs/>
              </w:rPr>
            </w:pPr>
            <w:r w:rsidRPr="009C26BA">
              <w:rPr>
                <w:rFonts w:ascii="Times New Roman" w:hAnsi="Times New Roman" w:cs="Times New Roman"/>
                <w:b/>
                <w:bCs/>
              </w:rPr>
              <w:t>Predictors (Prior Research)</w:t>
            </w:r>
          </w:p>
        </w:tc>
        <w:tc>
          <w:tcPr>
            <w:tcW w:w="4675" w:type="dxa"/>
          </w:tcPr>
          <w:p w14:paraId="10BABF11" w14:textId="77777777" w:rsidR="0063774C" w:rsidRDefault="0063774C" w:rsidP="00F420AF">
            <w:pPr>
              <w:spacing w:line="480" w:lineRule="auto"/>
              <w:rPr>
                <w:rFonts w:ascii="Times New Roman" w:hAnsi="Times New Roman" w:cs="Times New Roman"/>
              </w:rPr>
            </w:pPr>
            <w:r>
              <w:rPr>
                <w:rFonts w:ascii="Times New Roman" w:hAnsi="Times New Roman" w:cs="Times New Roman"/>
              </w:rPr>
              <w:t>Individual</w:t>
            </w:r>
          </w:p>
        </w:tc>
      </w:tr>
      <w:tr w:rsidR="0063774C" w14:paraId="5EC33ACC" w14:textId="77777777" w:rsidTr="00F420AF">
        <w:tc>
          <w:tcPr>
            <w:tcW w:w="4675" w:type="dxa"/>
            <w:tcBorders>
              <w:bottom w:val="single" w:sz="4" w:space="0" w:color="auto"/>
            </w:tcBorders>
          </w:tcPr>
          <w:p w14:paraId="36398C01" w14:textId="77777777" w:rsidR="0063774C" w:rsidRPr="009C26BA" w:rsidRDefault="0063774C" w:rsidP="00F420AF">
            <w:pPr>
              <w:spacing w:line="480" w:lineRule="auto"/>
              <w:rPr>
                <w:rFonts w:ascii="Times New Roman" w:hAnsi="Times New Roman" w:cs="Times New Roman"/>
                <w:b/>
                <w:bCs/>
              </w:rPr>
            </w:pPr>
            <w:r w:rsidRPr="009C26BA">
              <w:rPr>
                <w:rFonts w:ascii="Times New Roman" w:hAnsi="Times New Roman" w:cs="Times New Roman"/>
                <w:b/>
                <w:bCs/>
              </w:rPr>
              <w:t>Predictors (Current Research)</w:t>
            </w:r>
          </w:p>
        </w:tc>
        <w:tc>
          <w:tcPr>
            <w:tcW w:w="4675" w:type="dxa"/>
            <w:tcBorders>
              <w:bottom w:val="single" w:sz="4" w:space="0" w:color="auto"/>
            </w:tcBorders>
          </w:tcPr>
          <w:p w14:paraId="58BCD1A3" w14:textId="77777777" w:rsidR="0063774C" w:rsidRDefault="0063774C" w:rsidP="00F420AF">
            <w:pPr>
              <w:spacing w:line="480" w:lineRule="auto"/>
              <w:rPr>
                <w:rFonts w:ascii="Times New Roman" w:hAnsi="Times New Roman" w:cs="Times New Roman"/>
              </w:rPr>
            </w:pPr>
            <w:r>
              <w:rPr>
                <w:rFonts w:ascii="Times New Roman" w:hAnsi="Times New Roman" w:cs="Times New Roman"/>
              </w:rPr>
              <w:t>Situation (Requests) X Individual (Responses)</w:t>
            </w:r>
          </w:p>
        </w:tc>
      </w:tr>
    </w:tbl>
    <w:p w14:paraId="4632F72A" w14:textId="77777777" w:rsidR="0063774C" w:rsidRDefault="0063774C" w:rsidP="0063774C">
      <w:pPr>
        <w:pStyle w:val="BodyText"/>
        <w:rPr>
          <w:rFonts w:ascii="Times New Roman" w:hAnsi="Times New Roman" w:cs="Times New Roman"/>
          <w:color w:val="000000" w:themeColor="text1"/>
        </w:rPr>
      </w:pPr>
    </w:p>
    <w:p w14:paraId="1D527DB0" w14:textId="77777777"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0AC899B" w14:textId="77777777" w:rsidR="0063774C" w:rsidRDefault="0063774C" w:rsidP="0063774C">
      <w:pPr>
        <w:rPr>
          <w:rFonts w:ascii="Times New Roman" w:hAnsi="Times New Roman" w:cs="Times New Roman"/>
          <w:i/>
          <w:iCs/>
        </w:rPr>
      </w:pPr>
      <w:r w:rsidRPr="00F26AD3">
        <w:rPr>
          <w:rFonts w:ascii="Times New Roman" w:hAnsi="Times New Roman" w:cs="Times New Roman"/>
        </w:rPr>
        <w:lastRenderedPageBreak/>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63774C">
      <w:pPr>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F420AF">
            <w:pPr>
              <w:spacing w:line="36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F420AF">
            <w:pPr>
              <w:spacing w:line="360" w:lineRule="auto"/>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F420AF">
            <w:pPr>
              <w:spacing w:line="360" w:lineRule="auto"/>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63774C">
            <w:pPr>
              <w:pStyle w:val="ListParagraph"/>
              <w:numPr>
                <w:ilvl w:val="0"/>
                <w:numId w:val="3"/>
              </w:numPr>
              <w:spacing w:line="36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F420AF">
            <w:pPr>
              <w:spacing w:line="360" w:lineRule="auto"/>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63774C">
            <w:pPr>
              <w:pStyle w:val="ListParagraph"/>
              <w:numPr>
                <w:ilvl w:val="0"/>
                <w:numId w:val="2"/>
              </w:numPr>
              <w:spacing w:line="36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pPr>
        <w:spacing w:after="0"/>
        <w:rPr>
          <w:rFonts w:ascii="Times New Roman" w:hAnsi="Times New Roman" w:cs="Times New Roman"/>
          <w:color w:val="000000" w:themeColor="text1"/>
        </w:rPr>
      </w:pPr>
    </w:p>
    <w:p w14:paraId="76B9FBF5" w14:textId="77777777"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29E2EDBA" w:rsidR="0063774C" w:rsidRDefault="0063774C" w:rsidP="0063774C">
      <w:pPr>
        <w:rPr>
          <w:rFonts w:ascii="Times New Roman" w:hAnsi="Times New Roman" w:cs="Times New Roman"/>
        </w:rPr>
      </w:pPr>
      <w:r>
        <w:rPr>
          <w:rFonts w:ascii="Times New Roman" w:hAnsi="Times New Roman" w:cs="Times New Roman"/>
        </w:rPr>
        <w:lastRenderedPageBreak/>
        <w:t xml:space="preserve">Table 3. </w:t>
      </w:r>
      <w:r w:rsidR="00F420AF" w:rsidRPr="00F420AF">
        <w:rPr>
          <w:rFonts w:ascii="Times New Roman" w:hAnsi="Times New Roman" w:cs="Times New Roman"/>
          <w:i/>
          <w:iCs/>
        </w:rPr>
        <w:t>Unit root tests and descriptives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63774C" w14:paraId="6E92460D" w14:textId="77777777" w:rsidTr="00F420AF">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48FDFDF" w14:textId="77777777" w:rsidR="0063774C" w:rsidRDefault="0063774C" w:rsidP="00F420AF">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E8C472D" w14:textId="77777777" w:rsidR="0063774C" w:rsidRDefault="0063774C" w:rsidP="00F420AF">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6936908" w14:textId="77777777" w:rsidR="0063774C" w:rsidRDefault="0063774C" w:rsidP="00F420AF">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0313007" w14:textId="77777777" w:rsidR="0063774C" w:rsidRDefault="0063774C" w:rsidP="00F420AF">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A0C2108" w14:textId="77777777" w:rsidR="0063774C" w:rsidRDefault="0063774C" w:rsidP="00F420AF">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E5C1B5B" w14:textId="77777777" w:rsidR="0063774C" w:rsidRDefault="0063774C" w:rsidP="00F420AF">
            <w:pPr>
              <w:spacing w:before="40" w:after="40"/>
              <w:ind w:left="100" w:right="100"/>
            </w:pPr>
            <w:r>
              <w:rPr>
                <w:rFonts w:ascii="Arial" w:eastAsia="Arial" w:hAnsi="Arial" w:cs="Arial"/>
                <w:color w:val="111111"/>
                <w:sz w:val="22"/>
                <w:szCs w:val="22"/>
              </w:rPr>
              <w:t>Unit Root</w:t>
            </w:r>
          </w:p>
        </w:tc>
      </w:tr>
      <w:tr w:rsidR="0063774C" w14:paraId="023688A5" w14:textId="77777777" w:rsidTr="00F420AF">
        <w:trPr>
          <w:cantSplit/>
          <w:jc w:val="center"/>
        </w:trPr>
        <w:tc>
          <w:tcPr>
            <w:tcW w:w="1218" w:type="dxa"/>
            <w:shd w:val="clear" w:color="auto" w:fill="FFFFFF"/>
            <w:tcMar>
              <w:top w:w="0" w:type="dxa"/>
              <w:left w:w="0" w:type="dxa"/>
              <w:bottom w:w="0" w:type="dxa"/>
              <w:right w:w="0" w:type="dxa"/>
            </w:tcMar>
            <w:vAlign w:val="center"/>
          </w:tcPr>
          <w:p w14:paraId="7C965250" w14:textId="77777777" w:rsidR="0063774C" w:rsidRDefault="0063774C" w:rsidP="00F420AF">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2DE0AEFD" w14:textId="77777777" w:rsidR="0063774C" w:rsidRDefault="0063774C" w:rsidP="00F420AF">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1FA5F75B" w14:textId="77777777" w:rsidR="0063774C" w:rsidRDefault="0063774C" w:rsidP="00F420AF">
            <w:pPr>
              <w:spacing w:before="40" w:after="40"/>
              <w:ind w:left="100" w:right="100"/>
              <w:jc w:val="right"/>
            </w:pPr>
            <w:r>
              <w:rPr>
                <w:rFonts w:ascii="Arial" w:eastAsia="Arial" w:hAnsi="Arial" w:cs="Arial"/>
                <w:color w:val="111111"/>
                <w:sz w:val="18"/>
                <w:szCs w:val="18"/>
              </w:rPr>
              <w:t>1213</w:t>
            </w:r>
          </w:p>
        </w:tc>
        <w:tc>
          <w:tcPr>
            <w:tcW w:w="1694" w:type="dxa"/>
            <w:shd w:val="clear" w:color="auto" w:fill="FFFFFF"/>
            <w:tcMar>
              <w:top w:w="0" w:type="dxa"/>
              <w:left w:w="0" w:type="dxa"/>
              <w:bottom w:w="0" w:type="dxa"/>
              <w:right w:w="0" w:type="dxa"/>
            </w:tcMar>
            <w:vAlign w:val="center"/>
          </w:tcPr>
          <w:p w14:paraId="3D0F1090" w14:textId="77777777" w:rsidR="0063774C" w:rsidRDefault="0063774C" w:rsidP="00F420AF">
            <w:pPr>
              <w:spacing w:before="40" w:after="40"/>
              <w:ind w:left="100" w:right="100"/>
              <w:jc w:val="right"/>
            </w:pPr>
            <w:r>
              <w:rPr>
                <w:rFonts w:ascii="Arial" w:eastAsia="Arial" w:hAnsi="Arial" w:cs="Arial"/>
                <w:color w:val="111111"/>
                <w:sz w:val="18"/>
                <w:szCs w:val="18"/>
              </w:rPr>
              <w:t>-3.69</w:t>
            </w:r>
          </w:p>
        </w:tc>
        <w:tc>
          <w:tcPr>
            <w:tcW w:w="1193" w:type="dxa"/>
            <w:shd w:val="clear" w:color="auto" w:fill="FFFFFF"/>
            <w:tcMar>
              <w:top w:w="0" w:type="dxa"/>
              <w:left w:w="0" w:type="dxa"/>
              <w:bottom w:w="0" w:type="dxa"/>
              <w:right w:w="0" w:type="dxa"/>
            </w:tcMar>
            <w:vAlign w:val="center"/>
          </w:tcPr>
          <w:p w14:paraId="05FB2820" w14:textId="77777777" w:rsidR="0063774C" w:rsidRDefault="0063774C" w:rsidP="00F420AF">
            <w:pPr>
              <w:spacing w:before="40" w:after="40"/>
              <w:ind w:left="100" w:right="100"/>
              <w:jc w:val="right"/>
            </w:pPr>
            <w:r>
              <w:rPr>
                <w:rFonts w:ascii="Arial" w:eastAsia="Arial" w:hAnsi="Arial" w:cs="Arial"/>
                <w:color w:val="111111"/>
                <w:sz w:val="18"/>
                <w:szCs w:val="18"/>
              </w:rPr>
              <w:t>0.02</w:t>
            </w:r>
          </w:p>
        </w:tc>
        <w:tc>
          <w:tcPr>
            <w:tcW w:w="1328" w:type="dxa"/>
            <w:shd w:val="clear" w:color="auto" w:fill="FFFFFF"/>
            <w:tcMar>
              <w:top w:w="0" w:type="dxa"/>
              <w:left w:w="0" w:type="dxa"/>
              <w:bottom w:w="0" w:type="dxa"/>
              <w:right w:w="0" w:type="dxa"/>
            </w:tcMar>
            <w:vAlign w:val="center"/>
          </w:tcPr>
          <w:p w14:paraId="0F3F15DD"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2176BC74" w14:textId="77777777" w:rsidTr="00F420AF">
        <w:trPr>
          <w:cantSplit/>
          <w:jc w:val="center"/>
        </w:trPr>
        <w:tc>
          <w:tcPr>
            <w:tcW w:w="1218" w:type="dxa"/>
            <w:shd w:val="clear" w:color="auto" w:fill="FFFFFF"/>
            <w:tcMar>
              <w:top w:w="0" w:type="dxa"/>
              <w:left w:w="0" w:type="dxa"/>
              <w:bottom w:w="0" w:type="dxa"/>
              <w:right w:w="0" w:type="dxa"/>
            </w:tcMar>
            <w:vAlign w:val="center"/>
          </w:tcPr>
          <w:p w14:paraId="0124CEC1" w14:textId="77777777" w:rsidR="0063774C" w:rsidRDefault="0063774C" w:rsidP="00F420AF">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7C1C670D" w14:textId="77777777" w:rsidR="0063774C" w:rsidRDefault="0063774C" w:rsidP="00F420AF">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68AA639D" w14:textId="77777777" w:rsidR="0063774C" w:rsidRDefault="0063774C" w:rsidP="00F420AF">
            <w:pPr>
              <w:spacing w:before="40" w:after="40"/>
              <w:ind w:left="100" w:right="100"/>
              <w:jc w:val="right"/>
            </w:pPr>
            <w:r>
              <w:rPr>
                <w:rFonts w:ascii="Arial" w:eastAsia="Arial" w:hAnsi="Arial" w:cs="Arial"/>
                <w:color w:val="111111"/>
                <w:sz w:val="18"/>
                <w:szCs w:val="18"/>
              </w:rPr>
              <w:t>2162</w:t>
            </w:r>
          </w:p>
        </w:tc>
        <w:tc>
          <w:tcPr>
            <w:tcW w:w="1694" w:type="dxa"/>
            <w:shd w:val="clear" w:color="auto" w:fill="FFFFFF"/>
            <w:tcMar>
              <w:top w:w="0" w:type="dxa"/>
              <w:left w:w="0" w:type="dxa"/>
              <w:bottom w:w="0" w:type="dxa"/>
              <w:right w:w="0" w:type="dxa"/>
            </w:tcMar>
            <w:vAlign w:val="center"/>
          </w:tcPr>
          <w:p w14:paraId="6BBC5B78" w14:textId="77777777" w:rsidR="0063774C" w:rsidRDefault="0063774C" w:rsidP="00F420AF">
            <w:pPr>
              <w:spacing w:before="40" w:after="4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340DF7D7" w14:textId="77777777" w:rsidR="0063774C" w:rsidRDefault="0063774C"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16E9C6A7"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D5F3DD1" w14:textId="77777777" w:rsidTr="00F420AF">
        <w:trPr>
          <w:cantSplit/>
          <w:jc w:val="center"/>
        </w:trPr>
        <w:tc>
          <w:tcPr>
            <w:tcW w:w="1218" w:type="dxa"/>
            <w:shd w:val="clear" w:color="auto" w:fill="FFFFFF"/>
            <w:tcMar>
              <w:top w:w="0" w:type="dxa"/>
              <w:left w:w="0" w:type="dxa"/>
              <w:bottom w:w="0" w:type="dxa"/>
              <w:right w:w="0" w:type="dxa"/>
            </w:tcMar>
            <w:vAlign w:val="center"/>
          </w:tcPr>
          <w:p w14:paraId="63286210" w14:textId="77777777" w:rsidR="0063774C" w:rsidRDefault="0063774C" w:rsidP="00F420AF">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1F46FB4C" w14:textId="77777777" w:rsidR="0063774C" w:rsidRDefault="0063774C" w:rsidP="00F420AF">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01235347" w14:textId="77777777" w:rsidR="0063774C" w:rsidRDefault="0063774C" w:rsidP="00F420AF">
            <w:pPr>
              <w:spacing w:before="40" w:after="40"/>
              <w:ind w:left="100" w:right="100"/>
              <w:jc w:val="right"/>
            </w:pPr>
            <w:r>
              <w:rPr>
                <w:rFonts w:ascii="Arial" w:eastAsia="Arial" w:hAnsi="Arial" w:cs="Arial"/>
                <w:color w:val="111111"/>
                <w:sz w:val="18"/>
                <w:szCs w:val="18"/>
              </w:rPr>
              <w:t>2413</w:t>
            </w:r>
          </w:p>
        </w:tc>
        <w:tc>
          <w:tcPr>
            <w:tcW w:w="1694" w:type="dxa"/>
            <w:shd w:val="clear" w:color="auto" w:fill="FFFFFF"/>
            <w:tcMar>
              <w:top w:w="0" w:type="dxa"/>
              <w:left w:w="0" w:type="dxa"/>
              <w:bottom w:w="0" w:type="dxa"/>
              <w:right w:w="0" w:type="dxa"/>
            </w:tcMar>
            <w:vAlign w:val="center"/>
          </w:tcPr>
          <w:p w14:paraId="433E74E7" w14:textId="77777777" w:rsidR="0063774C" w:rsidRDefault="0063774C" w:rsidP="00F420AF">
            <w:pPr>
              <w:spacing w:before="40" w:after="40"/>
              <w:ind w:left="100" w:right="100"/>
              <w:jc w:val="right"/>
            </w:pPr>
            <w:r>
              <w:rPr>
                <w:rFonts w:ascii="Arial" w:eastAsia="Arial" w:hAnsi="Arial" w:cs="Arial"/>
                <w:color w:val="111111"/>
                <w:sz w:val="18"/>
                <w:szCs w:val="18"/>
              </w:rPr>
              <w:t>-0.57</w:t>
            </w:r>
          </w:p>
        </w:tc>
        <w:tc>
          <w:tcPr>
            <w:tcW w:w="1193" w:type="dxa"/>
            <w:shd w:val="clear" w:color="auto" w:fill="FFFFFF"/>
            <w:tcMar>
              <w:top w:w="0" w:type="dxa"/>
              <w:left w:w="0" w:type="dxa"/>
              <w:bottom w:w="0" w:type="dxa"/>
              <w:right w:w="0" w:type="dxa"/>
            </w:tcMar>
            <w:vAlign w:val="center"/>
          </w:tcPr>
          <w:p w14:paraId="4E179EE8" w14:textId="77777777" w:rsidR="0063774C" w:rsidRDefault="0063774C" w:rsidP="00F420AF">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B37F92D"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6C210F66" w14:textId="77777777" w:rsidTr="00F420AF">
        <w:trPr>
          <w:cantSplit/>
          <w:jc w:val="center"/>
        </w:trPr>
        <w:tc>
          <w:tcPr>
            <w:tcW w:w="1218" w:type="dxa"/>
            <w:shd w:val="clear" w:color="auto" w:fill="FFFFFF"/>
            <w:tcMar>
              <w:top w:w="0" w:type="dxa"/>
              <w:left w:w="0" w:type="dxa"/>
              <w:bottom w:w="0" w:type="dxa"/>
              <w:right w:w="0" w:type="dxa"/>
            </w:tcMar>
            <w:vAlign w:val="center"/>
          </w:tcPr>
          <w:p w14:paraId="39D3482D" w14:textId="77777777" w:rsidR="0063774C" w:rsidRDefault="0063774C" w:rsidP="00F420AF">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984CA99" w14:textId="77777777" w:rsidR="0063774C" w:rsidRDefault="0063774C" w:rsidP="00F420AF">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765D5121" w14:textId="77777777" w:rsidR="0063774C" w:rsidRDefault="0063774C" w:rsidP="00F420AF">
            <w:pPr>
              <w:spacing w:before="40" w:after="40"/>
              <w:ind w:left="100" w:right="100"/>
              <w:jc w:val="right"/>
            </w:pPr>
            <w:r>
              <w:rPr>
                <w:rFonts w:ascii="Arial" w:eastAsia="Arial" w:hAnsi="Arial" w:cs="Arial"/>
                <w:color w:val="111111"/>
                <w:sz w:val="18"/>
                <w:szCs w:val="18"/>
              </w:rPr>
              <w:t>1072</w:t>
            </w:r>
          </w:p>
        </w:tc>
        <w:tc>
          <w:tcPr>
            <w:tcW w:w="1694" w:type="dxa"/>
            <w:shd w:val="clear" w:color="auto" w:fill="FFFFFF"/>
            <w:tcMar>
              <w:top w:w="0" w:type="dxa"/>
              <w:left w:w="0" w:type="dxa"/>
              <w:bottom w:w="0" w:type="dxa"/>
              <w:right w:w="0" w:type="dxa"/>
            </w:tcMar>
            <w:vAlign w:val="center"/>
          </w:tcPr>
          <w:p w14:paraId="74FE616F" w14:textId="77777777" w:rsidR="0063774C" w:rsidRDefault="0063774C" w:rsidP="00F420AF">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5DECE8AB" w14:textId="77777777" w:rsidR="0063774C" w:rsidRDefault="0063774C" w:rsidP="00F420AF">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64A6C003"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7981B498" w14:textId="77777777" w:rsidTr="00F420AF">
        <w:trPr>
          <w:cantSplit/>
          <w:jc w:val="center"/>
        </w:trPr>
        <w:tc>
          <w:tcPr>
            <w:tcW w:w="1218" w:type="dxa"/>
            <w:shd w:val="clear" w:color="auto" w:fill="FFFFFF"/>
            <w:tcMar>
              <w:top w:w="0" w:type="dxa"/>
              <w:left w:w="0" w:type="dxa"/>
              <w:bottom w:w="0" w:type="dxa"/>
              <w:right w:w="0" w:type="dxa"/>
            </w:tcMar>
            <w:vAlign w:val="center"/>
          </w:tcPr>
          <w:p w14:paraId="4B58B3DD" w14:textId="77777777" w:rsidR="0063774C" w:rsidRDefault="0063774C" w:rsidP="00F420AF">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24F91036" w14:textId="77777777" w:rsidR="0063774C" w:rsidRDefault="0063774C" w:rsidP="00F420AF">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01EFA2D1" w14:textId="77777777" w:rsidR="0063774C" w:rsidRDefault="0063774C" w:rsidP="00F420AF">
            <w:pPr>
              <w:spacing w:before="40" w:after="40"/>
              <w:ind w:left="100" w:right="100"/>
              <w:jc w:val="right"/>
            </w:pPr>
            <w:r>
              <w:rPr>
                <w:rFonts w:ascii="Arial" w:eastAsia="Arial" w:hAnsi="Arial" w:cs="Arial"/>
                <w:color w:val="111111"/>
                <w:sz w:val="18"/>
                <w:szCs w:val="18"/>
              </w:rPr>
              <w:t>2634</w:t>
            </w:r>
          </w:p>
        </w:tc>
        <w:tc>
          <w:tcPr>
            <w:tcW w:w="1694" w:type="dxa"/>
            <w:shd w:val="clear" w:color="auto" w:fill="FFFFFF"/>
            <w:tcMar>
              <w:top w:w="0" w:type="dxa"/>
              <w:left w:w="0" w:type="dxa"/>
              <w:bottom w:w="0" w:type="dxa"/>
              <w:right w:w="0" w:type="dxa"/>
            </w:tcMar>
            <w:vAlign w:val="center"/>
          </w:tcPr>
          <w:p w14:paraId="6145CC11" w14:textId="77777777" w:rsidR="0063774C" w:rsidRDefault="0063774C" w:rsidP="00F420AF">
            <w:pPr>
              <w:spacing w:before="40" w:after="40"/>
              <w:ind w:left="100" w:right="100"/>
              <w:jc w:val="right"/>
            </w:pPr>
            <w:r>
              <w:rPr>
                <w:rFonts w:ascii="Arial" w:eastAsia="Arial" w:hAnsi="Arial" w:cs="Arial"/>
                <w:color w:val="111111"/>
                <w:sz w:val="18"/>
                <w:szCs w:val="18"/>
              </w:rPr>
              <w:t>-3.50</w:t>
            </w:r>
          </w:p>
        </w:tc>
        <w:tc>
          <w:tcPr>
            <w:tcW w:w="1193" w:type="dxa"/>
            <w:shd w:val="clear" w:color="auto" w:fill="FFFFFF"/>
            <w:tcMar>
              <w:top w:w="0" w:type="dxa"/>
              <w:left w:w="0" w:type="dxa"/>
              <w:bottom w:w="0" w:type="dxa"/>
              <w:right w:w="0" w:type="dxa"/>
            </w:tcMar>
            <w:vAlign w:val="center"/>
          </w:tcPr>
          <w:p w14:paraId="4DB2A575" w14:textId="77777777" w:rsidR="0063774C" w:rsidRDefault="0063774C" w:rsidP="00F420AF">
            <w:pPr>
              <w:spacing w:before="40" w:after="40"/>
              <w:ind w:left="100" w:right="100"/>
              <w:jc w:val="right"/>
            </w:pPr>
            <w:r>
              <w:rPr>
                <w:rFonts w:ascii="Arial" w:eastAsia="Arial" w:hAnsi="Arial" w:cs="Arial"/>
                <w:color w:val="111111"/>
                <w:sz w:val="18"/>
                <w:szCs w:val="18"/>
              </w:rPr>
              <w:t>0.04</w:t>
            </w:r>
          </w:p>
        </w:tc>
        <w:tc>
          <w:tcPr>
            <w:tcW w:w="1328" w:type="dxa"/>
            <w:shd w:val="clear" w:color="auto" w:fill="FFFFFF"/>
            <w:tcMar>
              <w:top w:w="0" w:type="dxa"/>
              <w:left w:w="0" w:type="dxa"/>
              <w:bottom w:w="0" w:type="dxa"/>
              <w:right w:w="0" w:type="dxa"/>
            </w:tcMar>
            <w:vAlign w:val="center"/>
          </w:tcPr>
          <w:p w14:paraId="59825EF5"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74583C94" w14:textId="77777777" w:rsidTr="00F420AF">
        <w:trPr>
          <w:cantSplit/>
          <w:jc w:val="center"/>
        </w:trPr>
        <w:tc>
          <w:tcPr>
            <w:tcW w:w="1218" w:type="dxa"/>
            <w:shd w:val="clear" w:color="auto" w:fill="FFFFFF"/>
            <w:tcMar>
              <w:top w:w="0" w:type="dxa"/>
              <w:left w:w="0" w:type="dxa"/>
              <w:bottom w:w="0" w:type="dxa"/>
              <w:right w:w="0" w:type="dxa"/>
            </w:tcMar>
            <w:vAlign w:val="center"/>
          </w:tcPr>
          <w:p w14:paraId="7FFA1204" w14:textId="77777777" w:rsidR="0063774C" w:rsidRDefault="0063774C" w:rsidP="00F420AF">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37922BC0" w14:textId="77777777" w:rsidR="0063774C" w:rsidRDefault="0063774C" w:rsidP="00F420AF">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DA527CF" w14:textId="77777777" w:rsidR="0063774C" w:rsidRDefault="0063774C" w:rsidP="00F420AF">
            <w:pPr>
              <w:spacing w:before="40" w:after="40"/>
              <w:ind w:left="100" w:right="100"/>
              <w:jc w:val="right"/>
            </w:pPr>
            <w:r>
              <w:rPr>
                <w:rFonts w:ascii="Arial" w:eastAsia="Arial" w:hAnsi="Arial" w:cs="Arial"/>
                <w:color w:val="111111"/>
                <w:sz w:val="18"/>
                <w:szCs w:val="18"/>
              </w:rPr>
              <w:t>2305</w:t>
            </w:r>
          </w:p>
        </w:tc>
        <w:tc>
          <w:tcPr>
            <w:tcW w:w="1694" w:type="dxa"/>
            <w:shd w:val="clear" w:color="auto" w:fill="FFFFFF"/>
            <w:tcMar>
              <w:top w:w="0" w:type="dxa"/>
              <w:left w:w="0" w:type="dxa"/>
              <w:bottom w:w="0" w:type="dxa"/>
              <w:right w:w="0" w:type="dxa"/>
            </w:tcMar>
            <w:vAlign w:val="center"/>
          </w:tcPr>
          <w:p w14:paraId="43F51FD8" w14:textId="77777777" w:rsidR="0063774C" w:rsidRDefault="0063774C" w:rsidP="00F420AF">
            <w:pPr>
              <w:spacing w:before="40" w:after="40"/>
              <w:ind w:left="100" w:right="100"/>
              <w:jc w:val="right"/>
            </w:pPr>
            <w:r>
              <w:rPr>
                <w:rFonts w:ascii="Arial" w:eastAsia="Arial" w:hAnsi="Arial" w:cs="Arial"/>
                <w:color w:val="111111"/>
                <w:sz w:val="18"/>
                <w:szCs w:val="18"/>
              </w:rPr>
              <w:t>-6.74</w:t>
            </w:r>
          </w:p>
        </w:tc>
        <w:tc>
          <w:tcPr>
            <w:tcW w:w="1193" w:type="dxa"/>
            <w:shd w:val="clear" w:color="auto" w:fill="FFFFFF"/>
            <w:tcMar>
              <w:top w:w="0" w:type="dxa"/>
              <w:left w:w="0" w:type="dxa"/>
              <w:bottom w:w="0" w:type="dxa"/>
              <w:right w:w="0" w:type="dxa"/>
            </w:tcMar>
            <w:vAlign w:val="center"/>
          </w:tcPr>
          <w:p w14:paraId="2DD36DD2" w14:textId="77777777" w:rsidR="0063774C" w:rsidRDefault="0063774C"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328EEA7"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51A493FD" w14:textId="77777777" w:rsidTr="00F420AF">
        <w:trPr>
          <w:cantSplit/>
          <w:jc w:val="center"/>
        </w:trPr>
        <w:tc>
          <w:tcPr>
            <w:tcW w:w="1218" w:type="dxa"/>
            <w:shd w:val="clear" w:color="auto" w:fill="FFFFFF"/>
            <w:tcMar>
              <w:top w:w="0" w:type="dxa"/>
              <w:left w:w="0" w:type="dxa"/>
              <w:bottom w:w="0" w:type="dxa"/>
              <w:right w:w="0" w:type="dxa"/>
            </w:tcMar>
            <w:vAlign w:val="center"/>
          </w:tcPr>
          <w:p w14:paraId="7818F7A4" w14:textId="77777777" w:rsidR="0063774C" w:rsidRDefault="0063774C" w:rsidP="00F420AF">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70E154C6" w14:textId="77777777" w:rsidR="0063774C" w:rsidRDefault="0063774C" w:rsidP="00F420AF">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0F7E160F" w14:textId="77777777" w:rsidR="0063774C" w:rsidRDefault="0063774C" w:rsidP="00F420AF">
            <w:pPr>
              <w:spacing w:before="40" w:after="40"/>
              <w:ind w:left="100" w:right="100"/>
              <w:jc w:val="right"/>
            </w:pPr>
            <w:r>
              <w:rPr>
                <w:rFonts w:ascii="Arial" w:eastAsia="Arial" w:hAnsi="Arial" w:cs="Arial"/>
                <w:color w:val="111111"/>
                <w:sz w:val="18"/>
                <w:szCs w:val="18"/>
              </w:rPr>
              <w:t>2399</w:t>
            </w:r>
          </w:p>
        </w:tc>
        <w:tc>
          <w:tcPr>
            <w:tcW w:w="1694" w:type="dxa"/>
            <w:shd w:val="clear" w:color="auto" w:fill="FFFFFF"/>
            <w:tcMar>
              <w:top w:w="0" w:type="dxa"/>
              <w:left w:w="0" w:type="dxa"/>
              <w:bottom w:w="0" w:type="dxa"/>
              <w:right w:w="0" w:type="dxa"/>
            </w:tcMar>
            <w:vAlign w:val="center"/>
          </w:tcPr>
          <w:p w14:paraId="7321071A" w14:textId="77777777" w:rsidR="0063774C" w:rsidRDefault="0063774C" w:rsidP="00F420AF">
            <w:pPr>
              <w:spacing w:before="40" w:after="40"/>
              <w:ind w:left="100" w:right="100"/>
              <w:jc w:val="right"/>
            </w:pPr>
            <w:r>
              <w:rPr>
                <w:rFonts w:ascii="Arial" w:eastAsia="Arial" w:hAnsi="Arial" w:cs="Arial"/>
                <w:color w:val="111111"/>
                <w:sz w:val="18"/>
                <w:szCs w:val="18"/>
              </w:rPr>
              <w:t>0.43</w:t>
            </w:r>
          </w:p>
        </w:tc>
        <w:tc>
          <w:tcPr>
            <w:tcW w:w="1193" w:type="dxa"/>
            <w:shd w:val="clear" w:color="auto" w:fill="FFFFFF"/>
            <w:tcMar>
              <w:top w:w="0" w:type="dxa"/>
              <w:left w:w="0" w:type="dxa"/>
              <w:bottom w:w="0" w:type="dxa"/>
              <w:right w:w="0" w:type="dxa"/>
            </w:tcMar>
            <w:vAlign w:val="center"/>
          </w:tcPr>
          <w:p w14:paraId="551A5F7D" w14:textId="77777777" w:rsidR="0063774C" w:rsidRDefault="0063774C" w:rsidP="00F420AF">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6FCE1FBD"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4BD148C4" w14:textId="77777777" w:rsidTr="00F420AF">
        <w:trPr>
          <w:cantSplit/>
          <w:jc w:val="center"/>
        </w:trPr>
        <w:tc>
          <w:tcPr>
            <w:tcW w:w="1218" w:type="dxa"/>
            <w:shd w:val="clear" w:color="auto" w:fill="FFFFFF"/>
            <w:tcMar>
              <w:top w:w="0" w:type="dxa"/>
              <w:left w:w="0" w:type="dxa"/>
              <w:bottom w:w="0" w:type="dxa"/>
              <w:right w:w="0" w:type="dxa"/>
            </w:tcMar>
            <w:vAlign w:val="center"/>
          </w:tcPr>
          <w:p w14:paraId="31CE3457" w14:textId="77777777" w:rsidR="0063774C" w:rsidRDefault="0063774C" w:rsidP="00F420AF">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EBAC8DE" w14:textId="77777777" w:rsidR="0063774C" w:rsidRDefault="0063774C" w:rsidP="00F420AF">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6EB8CFA0" w14:textId="77777777" w:rsidR="0063774C" w:rsidRDefault="0063774C" w:rsidP="00F420AF">
            <w:pPr>
              <w:spacing w:before="40" w:after="40"/>
              <w:ind w:left="100" w:right="100"/>
              <w:jc w:val="right"/>
            </w:pPr>
            <w:r>
              <w:rPr>
                <w:rFonts w:ascii="Arial" w:eastAsia="Arial" w:hAnsi="Arial" w:cs="Arial"/>
                <w:color w:val="111111"/>
                <w:sz w:val="18"/>
                <w:szCs w:val="18"/>
              </w:rPr>
              <w:t>993</w:t>
            </w:r>
          </w:p>
        </w:tc>
        <w:tc>
          <w:tcPr>
            <w:tcW w:w="1694" w:type="dxa"/>
            <w:shd w:val="clear" w:color="auto" w:fill="FFFFFF"/>
            <w:tcMar>
              <w:top w:w="0" w:type="dxa"/>
              <w:left w:w="0" w:type="dxa"/>
              <w:bottom w:w="0" w:type="dxa"/>
              <w:right w:w="0" w:type="dxa"/>
            </w:tcMar>
            <w:vAlign w:val="center"/>
          </w:tcPr>
          <w:p w14:paraId="43022B4E" w14:textId="77777777" w:rsidR="0063774C" w:rsidRDefault="0063774C" w:rsidP="00F420AF">
            <w:pPr>
              <w:spacing w:before="40" w:after="40"/>
              <w:ind w:left="100" w:right="100"/>
              <w:jc w:val="right"/>
            </w:pPr>
            <w:r>
              <w:rPr>
                <w:rFonts w:ascii="Arial" w:eastAsia="Arial" w:hAnsi="Arial" w:cs="Arial"/>
                <w:color w:val="111111"/>
                <w:sz w:val="18"/>
                <w:szCs w:val="18"/>
              </w:rPr>
              <w:t>-2.53</w:t>
            </w:r>
          </w:p>
        </w:tc>
        <w:tc>
          <w:tcPr>
            <w:tcW w:w="1193" w:type="dxa"/>
            <w:shd w:val="clear" w:color="auto" w:fill="FFFFFF"/>
            <w:tcMar>
              <w:top w:w="0" w:type="dxa"/>
              <w:left w:w="0" w:type="dxa"/>
              <w:bottom w:w="0" w:type="dxa"/>
              <w:right w:w="0" w:type="dxa"/>
            </w:tcMar>
            <w:vAlign w:val="center"/>
          </w:tcPr>
          <w:p w14:paraId="454424AE" w14:textId="77777777" w:rsidR="0063774C" w:rsidRDefault="0063774C" w:rsidP="00F420AF">
            <w:pPr>
              <w:spacing w:before="40" w:after="40"/>
              <w:ind w:left="100" w:right="100"/>
              <w:jc w:val="right"/>
            </w:pPr>
            <w:r>
              <w:rPr>
                <w:rFonts w:ascii="Arial" w:eastAsia="Arial" w:hAnsi="Arial" w:cs="Arial"/>
                <w:color w:val="111111"/>
                <w:sz w:val="18"/>
                <w:szCs w:val="18"/>
              </w:rPr>
              <w:t>0.35</w:t>
            </w:r>
          </w:p>
        </w:tc>
        <w:tc>
          <w:tcPr>
            <w:tcW w:w="1328" w:type="dxa"/>
            <w:shd w:val="clear" w:color="auto" w:fill="FFFFFF"/>
            <w:tcMar>
              <w:top w:w="0" w:type="dxa"/>
              <w:left w:w="0" w:type="dxa"/>
              <w:bottom w:w="0" w:type="dxa"/>
              <w:right w:w="0" w:type="dxa"/>
            </w:tcMar>
            <w:vAlign w:val="center"/>
          </w:tcPr>
          <w:p w14:paraId="623FFCC7"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31E3456C" w14:textId="77777777" w:rsidTr="00F420AF">
        <w:trPr>
          <w:cantSplit/>
          <w:jc w:val="center"/>
        </w:trPr>
        <w:tc>
          <w:tcPr>
            <w:tcW w:w="1218" w:type="dxa"/>
            <w:shd w:val="clear" w:color="auto" w:fill="FFFFFF"/>
            <w:tcMar>
              <w:top w:w="0" w:type="dxa"/>
              <w:left w:w="0" w:type="dxa"/>
              <w:bottom w:w="0" w:type="dxa"/>
              <w:right w:w="0" w:type="dxa"/>
            </w:tcMar>
            <w:vAlign w:val="center"/>
          </w:tcPr>
          <w:p w14:paraId="36E16550" w14:textId="77777777" w:rsidR="0063774C" w:rsidRDefault="0063774C" w:rsidP="00F420AF">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7FF88D4B" w14:textId="77777777" w:rsidR="0063774C" w:rsidRDefault="0063774C" w:rsidP="00F420AF">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7D517146" w14:textId="77777777" w:rsidR="0063774C" w:rsidRDefault="0063774C" w:rsidP="00F420AF">
            <w:pPr>
              <w:spacing w:before="40" w:after="40"/>
              <w:ind w:left="100" w:right="100"/>
              <w:jc w:val="right"/>
            </w:pPr>
            <w:r>
              <w:rPr>
                <w:rFonts w:ascii="Arial" w:eastAsia="Arial" w:hAnsi="Arial" w:cs="Arial"/>
                <w:color w:val="111111"/>
                <w:sz w:val="18"/>
                <w:szCs w:val="18"/>
              </w:rPr>
              <w:t>1895</w:t>
            </w:r>
          </w:p>
        </w:tc>
        <w:tc>
          <w:tcPr>
            <w:tcW w:w="1694" w:type="dxa"/>
            <w:shd w:val="clear" w:color="auto" w:fill="FFFFFF"/>
            <w:tcMar>
              <w:top w:w="0" w:type="dxa"/>
              <w:left w:w="0" w:type="dxa"/>
              <w:bottom w:w="0" w:type="dxa"/>
              <w:right w:w="0" w:type="dxa"/>
            </w:tcMar>
            <w:vAlign w:val="center"/>
          </w:tcPr>
          <w:p w14:paraId="38739486" w14:textId="77777777" w:rsidR="0063774C" w:rsidRDefault="0063774C" w:rsidP="00F420AF">
            <w:pPr>
              <w:spacing w:before="40" w:after="40"/>
              <w:ind w:left="100" w:right="100"/>
              <w:jc w:val="right"/>
            </w:pPr>
            <w:r>
              <w:rPr>
                <w:rFonts w:ascii="Arial" w:eastAsia="Arial" w:hAnsi="Arial" w:cs="Arial"/>
                <w:color w:val="111111"/>
                <w:sz w:val="18"/>
                <w:szCs w:val="18"/>
              </w:rPr>
              <w:t>-0.96</w:t>
            </w:r>
          </w:p>
        </w:tc>
        <w:tc>
          <w:tcPr>
            <w:tcW w:w="1193" w:type="dxa"/>
            <w:shd w:val="clear" w:color="auto" w:fill="FFFFFF"/>
            <w:tcMar>
              <w:top w:w="0" w:type="dxa"/>
              <w:left w:w="0" w:type="dxa"/>
              <w:bottom w:w="0" w:type="dxa"/>
              <w:right w:w="0" w:type="dxa"/>
            </w:tcMar>
            <w:vAlign w:val="center"/>
          </w:tcPr>
          <w:p w14:paraId="4515A987" w14:textId="77777777" w:rsidR="0063774C" w:rsidRDefault="0063774C" w:rsidP="00F420AF">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6B157981"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4395EB9" w14:textId="77777777" w:rsidTr="00F420AF">
        <w:trPr>
          <w:cantSplit/>
          <w:jc w:val="center"/>
        </w:trPr>
        <w:tc>
          <w:tcPr>
            <w:tcW w:w="1218" w:type="dxa"/>
            <w:shd w:val="clear" w:color="auto" w:fill="FFFFFF"/>
            <w:tcMar>
              <w:top w:w="0" w:type="dxa"/>
              <w:left w:w="0" w:type="dxa"/>
              <w:bottom w:w="0" w:type="dxa"/>
              <w:right w:w="0" w:type="dxa"/>
            </w:tcMar>
            <w:vAlign w:val="center"/>
          </w:tcPr>
          <w:p w14:paraId="76EB07F0" w14:textId="77777777" w:rsidR="0063774C" w:rsidRDefault="0063774C" w:rsidP="00F420AF">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19C7BDF" w14:textId="77777777" w:rsidR="0063774C" w:rsidRDefault="0063774C" w:rsidP="00F420AF">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5B48F340" w14:textId="77777777" w:rsidR="0063774C" w:rsidRDefault="0063774C" w:rsidP="00F420AF">
            <w:pPr>
              <w:spacing w:before="40" w:after="40"/>
              <w:ind w:left="100" w:right="100"/>
              <w:jc w:val="right"/>
            </w:pPr>
            <w:r>
              <w:rPr>
                <w:rFonts w:ascii="Arial" w:eastAsia="Arial" w:hAnsi="Arial" w:cs="Arial"/>
                <w:color w:val="111111"/>
                <w:sz w:val="18"/>
                <w:szCs w:val="18"/>
              </w:rPr>
              <w:t>2366</w:t>
            </w:r>
          </w:p>
        </w:tc>
        <w:tc>
          <w:tcPr>
            <w:tcW w:w="1694" w:type="dxa"/>
            <w:shd w:val="clear" w:color="auto" w:fill="FFFFFF"/>
            <w:tcMar>
              <w:top w:w="0" w:type="dxa"/>
              <w:left w:w="0" w:type="dxa"/>
              <w:bottom w:w="0" w:type="dxa"/>
              <w:right w:w="0" w:type="dxa"/>
            </w:tcMar>
            <w:vAlign w:val="center"/>
          </w:tcPr>
          <w:p w14:paraId="18A8C4E8" w14:textId="77777777" w:rsidR="0063774C" w:rsidRDefault="0063774C" w:rsidP="00F420AF">
            <w:pPr>
              <w:spacing w:before="40" w:after="40"/>
              <w:ind w:left="100" w:right="100"/>
              <w:jc w:val="right"/>
            </w:pPr>
            <w:r>
              <w:rPr>
                <w:rFonts w:ascii="Arial" w:eastAsia="Arial" w:hAnsi="Arial" w:cs="Arial"/>
                <w:color w:val="111111"/>
                <w:sz w:val="18"/>
                <w:szCs w:val="18"/>
              </w:rPr>
              <w:t>-3.33</w:t>
            </w:r>
          </w:p>
        </w:tc>
        <w:tc>
          <w:tcPr>
            <w:tcW w:w="1193" w:type="dxa"/>
            <w:shd w:val="clear" w:color="auto" w:fill="FFFFFF"/>
            <w:tcMar>
              <w:top w:w="0" w:type="dxa"/>
              <w:left w:w="0" w:type="dxa"/>
              <w:bottom w:w="0" w:type="dxa"/>
              <w:right w:w="0" w:type="dxa"/>
            </w:tcMar>
            <w:vAlign w:val="center"/>
          </w:tcPr>
          <w:p w14:paraId="1D96A5EA" w14:textId="77777777" w:rsidR="0063774C" w:rsidRDefault="0063774C" w:rsidP="00F420AF">
            <w:pPr>
              <w:spacing w:before="40" w:after="40"/>
              <w:ind w:left="100" w:right="100"/>
              <w:jc w:val="right"/>
            </w:pPr>
            <w:r>
              <w:rPr>
                <w:rFonts w:ascii="Arial" w:eastAsia="Arial" w:hAnsi="Arial" w:cs="Arial"/>
                <w:color w:val="111111"/>
                <w:sz w:val="18"/>
                <w:szCs w:val="18"/>
              </w:rPr>
              <w:t>0.07</w:t>
            </w:r>
          </w:p>
        </w:tc>
        <w:tc>
          <w:tcPr>
            <w:tcW w:w="1328" w:type="dxa"/>
            <w:shd w:val="clear" w:color="auto" w:fill="FFFFFF"/>
            <w:tcMar>
              <w:top w:w="0" w:type="dxa"/>
              <w:left w:w="0" w:type="dxa"/>
              <w:bottom w:w="0" w:type="dxa"/>
              <w:right w:w="0" w:type="dxa"/>
            </w:tcMar>
            <w:vAlign w:val="center"/>
          </w:tcPr>
          <w:p w14:paraId="3767CD3D"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0E891553" w14:textId="77777777" w:rsidTr="00F420AF">
        <w:trPr>
          <w:cantSplit/>
          <w:jc w:val="center"/>
        </w:trPr>
        <w:tc>
          <w:tcPr>
            <w:tcW w:w="1218" w:type="dxa"/>
            <w:shd w:val="clear" w:color="auto" w:fill="FFFFFF"/>
            <w:tcMar>
              <w:top w:w="0" w:type="dxa"/>
              <w:left w:w="0" w:type="dxa"/>
              <w:bottom w:w="0" w:type="dxa"/>
              <w:right w:w="0" w:type="dxa"/>
            </w:tcMar>
            <w:vAlign w:val="center"/>
          </w:tcPr>
          <w:p w14:paraId="47F3B693" w14:textId="77777777" w:rsidR="0063774C" w:rsidRDefault="0063774C" w:rsidP="00F420AF">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6BAFF74C" w14:textId="77777777" w:rsidR="0063774C" w:rsidRDefault="0063774C" w:rsidP="00F420AF">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8AF0CE7" w14:textId="77777777" w:rsidR="0063774C" w:rsidRDefault="0063774C" w:rsidP="00F420AF">
            <w:pPr>
              <w:spacing w:before="40" w:after="40"/>
              <w:ind w:left="100" w:right="100"/>
              <w:jc w:val="right"/>
            </w:pPr>
            <w:r>
              <w:rPr>
                <w:rFonts w:ascii="Arial" w:eastAsia="Arial" w:hAnsi="Arial" w:cs="Arial"/>
                <w:color w:val="111111"/>
                <w:sz w:val="18"/>
                <w:szCs w:val="18"/>
              </w:rPr>
              <w:t>3046</w:t>
            </w:r>
          </w:p>
        </w:tc>
        <w:tc>
          <w:tcPr>
            <w:tcW w:w="1694" w:type="dxa"/>
            <w:shd w:val="clear" w:color="auto" w:fill="FFFFFF"/>
            <w:tcMar>
              <w:top w:w="0" w:type="dxa"/>
              <w:left w:w="0" w:type="dxa"/>
              <w:bottom w:w="0" w:type="dxa"/>
              <w:right w:w="0" w:type="dxa"/>
            </w:tcMar>
            <w:vAlign w:val="center"/>
          </w:tcPr>
          <w:p w14:paraId="4E8EE225" w14:textId="77777777" w:rsidR="0063774C" w:rsidRDefault="0063774C" w:rsidP="00F420AF">
            <w:pPr>
              <w:spacing w:before="40" w:after="40"/>
              <w:ind w:left="100" w:right="100"/>
              <w:jc w:val="right"/>
            </w:pPr>
            <w:r>
              <w:rPr>
                <w:rFonts w:ascii="Arial" w:eastAsia="Arial" w:hAnsi="Arial" w:cs="Arial"/>
                <w:color w:val="111111"/>
                <w:sz w:val="18"/>
                <w:szCs w:val="18"/>
              </w:rPr>
              <w:t>-2.82</w:t>
            </w:r>
          </w:p>
        </w:tc>
        <w:tc>
          <w:tcPr>
            <w:tcW w:w="1193" w:type="dxa"/>
            <w:shd w:val="clear" w:color="auto" w:fill="FFFFFF"/>
            <w:tcMar>
              <w:top w:w="0" w:type="dxa"/>
              <w:left w:w="0" w:type="dxa"/>
              <w:bottom w:w="0" w:type="dxa"/>
              <w:right w:w="0" w:type="dxa"/>
            </w:tcMar>
            <w:vAlign w:val="center"/>
          </w:tcPr>
          <w:p w14:paraId="5A867251" w14:textId="77777777" w:rsidR="0063774C" w:rsidRDefault="0063774C" w:rsidP="00F420AF">
            <w:pPr>
              <w:spacing w:before="40" w:after="40"/>
              <w:ind w:left="100" w:right="100"/>
              <w:jc w:val="right"/>
            </w:pPr>
            <w:r>
              <w:rPr>
                <w:rFonts w:ascii="Arial" w:eastAsia="Arial" w:hAnsi="Arial" w:cs="Arial"/>
                <w:color w:val="111111"/>
                <w:sz w:val="18"/>
                <w:szCs w:val="18"/>
              </w:rPr>
              <w:t>0.23</w:t>
            </w:r>
          </w:p>
        </w:tc>
        <w:tc>
          <w:tcPr>
            <w:tcW w:w="1328" w:type="dxa"/>
            <w:shd w:val="clear" w:color="auto" w:fill="FFFFFF"/>
            <w:tcMar>
              <w:top w:w="0" w:type="dxa"/>
              <w:left w:w="0" w:type="dxa"/>
              <w:bottom w:w="0" w:type="dxa"/>
              <w:right w:w="0" w:type="dxa"/>
            </w:tcMar>
            <w:vAlign w:val="center"/>
          </w:tcPr>
          <w:p w14:paraId="72DC7533"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7B385CC9" w14:textId="77777777" w:rsidTr="00F420AF">
        <w:trPr>
          <w:cantSplit/>
          <w:jc w:val="center"/>
        </w:trPr>
        <w:tc>
          <w:tcPr>
            <w:tcW w:w="1218" w:type="dxa"/>
            <w:shd w:val="clear" w:color="auto" w:fill="FFFFFF"/>
            <w:tcMar>
              <w:top w:w="0" w:type="dxa"/>
              <w:left w:w="0" w:type="dxa"/>
              <w:bottom w:w="0" w:type="dxa"/>
              <w:right w:w="0" w:type="dxa"/>
            </w:tcMar>
            <w:vAlign w:val="center"/>
          </w:tcPr>
          <w:p w14:paraId="3C03C4EE" w14:textId="77777777" w:rsidR="0063774C" w:rsidRDefault="0063774C" w:rsidP="00F420AF">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77A6A5A4" w14:textId="77777777" w:rsidR="0063774C" w:rsidRDefault="0063774C" w:rsidP="00F420AF">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F2D73D9" w14:textId="77777777" w:rsidR="0063774C" w:rsidRDefault="0063774C" w:rsidP="00F420AF">
            <w:pPr>
              <w:spacing w:before="40" w:after="40"/>
              <w:ind w:left="100" w:right="100"/>
              <w:jc w:val="right"/>
            </w:pPr>
            <w:r>
              <w:rPr>
                <w:rFonts w:ascii="Arial" w:eastAsia="Arial" w:hAnsi="Arial" w:cs="Arial"/>
                <w:color w:val="111111"/>
                <w:sz w:val="18"/>
                <w:szCs w:val="18"/>
              </w:rPr>
              <w:t>2099</w:t>
            </w:r>
          </w:p>
        </w:tc>
        <w:tc>
          <w:tcPr>
            <w:tcW w:w="1694" w:type="dxa"/>
            <w:shd w:val="clear" w:color="auto" w:fill="FFFFFF"/>
            <w:tcMar>
              <w:top w:w="0" w:type="dxa"/>
              <w:left w:w="0" w:type="dxa"/>
              <w:bottom w:w="0" w:type="dxa"/>
              <w:right w:w="0" w:type="dxa"/>
            </w:tcMar>
            <w:vAlign w:val="center"/>
          </w:tcPr>
          <w:p w14:paraId="1DC21BA2" w14:textId="77777777" w:rsidR="0063774C" w:rsidRDefault="0063774C" w:rsidP="00F420AF">
            <w:pPr>
              <w:spacing w:before="40" w:after="40"/>
              <w:ind w:left="100" w:right="100"/>
              <w:jc w:val="right"/>
            </w:pPr>
            <w:r>
              <w:rPr>
                <w:rFonts w:ascii="Arial" w:eastAsia="Arial" w:hAnsi="Arial" w:cs="Arial"/>
                <w:color w:val="111111"/>
                <w:sz w:val="18"/>
                <w:szCs w:val="18"/>
              </w:rPr>
              <w:t>-2.22</w:t>
            </w:r>
          </w:p>
        </w:tc>
        <w:tc>
          <w:tcPr>
            <w:tcW w:w="1193" w:type="dxa"/>
            <w:shd w:val="clear" w:color="auto" w:fill="FFFFFF"/>
            <w:tcMar>
              <w:top w:w="0" w:type="dxa"/>
              <w:left w:w="0" w:type="dxa"/>
              <w:bottom w:w="0" w:type="dxa"/>
              <w:right w:w="0" w:type="dxa"/>
            </w:tcMar>
            <w:vAlign w:val="center"/>
          </w:tcPr>
          <w:p w14:paraId="3AAADA7D" w14:textId="77777777" w:rsidR="0063774C" w:rsidRDefault="0063774C"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478CAF92"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70ACAE77" w14:textId="77777777" w:rsidTr="00F420AF">
        <w:trPr>
          <w:cantSplit/>
          <w:jc w:val="center"/>
        </w:trPr>
        <w:tc>
          <w:tcPr>
            <w:tcW w:w="1218" w:type="dxa"/>
            <w:shd w:val="clear" w:color="auto" w:fill="FFFFFF"/>
            <w:tcMar>
              <w:top w:w="0" w:type="dxa"/>
              <w:left w:w="0" w:type="dxa"/>
              <w:bottom w:w="0" w:type="dxa"/>
              <w:right w:w="0" w:type="dxa"/>
            </w:tcMar>
            <w:vAlign w:val="center"/>
          </w:tcPr>
          <w:p w14:paraId="3C4C88AD" w14:textId="77777777" w:rsidR="0063774C" w:rsidRDefault="0063774C" w:rsidP="00F420AF">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F241FD9" w14:textId="77777777" w:rsidR="0063774C" w:rsidRDefault="0063774C" w:rsidP="00F420AF">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07E6C138" w14:textId="77777777" w:rsidR="0063774C" w:rsidRDefault="0063774C" w:rsidP="00F420AF">
            <w:pPr>
              <w:spacing w:before="40" w:after="40"/>
              <w:ind w:left="100" w:right="100"/>
              <w:jc w:val="right"/>
            </w:pPr>
            <w:r>
              <w:rPr>
                <w:rFonts w:ascii="Arial" w:eastAsia="Arial" w:hAnsi="Arial" w:cs="Arial"/>
                <w:color w:val="111111"/>
                <w:sz w:val="18"/>
                <w:szCs w:val="18"/>
              </w:rPr>
              <w:t>2554</w:t>
            </w:r>
          </w:p>
        </w:tc>
        <w:tc>
          <w:tcPr>
            <w:tcW w:w="1694" w:type="dxa"/>
            <w:shd w:val="clear" w:color="auto" w:fill="FFFFFF"/>
            <w:tcMar>
              <w:top w:w="0" w:type="dxa"/>
              <w:left w:w="0" w:type="dxa"/>
              <w:bottom w:w="0" w:type="dxa"/>
              <w:right w:w="0" w:type="dxa"/>
            </w:tcMar>
            <w:vAlign w:val="center"/>
          </w:tcPr>
          <w:p w14:paraId="3A8F3EB6" w14:textId="77777777" w:rsidR="0063774C" w:rsidRDefault="0063774C" w:rsidP="00F420AF">
            <w:pPr>
              <w:spacing w:before="40" w:after="40"/>
              <w:ind w:left="100" w:right="100"/>
              <w:jc w:val="right"/>
            </w:pPr>
            <w:r>
              <w:rPr>
                <w:rFonts w:ascii="Arial" w:eastAsia="Arial" w:hAnsi="Arial" w:cs="Arial"/>
                <w:color w:val="111111"/>
                <w:sz w:val="18"/>
                <w:szCs w:val="18"/>
              </w:rPr>
              <w:t>-3.42</w:t>
            </w:r>
          </w:p>
        </w:tc>
        <w:tc>
          <w:tcPr>
            <w:tcW w:w="1193" w:type="dxa"/>
            <w:shd w:val="clear" w:color="auto" w:fill="FFFFFF"/>
            <w:tcMar>
              <w:top w:w="0" w:type="dxa"/>
              <w:left w:w="0" w:type="dxa"/>
              <w:bottom w:w="0" w:type="dxa"/>
              <w:right w:w="0" w:type="dxa"/>
            </w:tcMar>
            <w:vAlign w:val="center"/>
          </w:tcPr>
          <w:p w14:paraId="24659CE4" w14:textId="77777777" w:rsidR="0063774C" w:rsidRDefault="0063774C" w:rsidP="00F420AF">
            <w:pPr>
              <w:spacing w:before="40" w:after="40"/>
              <w:ind w:left="100" w:right="100"/>
              <w:jc w:val="right"/>
            </w:pPr>
            <w:r>
              <w:rPr>
                <w:rFonts w:ascii="Arial" w:eastAsia="Arial" w:hAnsi="Arial" w:cs="Arial"/>
                <w:color w:val="111111"/>
                <w:sz w:val="18"/>
                <w:szCs w:val="18"/>
              </w:rPr>
              <w:t>0.05</w:t>
            </w:r>
          </w:p>
        </w:tc>
        <w:tc>
          <w:tcPr>
            <w:tcW w:w="1328" w:type="dxa"/>
            <w:shd w:val="clear" w:color="auto" w:fill="FFFFFF"/>
            <w:tcMar>
              <w:top w:w="0" w:type="dxa"/>
              <w:left w:w="0" w:type="dxa"/>
              <w:bottom w:w="0" w:type="dxa"/>
              <w:right w:w="0" w:type="dxa"/>
            </w:tcMar>
            <w:vAlign w:val="center"/>
          </w:tcPr>
          <w:p w14:paraId="6940A952"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3859DC94" w14:textId="77777777" w:rsidTr="00F420AF">
        <w:trPr>
          <w:cantSplit/>
          <w:jc w:val="center"/>
        </w:trPr>
        <w:tc>
          <w:tcPr>
            <w:tcW w:w="1218" w:type="dxa"/>
            <w:shd w:val="clear" w:color="auto" w:fill="FFFFFF"/>
            <w:tcMar>
              <w:top w:w="0" w:type="dxa"/>
              <w:left w:w="0" w:type="dxa"/>
              <w:bottom w:w="0" w:type="dxa"/>
              <w:right w:w="0" w:type="dxa"/>
            </w:tcMar>
            <w:vAlign w:val="center"/>
          </w:tcPr>
          <w:p w14:paraId="2BADF8DA" w14:textId="77777777" w:rsidR="0063774C" w:rsidRDefault="0063774C" w:rsidP="00F420AF">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4C309325" w14:textId="77777777" w:rsidR="0063774C" w:rsidRDefault="0063774C" w:rsidP="00F420AF">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7E89C502" w14:textId="77777777" w:rsidR="0063774C" w:rsidRDefault="0063774C" w:rsidP="00F420AF">
            <w:pPr>
              <w:spacing w:before="40" w:after="40"/>
              <w:ind w:left="100" w:right="100"/>
              <w:jc w:val="right"/>
            </w:pPr>
            <w:r>
              <w:rPr>
                <w:rFonts w:ascii="Arial" w:eastAsia="Arial" w:hAnsi="Arial" w:cs="Arial"/>
                <w:color w:val="111111"/>
                <w:sz w:val="18"/>
                <w:szCs w:val="18"/>
              </w:rPr>
              <w:t>1597</w:t>
            </w:r>
          </w:p>
        </w:tc>
        <w:tc>
          <w:tcPr>
            <w:tcW w:w="1694" w:type="dxa"/>
            <w:shd w:val="clear" w:color="auto" w:fill="FFFFFF"/>
            <w:tcMar>
              <w:top w:w="0" w:type="dxa"/>
              <w:left w:w="0" w:type="dxa"/>
              <w:bottom w:w="0" w:type="dxa"/>
              <w:right w:w="0" w:type="dxa"/>
            </w:tcMar>
            <w:vAlign w:val="center"/>
          </w:tcPr>
          <w:p w14:paraId="0657E460" w14:textId="77777777" w:rsidR="0063774C" w:rsidRDefault="0063774C" w:rsidP="00F420AF">
            <w:pPr>
              <w:spacing w:before="40" w:after="40"/>
              <w:ind w:left="100" w:right="100"/>
              <w:jc w:val="right"/>
            </w:pPr>
            <w:r>
              <w:rPr>
                <w:rFonts w:ascii="Arial" w:eastAsia="Arial" w:hAnsi="Arial" w:cs="Arial"/>
                <w:color w:val="111111"/>
                <w:sz w:val="18"/>
                <w:szCs w:val="18"/>
              </w:rPr>
              <w:t>-6.10</w:t>
            </w:r>
          </w:p>
        </w:tc>
        <w:tc>
          <w:tcPr>
            <w:tcW w:w="1193" w:type="dxa"/>
            <w:shd w:val="clear" w:color="auto" w:fill="FFFFFF"/>
            <w:tcMar>
              <w:top w:w="0" w:type="dxa"/>
              <w:left w:w="0" w:type="dxa"/>
              <w:bottom w:w="0" w:type="dxa"/>
              <w:right w:w="0" w:type="dxa"/>
            </w:tcMar>
            <w:vAlign w:val="center"/>
          </w:tcPr>
          <w:p w14:paraId="74E0FA15" w14:textId="77777777" w:rsidR="0063774C" w:rsidRDefault="0063774C"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5E6F535"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0FD6AE9D" w14:textId="77777777" w:rsidTr="00F420AF">
        <w:trPr>
          <w:cantSplit/>
          <w:jc w:val="center"/>
        </w:trPr>
        <w:tc>
          <w:tcPr>
            <w:tcW w:w="1218" w:type="dxa"/>
            <w:shd w:val="clear" w:color="auto" w:fill="FFFFFF"/>
            <w:tcMar>
              <w:top w:w="0" w:type="dxa"/>
              <w:left w:w="0" w:type="dxa"/>
              <w:bottom w:w="0" w:type="dxa"/>
              <w:right w:w="0" w:type="dxa"/>
            </w:tcMar>
            <w:vAlign w:val="center"/>
          </w:tcPr>
          <w:p w14:paraId="6A6FEA03" w14:textId="77777777" w:rsidR="0063774C" w:rsidRDefault="0063774C" w:rsidP="00F420AF">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62716388" w14:textId="77777777" w:rsidR="0063774C" w:rsidRDefault="0063774C" w:rsidP="00F420AF">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33044E92" w14:textId="77777777" w:rsidR="0063774C" w:rsidRDefault="0063774C" w:rsidP="00F420AF">
            <w:pPr>
              <w:spacing w:before="40" w:after="40"/>
              <w:ind w:left="100" w:right="100"/>
              <w:jc w:val="right"/>
            </w:pPr>
            <w:r>
              <w:rPr>
                <w:rFonts w:ascii="Arial" w:eastAsia="Arial" w:hAnsi="Arial" w:cs="Arial"/>
                <w:color w:val="111111"/>
                <w:sz w:val="18"/>
                <w:szCs w:val="18"/>
              </w:rPr>
              <w:t>3205</w:t>
            </w:r>
          </w:p>
        </w:tc>
        <w:tc>
          <w:tcPr>
            <w:tcW w:w="1694" w:type="dxa"/>
            <w:shd w:val="clear" w:color="auto" w:fill="FFFFFF"/>
            <w:tcMar>
              <w:top w:w="0" w:type="dxa"/>
              <w:left w:w="0" w:type="dxa"/>
              <w:bottom w:w="0" w:type="dxa"/>
              <w:right w:w="0" w:type="dxa"/>
            </w:tcMar>
            <w:vAlign w:val="center"/>
          </w:tcPr>
          <w:p w14:paraId="4746FBAC" w14:textId="77777777" w:rsidR="0063774C" w:rsidRDefault="0063774C" w:rsidP="00F420AF">
            <w:pPr>
              <w:spacing w:before="40" w:after="40"/>
              <w:ind w:left="100" w:right="100"/>
              <w:jc w:val="right"/>
            </w:pPr>
            <w:r>
              <w:rPr>
                <w:rFonts w:ascii="Arial" w:eastAsia="Arial" w:hAnsi="Arial" w:cs="Arial"/>
                <w:color w:val="111111"/>
                <w:sz w:val="18"/>
                <w:szCs w:val="18"/>
              </w:rPr>
              <w:t>-1.91</w:t>
            </w:r>
          </w:p>
        </w:tc>
        <w:tc>
          <w:tcPr>
            <w:tcW w:w="1193" w:type="dxa"/>
            <w:shd w:val="clear" w:color="auto" w:fill="FFFFFF"/>
            <w:tcMar>
              <w:top w:w="0" w:type="dxa"/>
              <w:left w:w="0" w:type="dxa"/>
              <w:bottom w:w="0" w:type="dxa"/>
              <w:right w:w="0" w:type="dxa"/>
            </w:tcMar>
            <w:vAlign w:val="center"/>
          </w:tcPr>
          <w:p w14:paraId="0931DE03" w14:textId="77777777" w:rsidR="0063774C" w:rsidRDefault="0063774C" w:rsidP="00F420AF">
            <w:pPr>
              <w:spacing w:before="40" w:after="40"/>
              <w:ind w:left="100" w:right="100"/>
              <w:jc w:val="right"/>
            </w:pPr>
            <w:r>
              <w:rPr>
                <w:rFonts w:ascii="Arial" w:eastAsia="Arial" w:hAnsi="Arial" w:cs="Arial"/>
                <w:color w:val="111111"/>
                <w:sz w:val="18"/>
                <w:szCs w:val="18"/>
              </w:rPr>
              <w:t>0.61</w:t>
            </w:r>
          </w:p>
        </w:tc>
        <w:tc>
          <w:tcPr>
            <w:tcW w:w="1328" w:type="dxa"/>
            <w:shd w:val="clear" w:color="auto" w:fill="FFFFFF"/>
            <w:tcMar>
              <w:top w:w="0" w:type="dxa"/>
              <w:left w:w="0" w:type="dxa"/>
              <w:bottom w:w="0" w:type="dxa"/>
              <w:right w:w="0" w:type="dxa"/>
            </w:tcMar>
            <w:vAlign w:val="center"/>
          </w:tcPr>
          <w:p w14:paraId="591EDB7A"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14A36563" w14:textId="77777777" w:rsidTr="00F420AF">
        <w:trPr>
          <w:cantSplit/>
          <w:jc w:val="center"/>
        </w:trPr>
        <w:tc>
          <w:tcPr>
            <w:tcW w:w="1218" w:type="dxa"/>
            <w:shd w:val="clear" w:color="auto" w:fill="FFFFFF"/>
            <w:tcMar>
              <w:top w:w="0" w:type="dxa"/>
              <w:left w:w="0" w:type="dxa"/>
              <w:bottom w:w="0" w:type="dxa"/>
              <w:right w:w="0" w:type="dxa"/>
            </w:tcMar>
            <w:vAlign w:val="center"/>
          </w:tcPr>
          <w:p w14:paraId="39F587F7" w14:textId="77777777" w:rsidR="0063774C" w:rsidRDefault="0063774C" w:rsidP="00F420AF">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1B6DDAC9" w14:textId="77777777" w:rsidR="0063774C" w:rsidRDefault="0063774C" w:rsidP="00F420AF">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606F1281" w14:textId="77777777" w:rsidR="0063774C" w:rsidRDefault="0063774C" w:rsidP="00F420AF">
            <w:pPr>
              <w:spacing w:before="40" w:after="40"/>
              <w:ind w:left="100" w:right="100"/>
              <w:jc w:val="right"/>
            </w:pPr>
            <w:r>
              <w:rPr>
                <w:rFonts w:ascii="Arial" w:eastAsia="Arial" w:hAnsi="Arial" w:cs="Arial"/>
                <w:color w:val="111111"/>
                <w:sz w:val="18"/>
                <w:szCs w:val="18"/>
              </w:rPr>
              <w:t>1972</w:t>
            </w:r>
          </w:p>
        </w:tc>
        <w:tc>
          <w:tcPr>
            <w:tcW w:w="1694" w:type="dxa"/>
            <w:shd w:val="clear" w:color="auto" w:fill="FFFFFF"/>
            <w:tcMar>
              <w:top w:w="0" w:type="dxa"/>
              <w:left w:w="0" w:type="dxa"/>
              <w:bottom w:w="0" w:type="dxa"/>
              <w:right w:w="0" w:type="dxa"/>
            </w:tcMar>
            <w:vAlign w:val="center"/>
          </w:tcPr>
          <w:p w14:paraId="2025D5A0" w14:textId="77777777" w:rsidR="0063774C" w:rsidRDefault="0063774C" w:rsidP="00F420AF">
            <w:pPr>
              <w:spacing w:before="40" w:after="40"/>
              <w:ind w:left="100" w:right="100"/>
              <w:jc w:val="right"/>
            </w:pPr>
            <w:r>
              <w:rPr>
                <w:rFonts w:ascii="Arial" w:eastAsia="Arial" w:hAnsi="Arial" w:cs="Arial"/>
                <w:color w:val="111111"/>
                <w:sz w:val="18"/>
                <w:szCs w:val="18"/>
              </w:rPr>
              <w:t>-2.86</w:t>
            </w:r>
          </w:p>
        </w:tc>
        <w:tc>
          <w:tcPr>
            <w:tcW w:w="1193" w:type="dxa"/>
            <w:shd w:val="clear" w:color="auto" w:fill="FFFFFF"/>
            <w:tcMar>
              <w:top w:w="0" w:type="dxa"/>
              <w:left w:w="0" w:type="dxa"/>
              <w:bottom w:w="0" w:type="dxa"/>
              <w:right w:w="0" w:type="dxa"/>
            </w:tcMar>
            <w:vAlign w:val="center"/>
          </w:tcPr>
          <w:p w14:paraId="66813124" w14:textId="77777777" w:rsidR="0063774C" w:rsidRDefault="0063774C" w:rsidP="00F420AF">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05472000"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94AD0B0" w14:textId="77777777" w:rsidTr="00F420AF">
        <w:trPr>
          <w:cantSplit/>
          <w:jc w:val="center"/>
        </w:trPr>
        <w:tc>
          <w:tcPr>
            <w:tcW w:w="1218" w:type="dxa"/>
            <w:shd w:val="clear" w:color="auto" w:fill="FFFFFF"/>
            <w:tcMar>
              <w:top w:w="0" w:type="dxa"/>
              <w:left w:w="0" w:type="dxa"/>
              <w:bottom w:w="0" w:type="dxa"/>
              <w:right w:w="0" w:type="dxa"/>
            </w:tcMar>
            <w:vAlign w:val="center"/>
          </w:tcPr>
          <w:p w14:paraId="5B754215" w14:textId="77777777" w:rsidR="0063774C" w:rsidRDefault="0063774C" w:rsidP="00F420AF">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3C750588" w14:textId="77777777" w:rsidR="0063774C" w:rsidRDefault="0063774C" w:rsidP="00F420AF">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0620D71" w14:textId="77777777" w:rsidR="0063774C" w:rsidRDefault="0063774C" w:rsidP="00F420AF">
            <w:pPr>
              <w:spacing w:before="40" w:after="40"/>
              <w:ind w:left="100" w:right="100"/>
              <w:jc w:val="right"/>
            </w:pPr>
            <w:r>
              <w:rPr>
                <w:rFonts w:ascii="Arial" w:eastAsia="Arial" w:hAnsi="Arial" w:cs="Arial"/>
                <w:color w:val="111111"/>
                <w:sz w:val="18"/>
                <w:szCs w:val="18"/>
              </w:rPr>
              <w:t>1222</w:t>
            </w:r>
          </w:p>
        </w:tc>
        <w:tc>
          <w:tcPr>
            <w:tcW w:w="1694" w:type="dxa"/>
            <w:shd w:val="clear" w:color="auto" w:fill="FFFFFF"/>
            <w:tcMar>
              <w:top w:w="0" w:type="dxa"/>
              <w:left w:w="0" w:type="dxa"/>
              <w:bottom w:w="0" w:type="dxa"/>
              <w:right w:w="0" w:type="dxa"/>
            </w:tcMar>
            <w:vAlign w:val="center"/>
          </w:tcPr>
          <w:p w14:paraId="7CAA9C7C" w14:textId="77777777" w:rsidR="0063774C" w:rsidRDefault="0063774C" w:rsidP="00F420AF">
            <w:pPr>
              <w:spacing w:before="40" w:after="40"/>
              <w:ind w:left="100" w:right="100"/>
              <w:jc w:val="right"/>
            </w:pPr>
            <w:r>
              <w:rPr>
                <w:rFonts w:ascii="Arial" w:eastAsia="Arial" w:hAnsi="Arial" w:cs="Arial"/>
                <w:color w:val="111111"/>
                <w:sz w:val="18"/>
                <w:szCs w:val="18"/>
              </w:rPr>
              <w:t>-3.16</w:t>
            </w:r>
          </w:p>
        </w:tc>
        <w:tc>
          <w:tcPr>
            <w:tcW w:w="1193" w:type="dxa"/>
            <w:shd w:val="clear" w:color="auto" w:fill="FFFFFF"/>
            <w:tcMar>
              <w:top w:w="0" w:type="dxa"/>
              <w:left w:w="0" w:type="dxa"/>
              <w:bottom w:w="0" w:type="dxa"/>
              <w:right w:w="0" w:type="dxa"/>
            </w:tcMar>
            <w:vAlign w:val="center"/>
          </w:tcPr>
          <w:p w14:paraId="38424BBD" w14:textId="77777777" w:rsidR="0063774C" w:rsidRDefault="0063774C" w:rsidP="00F420AF">
            <w:pPr>
              <w:spacing w:before="40" w:after="40"/>
              <w:ind w:left="100" w:right="100"/>
              <w:jc w:val="right"/>
            </w:pPr>
            <w:r>
              <w:rPr>
                <w:rFonts w:ascii="Arial" w:eastAsia="Arial" w:hAnsi="Arial" w:cs="Arial"/>
                <w:color w:val="111111"/>
                <w:sz w:val="18"/>
                <w:szCs w:val="18"/>
              </w:rPr>
              <w:t>0.10</w:t>
            </w:r>
          </w:p>
        </w:tc>
        <w:tc>
          <w:tcPr>
            <w:tcW w:w="1328" w:type="dxa"/>
            <w:shd w:val="clear" w:color="auto" w:fill="FFFFFF"/>
            <w:tcMar>
              <w:top w:w="0" w:type="dxa"/>
              <w:left w:w="0" w:type="dxa"/>
              <w:bottom w:w="0" w:type="dxa"/>
              <w:right w:w="0" w:type="dxa"/>
            </w:tcMar>
            <w:vAlign w:val="center"/>
          </w:tcPr>
          <w:p w14:paraId="626073E4"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F89C927" w14:textId="77777777" w:rsidTr="00F420AF">
        <w:trPr>
          <w:cantSplit/>
          <w:jc w:val="center"/>
        </w:trPr>
        <w:tc>
          <w:tcPr>
            <w:tcW w:w="1218" w:type="dxa"/>
            <w:shd w:val="clear" w:color="auto" w:fill="FFFFFF"/>
            <w:tcMar>
              <w:top w:w="0" w:type="dxa"/>
              <w:left w:w="0" w:type="dxa"/>
              <w:bottom w:w="0" w:type="dxa"/>
              <w:right w:w="0" w:type="dxa"/>
            </w:tcMar>
            <w:vAlign w:val="center"/>
          </w:tcPr>
          <w:p w14:paraId="3634C821" w14:textId="77777777" w:rsidR="0063774C" w:rsidRDefault="0063774C" w:rsidP="00F420AF">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21EE6BD0" w14:textId="77777777" w:rsidR="0063774C" w:rsidRDefault="0063774C" w:rsidP="00F420AF">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52AACB86" w14:textId="77777777" w:rsidR="0063774C" w:rsidRDefault="0063774C" w:rsidP="00F420AF">
            <w:pPr>
              <w:spacing w:before="40" w:after="40"/>
              <w:ind w:left="100" w:right="100"/>
              <w:jc w:val="right"/>
            </w:pPr>
            <w:r>
              <w:rPr>
                <w:rFonts w:ascii="Arial" w:eastAsia="Arial" w:hAnsi="Arial" w:cs="Arial"/>
                <w:color w:val="111111"/>
                <w:sz w:val="18"/>
                <w:szCs w:val="18"/>
              </w:rPr>
              <w:t>1937</w:t>
            </w:r>
          </w:p>
        </w:tc>
        <w:tc>
          <w:tcPr>
            <w:tcW w:w="1694" w:type="dxa"/>
            <w:shd w:val="clear" w:color="auto" w:fill="FFFFFF"/>
            <w:tcMar>
              <w:top w:w="0" w:type="dxa"/>
              <w:left w:w="0" w:type="dxa"/>
              <w:bottom w:w="0" w:type="dxa"/>
              <w:right w:w="0" w:type="dxa"/>
            </w:tcMar>
            <w:vAlign w:val="center"/>
          </w:tcPr>
          <w:p w14:paraId="7D4EC006" w14:textId="77777777" w:rsidR="0063774C" w:rsidRDefault="0063774C" w:rsidP="00F420AF">
            <w:pPr>
              <w:spacing w:before="40" w:after="40"/>
              <w:ind w:left="100" w:right="100"/>
              <w:jc w:val="right"/>
            </w:pPr>
            <w:r>
              <w:rPr>
                <w:rFonts w:ascii="Arial" w:eastAsia="Arial" w:hAnsi="Arial" w:cs="Arial"/>
                <w:color w:val="111111"/>
                <w:sz w:val="18"/>
                <w:szCs w:val="18"/>
              </w:rPr>
              <w:t>-2.64</w:t>
            </w:r>
          </w:p>
        </w:tc>
        <w:tc>
          <w:tcPr>
            <w:tcW w:w="1193" w:type="dxa"/>
            <w:shd w:val="clear" w:color="auto" w:fill="FFFFFF"/>
            <w:tcMar>
              <w:top w:w="0" w:type="dxa"/>
              <w:left w:w="0" w:type="dxa"/>
              <w:bottom w:w="0" w:type="dxa"/>
              <w:right w:w="0" w:type="dxa"/>
            </w:tcMar>
            <w:vAlign w:val="center"/>
          </w:tcPr>
          <w:p w14:paraId="5129990B" w14:textId="77777777" w:rsidR="0063774C" w:rsidRDefault="0063774C" w:rsidP="00F420AF">
            <w:pPr>
              <w:spacing w:before="40" w:after="40"/>
              <w:ind w:left="100" w:right="100"/>
              <w:jc w:val="right"/>
            </w:pPr>
            <w:r>
              <w:rPr>
                <w:rFonts w:ascii="Arial" w:eastAsia="Arial" w:hAnsi="Arial" w:cs="Arial"/>
                <w:color w:val="111111"/>
                <w:sz w:val="18"/>
                <w:szCs w:val="18"/>
              </w:rPr>
              <w:t>0.31</w:t>
            </w:r>
          </w:p>
        </w:tc>
        <w:tc>
          <w:tcPr>
            <w:tcW w:w="1328" w:type="dxa"/>
            <w:shd w:val="clear" w:color="auto" w:fill="FFFFFF"/>
            <w:tcMar>
              <w:top w:w="0" w:type="dxa"/>
              <w:left w:w="0" w:type="dxa"/>
              <w:bottom w:w="0" w:type="dxa"/>
              <w:right w:w="0" w:type="dxa"/>
            </w:tcMar>
            <w:vAlign w:val="center"/>
          </w:tcPr>
          <w:p w14:paraId="43E1265E"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757D7BB3" w14:textId="77777777" w:rsidTr="00F420AF">
        <w:trPr>
          <w:cantSplit/>
          <w:jc w:val="center"/>
        </w:trPr>
        <w:tc>
          <w:tcPr>
            <w:tcW w:w="1218" w:type="dxa"/>
            <w:shd w:val="clear" w:color="auto" w:fill="FFFFFF"/>
            <w:tcMar>
              <w:top w:w="0" w:type="dxa"/>
              <w:left w:w="0" w:type="dxa"/>
              <w:bottom w:w="0" w:type="dxa"/>
              <w:right w:w="0" w:type="dxa"/>
            </w:tcMar>
            <w:vAlign w:val="center"/>
          </w:tcPr>
          <w:p w14:paraId="53F6B150" w14:textId="77777777" w:rsidR="0063774C" w:rsidRDefault="0063774C" w:rsidP="00F420AF">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39FD233A" w14:textId="77777777" w:rsidR="0063774C" w:rsidRDefault="0063774C" w:rsidP="00F420AF">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F3D47C1" w14:textId="77777777" w:rsidR="0063774C" w:rsidRDefault="0063774C" w:rsidP="00F420AF">
            <w:pPr>
              <w:spacing w:before="40" w:after="40"/>
              <w:ind w:left="100" w:right="100"/>
              <w:jc w:val="right"/>
            </w:pPr>
            <w:r>
              <w:rPr>
                <w:rFonts w:ascii="Arial" w:eastAsia="Arial" w:hAnsi="Arial" w:cs="Arial"/>
                <w:color w:val="111111"/>
                <w:sz w:val="18"/>
                <w:szCs w:val="18"/>
              </w:rPr>
              <w:t>1664</w:t>
            </w:r>
          </w:p>
        </w:tc>
        <w:tc>
          <w:tcPr>
            <w:tcW w:w="1694" w:type="dxa"/>
            <w:shd w:val="clear" w:color="auto" w:fill="FFFFFF"/>
            <w:tcMar>
              <w:top w:w="0" w:type="dxa"/>
              <w:left w:w="0" w:type="dxa"/>
              <w:bottom w:w="0" w:type="dxa"/>
              <w:right w:w="0" w:type="dxa"/>
            </w:tcMar>
            <w:vAlign w:val="center"/>
          </w:tcPr>
          <w:p w14:paraId="2CF68F3B" w14:textId="77777777" w:rsidR="0063774C" w:rsidRDefault="0063774C" w:rsidP="00F420AF">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09E1954A" w14:textId="77777777" w:rsidR="0063774C" w:rsidRDefault="0063774C" w:rsidP="00F420AF">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2E28FCF8"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509F5BD9" w14:textId="77777777" w:rsidTr="00F420AF">
        <w:trPr>
          <w:cantSplit/>
          <w:jc w:val="center"/>
        </w:trPr>
        <w:tc>
          <w:tcPr>
            <w:tcW w:w="1218" w:type="dxa"/>
            <w:shd w:val="clear" w:color="auto" w:fill="FFFFFF"/>
            <w:tcMar>
              <w:top w:w="0" w:type="dxa"/>
              <w:left w:w="0" w:type="dxa"/>
              <w:bottom w:w="0" w:type="dxa"/>
              <w:right w:w="0" w:type="dxa"/>
            </w:tcMar>
            <w:vAlign w:val="center"/>
          </w:tcPr>
          <w:p w14:paraId="69FF7869" w14:textId="77777777" w:rsidR="0063774C" w:rsidRDefault="0063774C" w:rsidP="00F420AF">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08BB540D" w14:textId="77777777" w:rsidR="0063774C" w:rsidRDefault="0063774C" w:rsidP="00F420AF">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15942C86" w14:textId="77777777" w:rsidR="0063774C" w:rsidRDefault="0063774C" w:rsidP="00F420AF">
            <w:pPr>
              <w:spacing w:before="40" w:after="40"/>
              <w:ind w:left="100" w:right="100"/>
              <w:jc w:val="right"/>
            </w:pPr>
            <w:r>
              <w:rPr>
                <w:rFonts w:ascii="Arial" w:eastAsia="Arial" w:hAnsi="Arial" w:cs="Arial"/>
                <w:color w:val="111111"/>
                <w:sz w:val="18"/>
                <w:szCs w:val="18"/>
              </w:rPr>
              <w:t>677</w:t>
            </w:r>
          </w:p>
        </w:tc>
        <w:tc>
          <w:tcPr>
            <w:tcW w:w="1694" w:type="dxa"/>
            <w:shd w:val="clear" w:color="auto" w:fill="FFFFFF"/>
            <w:tcMar>
              <w:top w:w="0" w:type="dxa"/>
              <w:left w:w="0" w:type="dxa"/>
              <w:bottom w:w="0" w:type="dxa"/>
              <w:right w:w="0" w:type="dxa"/>
            </w:tcMar>
            <w:vAlign w:val="center"/>
          </w:tcPr>
          <w:p w14:paraId="707CD430" w14:textId="77777777" w:rsidR="0063774C" w:rsidRDefault="0063774C" w:rsidP="00F420AF">
            <w:pPr>
              <w:spacing w:before="40" w:after="40"/>
              <w:ind w:left="100" w:right="100"/>
              <w:jc w:val="right"/>
            </w:pPr>
            <w:r>
              <w:rPr>
                <w:rFonts w:ascii="Arial" w:eastAsia="Arial" w:hAnsi="Arial" w:cs="Arial"/>
                <w:color w:val="111111"/>
                <w:sz w:val="18"/>
                <w:szCs w:val="18"/>
              </w:rPr>
              <w:t>-2.68</w:t>
            </w:r>
          </w:p>
        </w:tc>
        <w:tc>
          <w:tcPr>
            <w:tcW w:w="1193" w:type="dxa"/>
            <w:shd w:val="clear" w:color="auto" w:fill="FFFFFF"/>
            <w:tcMar>
              <w:top w:w="0" w:type="dxa"/>
              <w:left w:w="0" w:type="dxa"/>
              <w:bottom w:w="0" w:type="dxa"/>
              <w:right w:w="0" w:type="dxa"/>
            </w:tcMar>
            <w:vAlign w:val="center"/>
          </w:tcPr>
          <w:p w14:paraId="7FE52886" w14:textId="77777777" w:rsidR="0063774C" w:rsidRDefault="0063774C" w:rsidP="00F420AF">
            <w:pPr>
              <w:spacing w:before="40" w:after="40"/>
              <w:ind w:left="100" w:right="100"/>
              <w:jc w:val="right"/>
            </w:pPr>
            <w:r>
              <w:rPr>
                <w:rFonts w:ascii="Arial" w:eastAsia="Arial" w:hAnsi="Arial" w:cs="Arial"/>
                <w:color w:val="111111"/>
                <w:sz w:val="18"/>
                <w:szCs w:val="18"/>
              </w:rPr>
              <w:t>0.29</w:t>
            </w:r>
          </w:p>
        </w:tc>
        <w:tc>
          <w:tcPr>
            <w:tcW w:w="1328" w:type="dxa"/>
            <w:shd w:val="clear" w:color="auto" w:fill="FFFFFF"/>
            <w:tcMar>
              <w:top w:w="0" w:type="dxa"/>
              <w:left w:w="0" w:type="dxa"/>
              <w:bottom w:w="0" w:type="dxa"/>
              <w:right w:w="0" w:type="dxa"/>
            </w:tcMar>
            <w:vAlign w:val="center"/>
          </w:tcPr>
          <w:p w14:paraId="15509CE3"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0DBDCB7C" w14:textId="77777777" w:rsidTr="00F420AF">
        <w:trPr>
          <w:cantSplit/>
          <w:jc w:val="center"/>
        </w:trPr>
        <w:tc>
          <w:tcPr>
            <w:tcW w:w="1218" w:type="dxa"/>
            <w:shd w:val="clear" w:color="auto" w:fill="FFFFFF"/>
            <w:tcMar>
              <w:top w:w="0" w:type="dxa"/>
              <w:left w:w="0" w:type="dxa"/>
              <w:bottom w:w="0" w:type="dxa"/>
              <w:right w:w="0" w:type="dxa"/>
            </w:tcMar>
            <w:vAlign w:val="center"/>
          </w:tcPr>
          <w:p w14:paraId="0C937431" w14:textId="77777777" w:rsidR="0063774C" w:rsidRDefault="0063774C" w:rsidP="00F420AF">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0FDD45E8" w14:textId="77777777" w:rsidR="0063774C" w:rsidRDefault="0063774C" w:rsidP="00F420AF">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36CFA169" w14:textId="77777777" w:rsidR="0063774C" w:rsidRDefault="0063774C" w:rsidP="00F420AF">
            <w:pPr>
              <w:spacing w:before="40" w:after="40"/>
              <w:ind w:left="100" w:right="100"/>
              <w:jc w:val="right"/>
            </w:pPr>
            <w:r>
              <w:rPr>
                <w:rFonts w:ascii="Arial" w:eastAsia="Arial" w:hAnsi="Arial" w:cs="Arial"/>
                <w:color w:val="111111"/>
                <w:sz w:val="18"/>
                <w:szCs w:val="18"/>
              </w:rPr>
              <w:t>1591</w:t>
            </w:r>
          </w:p>
        </w:tc>
        <w:tc>
          <w:tcPr>
            <w:tcW w:w="1694" w:type="dxa"/>
            <w:shd w:val="clear" w:color="auto" w:fill="FFFFFF"/>
            <w:tcMar>
              <w:top w:w="0" w:type="dxa"/>
              <w:left w:w="0" w:type="dxa"/>
              <w:bottom w:w="0" w:type="dxa"/>
              <w:right w:w="0" w:type="dxa"/>
            </w:tcMar>
            <w:vAlign w:val="center"/>
          </w:tcPr>
          <w:p w14:paraId="56700199" w14:textId="77777777" w:rsidR="0063774C" w:rsidRDefault="0063774C" w:rsidP="00F420AF">
            <w:pPr>
              <w:spacing w:before="40" w:after="4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21FA3D39" w14:textId="77777777" w:rsidR="0063774C" w:rsidRDefault="0063774C" w:rsidP="00F420AF">
            <w:pPr>
              <w:spacing w:before="40" w:after="4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180B8A1A"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1903EEFA" w14:textId="77777777" w:rsidTr="00F420AF">
        <w:trPr>
          <w:cantSplit/>
          <w:jc w:val="center"/>
        </w:trPr>
        <w:tc>
          <w:tcPr>
            <w:tcW w:w="1218" w:type="dxa"/>
            <w:shd w:val="clear" w:color="auto" w:fill="FFFFFF"/>
            <w:tcMar>
              <w:top w:w="0" w:type="dxa"/>
              <w:left w:w="0" w:type="dxa"/>
              <w:bottom w:w="0" w:type="dxa"/>
              <w:right w:w="0" w:type="dxa"/>
            </w:tcMar>
            <w:vAlign w:val="center"/>
          </w:tcPr>
          <w:p w14:paraId="453404D3" w14:textId="77777777" w:rsidR="0063774C" w:rsidRDefault="0063774C" w:rsidP="00F420AF">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77A9F601" w14:textId="77777777" w:rsidR="0063774C" w:rsidRDefault="0063774C" w:rsidP="00F420AF">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4E4F7F05" w14:textId="77777777" w:rsidR="0063774C" w:rsidRDefault="0063774C" w:rsidP="00F420AF">
            <w:pPr>
              <w:spacing w:before="40" w:after="40"/>
              <w:ind w:left="100" w:right="100"/>
              <w:jc w:val="right"/>
            </w:pPr>
            <w:r>
              <w:rPr>
                <w:rFonts w:ascii="Arial" w:eastAsia="Arial" w:hAnsi="Arial" w:cs="Arial"/>
                <w:color w:val="111111"/>
                <w:sz w:val="18"/>
                <w:szCs w:val="18"/>
              </w:rPr>
              <w:t>1302</w:t>
            </w:r>
          </w:p>
        </w:tc>
        <w:tc>
          <w:tcPr>
            <w:tcW w:w="1694" w:type="dxa"/>
            <w:shd w:val="clear" w:color="auto" w:fill="FFFFFF"/>
            <w:tcMar>
              <w:top w:w="0" w:type="dxa"/>
              <w:left w:w="0" w:type="dxa"/>
              <w:bottom w:w="0" w:type="dxa"/>
              <w:right w:w="0" w:type="dxa"/>
            </w:tcMar>
            <w:vAlign w:val="center"/>
          </w:tcPr>
          <w:p w14:paraId="5AC8C9FE" w14:textId="77777777" w:rsidR="0063774C" w:rsidRDefault="0063774C" w:rsidP="00F420AF">
            <w:pPr>
              <w:spacing w:before="40" w:after="40"/>
              <w:ind w:left="100" w:right="100"/>
              <w:jc w:val="right"/>
            </w:pPr>
            <w:r>
              <w:rPr>
                <w:rFonts w:ascii="Arial" w:eastAsia="Arial" w:hAnsi="Arial" w:cs="Arial"/>
                <w:color w:val="111111"/>
                <w:sz w:val="18"/>
                <w:szCs w:val="18"/>
              </w:rPr>
              <w:t>-2.15</w:t>
            </w:r>
          </w:p>
        </w:tc>
        <w:tc>
          <w:tcPr>
            <w:tcW w:w="1193" w:type="dxa"/>
            <w:shd w:val="clear" w:color="auto" w:fill="FFFFFF"/>
            <w:tcMar>
              <w:top w:w="0" w:type="dxa"/>
              <w:left w:w="0" w:type="dxa"/>
              <w:bottom w:w="0" w:type="dxa"/>
              <w:right w:w="0" w:type="dxa"/>
            </w:tcMar>
            <w:vAlign w:val="center"/>
          </w:tcPr>
          <w:p w14:paraId="63F9F3AE" w14:textId="77777777" w:rsidR="0063774C" w:rsidRDefault="0063774C" w:rsidP="00F420AF">
            <w:pPr>
              <w:spacing w:before="40" w:after="40"/>
              <w:ind w:left="100" w:right="100"/>
              <w:jc w:val="right"/>
            </w:pPr>
            <w:r>
              <w:rPr>
                <w:rFonts w:ascii="Arial" w:eastAsia="Arial" w:hAnsi="Arial" w:cs="Arial"/>
                <w:color w:val="111111"/>
                <w:sz w:val="18"/>
                <w:szCs w:val="18"/>
              </w:rPr>
              <w:t>0.52</w:t>
            </w:r>
          </w:p>
        </w:tc>
        <w:tc>
          <w:tcPr>
            <w:tcW w:w="1328" w:type="dxa"/>
            <w:shd w:val="clear" w:color="auto" w:fill="FFFFFF"/>
            <w:tcMar>
              <w:top w:w="0" w:type="dxa"/>
              <w:left w:w="0" w:type="dxa"/>
              <w:bottom w:w="0" w:type="dxa"/>
              <w:right w:w="0" w:type="dxa"/>
            </w:tcMar>
            <w:vAlign w:val="center"/>
          </w:tcPr>
          <w:p w14:paraId="07065552"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018006D7" w14:textId="77777777" w:rsidTr="00F420AF">
        <w:trPr>
          <w:cantSplit/>
          <w:jc w:val="center"/>
        </w:trPr>
        <w:tc>
          <w:tcPr>
            <w:tcW w:w="1218" w:type="dxa"/>
            <w:shd w:val="clear" w:color="auto" w:fill="FFFFFF"/>
            <w:tcMar>
              <w:top w:w="0" w:type="dxa"/>
              <w:left w:w="0" w:type="dxa"/>
              <w:bottom w:w="0" w:type="dxa"/>
              <w:right w:w="0" w:type="dxa"/>
            </w:tcMar>
            <w:vAlign w:val="center"/>
          </w:tcPr>
          <w:p w14:paraId="46F3AB89" w14:textId="77777777" w:rsidR="0063774C" w:rsidRDefault="0063774C" w:rsidP="00F420AF">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0D0881E3" w14:textId="77777777" w:rsidR="0063774C" w:rsidRDefault="0063774C" w:rsidP="00F420AF">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1A6B9026" w14:textId="77777777" w:rsidR="0063774C" w:rsidRDefault="0063774C" w:rsidP="00F420AF">
            <w:pPr>
              <w:spacing w:before="40" w:after="40"/>
              <w:ind w:left="100" w:right="100"/>
              <w:jc w:val="right"/>
            </w:pPr>
            <w:r>
              <w:rPr>
                <w:rFonts w:ascii="Arial" w:eastAsia="Arial" w:hAnsi="Arial" w:cs="Arial"/>
                <w:color w:val="111111"/>
                <w:sz w:val="18"/>
                <w:szCs w:val="18"/>
              </w:rPr>
              <w:t>1696</w:t>
            </w:r>
          </w:p>
        </w:tc>
        <w:tc>
          <w:tcPr>
            <w:tcW w:w="1694" w:type="dxa"/>
            <w:shd w:val="clear" w:color="auto" w:fill="FFFFFF"/>
            <w:tcMar>
              <w:top w:w="0" w:type="dxa"/>
              <w:left w:w="0" w:type="dxa"/>
              <w:bottom w:w="0" w:type="dxa"/>
              <w:right w:w="0" w:type="dxa"/>
            </w:tcMar>
            <w:vAlign w:val="center"/>
          </w:tcPr>
          <w:p w14:paraId="2B85BB80" w14:textId="77777777" w:rsidR="0063774C" w:rsidRDefault="0063774C" w:rsidP="00F420AF">
            <w:pPr>
              <w:spacing w:before="40" w:after="40"/>
              <w:ind w:left="100" w:right="100"/>
              <w:jc w:val="right"/>
            </w:pPr>
            <w:r>
              <w:rPr>
                <w:rFonts w:ascii="Arial" w:eastAsia="Arial" w:hAnsi="Arial" w:cs="Arial"/>
                <w:color w:val="111111"/>
                <w:sz w:val="18"/>
                <w:szCs w:val="18"/>
              </w:rPr>
              <w:t>-3.96</w:t>
            </w:r>
          </w:p>
        </w:tc>
        <w:tc>
          <w:tcPr>
            <w:tcW w:w="1193" w:type="dxa"/>
            <w:shd w:val="clear" w:color="auto" w:fill="FFFFFF"/>
            <w:tcMar>
              <w:top w:w="0" w:type="dxa"/>
              <w:left w:w="0" w:type="dxa"/>
              <w:bottom w:w="0" w:type="dxa"/>
              <w:right w:w="0" w:type="dxa"/>
            </w:tcMar>
            <w:vAlign w:val="center"/>
          </w:tcPr>
          <w:p w14:paraId="4476F218" w14:textId="77777777" w:rsidR="0063774C" w:rsidRDefault="0063774C"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2325F55"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29BED3EB" w14:textId="77777777" w:rsidTr="00F420AF">
        <w:trPr>
          <w:cantSplit/>
          <w:jc w:val="center"/>
        </w:trPr>
        <w:tc>
          <w:tcPr>
            <w:tcW w:w="1218" w:type="dxa"/>
            <w:shd w:val="clear" w:color="auto" w:fill="FFFFFF"/>
            <w:tcMar>
              <w:top w:w="0" w:type="dxa"/>
              <w:left w:w="0" w:type="dxa"/>
              <w:bottom w:w="0" w:type="dxa"/>
              <w:right w:w="0" w:type="dxa"/>
            </w:tcMar>
            <w:vAlign w:val="center"/>
          </w:tcPr>
          <w:p w14:paraId="27931A1C" w14:textId="77777777" w:rsidR="0063774C" w:rsidRDefault="0063774C" w:rsidP="00F420AF">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515D59E5" w14:textId="77777777" w:rsidR="0063774C" w:rsidRDefault="0063774C" w:rsidP="00F420AF">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054E949A" w14:textId="77777777" w:rsidR="0063774C" w:rsidRDefault="0063774C" w:rsidP="00F420AF">
            <w:pPr>
              <w:spacing w:before="40" w:after="40"/>
              <w:ind w:left="100" w:right="100"/>
              <w:jc w:val="right"/>
            </w:pPr>
            <w:r>
              <w:rPr>
                <w:rFonts w:ascii="Arial" w:eastAsia="Arial" w:hAnsi="Arial" w:cs="Arial"/>
                <w:color w:val="111111"/>
                <w:sz w:val="18"/>
                <w:szCs w:val="18"/>
              </w:rPr>
              <w:t>1902</w:t>
            </w:r>
          </w:p>
        </w:tc>
        <w:tc>
          <w:tcPr>
            <w:tcW w:w="1694" w:type="dxa"/>
            <w:shd w:val="clear" w:color="auto" w:fill="FFFFFF"/>
            <w:tcMar>
              <w:top w:w="0" w:type="dxa"/>
              <w:left w:w="0" w:type="dxa"/>
              <w:bottom w:w="0" w:type="dxa"/>
              <w:right w:w="0" w:type="dxa"/>
            </w:tcMar>
            <w:vAlign w:val="center"/>
          </w:tcPr>
          <w:p w14:paraId="32A7910B" w14:textId="77777777" w:rsidR="0063774C" w:rsidRDefault="0063774C" w:rsidP="00F420AF">
            <w:pPr>
              <w:spacing w:before="40" w:after="4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61741634" w14:textId="77777777" w:rsidR="0063774C" w:rsidRDefault="0063774C" w:rsidP="00F420AF">
            <w:pPr>
              <w:spacing w:before="40" w:after="4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3D84C679"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4DE1199" w14:textId="77777777" w:rsidTr="00F420AF">
        <w:trPr>
          <w:cantSplit/>
          <w:jc w:val="center"/>
        </w:trPr>
        <w:tc>
          <w:tcPr>
            <w:tcW w:w="1218" w:type="dxa"/>
            <w:shd w:val="clear" w:color="auto" w:fill="FFFFFF"/>
            <w:tcMar>
              <w:top w:w="0" w:type="dxa"/>
              <w:left w:w="0" w:type="dxa"/>
              <w:bottom w:w="0" w:type="dxa"/>
              <w:right w:w="0" w:type="dxa"/>
            </w:tcMar>
            <w:vAlign w:val="center"/>
          </w:tcPr>
          <w:p w14:paraId="18D4AE8C" w14:textId="77777777" w:rsidR="0063774C" w:rsidRDefault="0063774C" w:rsidP="00F420AF">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3238F1F9" w14:textId="77777777" w:rsidR="0063774C" w:rsidRDefault="0063774C" w:rsidP="00F420AF">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4DA7B160" w14:textId="77777777" w:rsidR="0063774C" w:rsidRDefault="0063774C" w:rsidP="00F420AF">
            <w:pPr>
              <w:spacing w:before="40" w:after="40"/>
              <w:ind w:left="100" w:right="100"/>
              <w:jc w:val="right"/>
            </w:pPr>
            <w:r>
              <w:rPr>
                <w:rFonts w:ascii="Arial" w:eastAsia="Arial" w:hAnsi="Arial" w:cs="Arial"/>
                <w:color w:val="111111"/>
                <w:sz w:val="18"/>
                <w:szCs w:val="18"/>
              </w:rPr>
              <w:t>1293</w:t>
            </w:r>
          </w:p>
        </w:tc>
        <w:tc>
          <w:tcPr>
            <w:tcW w:w="1694" w:type="dxa"/>
            <w:shd w:val="clear" w:color="auto" w:fill="FFFFFF"/>
            <w:tcMar>
              <w:top w:w="0" w:type="dxa"/>
              <w:left w:w="0" w:type="dxa"/>
              <w:bottom w:w="0" w:type="dxa"/>
              <w:right w:w="0" w:type="dxa"/>
            </w:tcMar>
            <w:vAlign w:val="center"/>
          </w:tcPr>
          <w:p w14:paraId="354C9A80" w14:textId="77777777" w:rsidR="0063774C" w:rsidRDefault="0063774C" w:rsidP="00F420AF">
            <w:pPr>
              <w:spacing w:before="40" w:after="40"/>
              <w:ind w:left="100" w:right="100"/>
              <w:jc w:val="right"/>
            </w:pPr>
            <w:r>
              <w:rPr>
                <w:rFonts w:ascii="Arial" w:eastAsia="Arial" w:hAnsi="Arial" w:cs="Arial"/>
                <w:color w:val="111111"/>
                <w:sz w:val="18"/>
                <w:szCs w:val="18"/>
              </w:rPr>
              <w:t>-2.65</w:t>
            </w:r>
          </w:p>
        </w:tc>
        <w:tc>
          <w:tcPr>
            <w:tcW w:w="1193" w:type="dxa"/>
            <w:shd w:val="clear" w:color="auto" w:fill="FFFFFF"/>
            <w:tcMar>
              <w:top w:w="0" w:type="dxa"/>
              <w:left w:w="0" w:type="dxa"/>
              <w:bottom w:w="0" w:type="dxa"/>
              <w:right w:w="0" w:type="dxa"/>
            </w:tcMar>
            <w:vAlign w:val="center"/>
          </w:tcPr>
          <w:p w14:paraId="56CFE62F" w14:textId="77777777" w:rsidR="0063774C" w:rsidRDefault="0063774C" w:rsidP="00F420AF">
            <w:pPr>
              <w:spacing w:before="40" w:after="40"/>
              <w:ind w:left="100" w:right="100"/>
              <w:jc w:val="right"/>
            </w:pPr>
            <w:r>
              <w:rPr>
                <w:rFonts w:ascii="Arial" w:eastAsia="Arial" w:hAnsi="Arial" w:cs="Arial"/>
                <w:color w:val="111111"/>
                <w:sz w:val="18"/>
                <w:szCs w:val="18"/>
              </w:rPr>
              <w:t>0.30</w:t>
            </w:r>
          </w:p>
        </w:tc>
        <w:tc>
          <w:tcPr>
            <w:tcW w:w="1328" w:type="dxa"/>
            <w:shd w:val="clear" w:color="auto" w:fill="FFFFFF"/>
            <w:tcMar>
              <w:top w:w="0" w:type="dxa"/>
              <w:left w:w="0" w:type="dxa"/>
              <w:bottom w:w="0" w:type="dxa"/>
              <w:right w:w="0" w:type="dxa"/>
            </w:tcMar>
            <w:vAlign w:val="center"/>
          </w:tcPr>
          <w:p w14:paraId="00BE7012"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EF7E718" w14:textId="77777777" w:rsidTr="00F420AF">
        <w:trPr>
          <w:cantSplit/>
          <w:jc w:val="center"/>
        </w:trPr>
        <w:tc>
          <w:tcPr>
            <w:tcW w:w="1218" w:type="dxa"/>
            <w:shd w:val="clear" w:color="auto" w:fill="FFFFFF"/>
            <w:tcMar>
              <w:top w:w="0" w:type="dxa"/>
              <w:left w:w="0" w:type="dxa"/>
              <w:bottom w:w="0" w:type="dxa"/>
              <w:right w:w="0" w:type="dxa"/>
            </w:tcMar>
            <w:vAlign w:val="center"/>
          </w:tcPr>
          <w:p w14:paraId="7655D0C1" w14:textId="77777777" w:rsidR="0063774C" w:rsidRDefault="0063774C" w:rsidP="00F420AF">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55366DF7" w14:textId="77777777" w:rsidR="0063774C" w:rsidRDefault="0063774C" w:rsidP="00F420AF">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242589E7" w14:textId="77777777" w:rsidR="0063774C" w:rsidRDefault="0063774C" w:rsidP="00F420AF">
            <w:pPr>
              <w:spacing w:before="40" w:after="40"/>
              <w:ind w:left="100" w:right="100"/>
              <w:jc w:val="right"/>
            </w:pPr>
            <w:r>
              <w:rPr>
                <w:rFonts w:ascii="Arial" w:eastAsia="Arial" w:hAnsi="Arial" w:cs="Arial"/>
                <w:color w:val="111111"/>
                <w:sz w:val="18"/>
                <w:szCs w:val="18"/>
              </w:rPr>
              <w:t>2011</w:t>
            </w:r>
          </w:p>
        </w:tc>
        <w:tc>
          <w:tcPr>
            <w:tcW w:w="1694" w:type="dxa"/>
            <w:shd w:val="clear" w:color="auto" w:fill="FFFFFF"/>
            <w:tcMar>
              <w:top w:w="0" w:type="dxa"/>
              <w:left w:w="0" w:type="dxa"/>
              <w:bottom w:w="0" w:type="dxa"/>
              <w:right w:w="0" w:type="dxa"/>
            </w:tcMar>
            <w:vAlign w:val="center"/>
          </w:tcPr>
          <w:p w14:paraId="4F282F58" w14:textId="77777777" w:rsidR="0063774C" w:rsidRDefault="0063774C" w:rsidP="00F420AF">
            <w:pPr>
              <w:spacing w:before="40" w:after="40"/>
              <w:ind w:left="100" w:right="100"/>
              <w:jc w:val="right"/>
            </w:pPr>
            <w:r>
              <w:rPr>
                <w:rFonts w:ascii="Arial" w:eastAsia="Arial" w:hAnsi="Arial" w:cs="Arial"/>
                <w:color w:val="111111"/>
                <w:sz w:val="18"/>
                <w:szCs w:val="18"/>
              </w:rPr>
              <w:t>-0.64</w:t>
            </w:r>
          </w:p>
        </w:tc>
        <w:tc>
          <w:tcPr>
            <w:tcW w:w="1193" w:type="dxa"/>
            <w:shd w:val="clear" w:color="auto" w:fill="FFFFFF"/>
            <w:tcMar>
              <w:top w:w="0" w:type="dxa"/>
              <w:left w:w="0" w:type="dxa"/>
              <w:bottom w:w="0" w:type="dxa"/>
              <w:right w:w="0" w:type="dxa"/>
            </w:tcMar>
            <w:vAlign w:val="center"/>
          </w:tcPr>
          <w:p w14:paraId="53AD274C" w14:textId="77777777" w:rsidR="0063774C" w:rsidRDefault="0063774C" w:rsidP="00F420AF">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4C970C4"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64B9F7AD" w14:textId="77777777" w:rsidTr="00F420AF">
        <w:trPr>
          <w:cantSplit/>
          <w:jc w:val="center"/>
        </w:trPr>
        <w:tc>
          <w:tcPr>
            <w:tcW w:w="1218" w:type="dxa"/>
            <w:shd w:val="clear" w:color="auto" w:fill="FFFFFF"/>
            <w:tcMar>
              <w:top w:w="0" w:type="dxa"/>
              <w:left w:w="0" w:type="dxa"/>
              <w:bottom w:w="0" w:type="dxa"/>
              <w:right w:w="0" w:type="dxa"/>
            </w:tcMar>
            <w:vAlign w:val="center"/>
          </w:tcPr>
          <w:p w14:paraId="77696007" w14:textId="77777777" w:rsidR="0063774C" w:rsidRDefault="0063774C" w:rsidP="00F420AF">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095E45B" w14:textId="77777777" w:rsidR="0063774C" w:rsidRDefault="0063774C" w:rsidP="00F420AF">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1663B9F" w14:textId="77777777" w:rsidR="0063774C" w:rsidRDefault="0063774C" w:rsidP="00F420AF">
            <w:pPr>
              <w:spacing w:before="40" w:after="40"/>
              <w:ind w:left="100" w:right="100"/>
              <w:jc w:val="right"/>
            </w:pPr>
            <w:r>
              <w:rPr>
                <w:rFonts w:ascii="Arial" w:eastAsia="Arial" w:hAnsi="Arial" w:cs="Arial"/>
                <w:color w:val="111111"/>
                <w:sz w:val="18"/>
                <w:szCs w:val="18"/>
              </w:rPr>
              <w:t>2577</w:t>
            </w:r>
          </w:p>
        </w:tc>
        <w:tc>
          <w:tcPr>
            <w:tcW w:w="1694" w:type="dxa"/>
            <w:shd w:val="clear" w:color="auto" w:fill="FFFFFF"/>
            <w:tcMar>
              <w:top w:w="0" w:type="dxa"/>
              <w:left w:w="0" w:type="dxa"/>
              <w:bottom w:w="0" w:type="dxa"/>
              <w:right w:w="0" w:type="dxa"/>
            </w:tcMar>
            <w:vAlign w:val="center"/>
          </w:tcPr>
          <w:p w14:paraId="3A09FDF5" w14:textId="77777777" w:rsidR="0063774C" w:rsidRDefault="0063774C" w:rsidP="00F420AF">
            <w:pPr>
              <w:spacing w:before="40" w:after="40"/>
              <w:ind w:left="100" w:right="100"/>
              <w:jc w:val="right"/>
            </w:pPr>
            <w:r>
              <w:rPr>
                <w:rFonts w:ascii="Arial" w:eastAsia="Arial" w:hAnsi="Arial" w:cs="Arial"/>
                <w:color w:val="111111"/>
                <w:sz w:val="18"/>
                <w:szCs w:val="18"/>
              </w:rPr>
              <w:t>-1.03</w:t>
            </w:r>
          </w:p>
        </w:tc>
        <w:tc>
          <w:tcPr>
            <w:tcW w:w="1193" w:type="dxa"/>
            <w:shd w:val="clear" w:color="auto" w:fill="FFFFFF"/>
            <w:tcMar>
              <w:top w:w="0" w:type="dxa"/>
              <w:left w:w="0" w:type="dxa"/>
              <w:bottom w:w="0" w:type="dxa"/>
              <w:right w:w="0" w:type="dxa"/>
            </w:tcMar>
            <w:vAlign w:val="center"/>
          </w:tcPr>
          <w:p w14:paraId="2C606683" w14:textId="77777777" w:rsidR="0063774C" w:rsidRDefault="0063774C" w:rsidP="00F420AF">
            <w:pPr>
              <w:spacing w:before="40" w:after="4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09498683"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229C6A62" w14:textId="77777777" w:rsidTr="00F420AF">
        <w:trPr>
          <w:cantSplit/>
          <w:jc w:val="center"/>
        </w:trPr>
        <w:tc>
          <w:tcPr>
            <w:tcW w:w="1218" w:type="dxa"/>
            <w:shd w:val="clear" w:color="auto" w:fill="FFFFFF"/>
            <w:tcMar>
              <w:top w:w="0" w:type="dxa"/>
              <w:left w:w="0" w:type="dxa"/>
              <w:bottom w:w="0" w:type="dxa"/>
              <w:right w:w="0" w:type="dxa"/>
            </w:tcMar>
            <w:vAlign w:val="center"/>
          </w:tcPr>
          <w:p w14:paraId="4D5F8881" w14:textId="77777777" w:rsidR="0063774C" w:rsidRDefault="0063774C" w:rsidP="00F420AF">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6504A2D7" w14:textId="77777777" w:rsidR="0063774C" w:rsidRDefault="0063774C" w:rsidP="00F420AF">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7DE7F41C" w14:textId="77777777" w:rsidR="0063774C" w:rsidRDefault="0063774C" w:rsidP="00F420AF">
            <w:pPr>
              <w:spacing w:before="40" w:after="40"/>
              <w:ind w:left="100" w:right="100"/>
              <w:jc w:val="right"/>
            </w:pPr>
            <w:r>
              <w:rPr>
                <w:rFonts w:ascii="Arial" w:eastAsia="Arial" w:hAnsi="Arial" w:cs="Arial"/>
                <w:color w:val="111111"/>
                <w:sz w:val="18"/>
                <w:szCs w:val="18"/>
              </w:rPr>
              <w:t>533</w:t>
            </w:r>
          </w:p>
        </w:tc>
        <w:tc>
          <w:tcPr>
            <w:tcW w:w="1694" w:type="dxa"/>
            <w:shd w:val="clear" w:color="auto" w:fill="FFFFFF"/>
            <w:tcMar>
              <w:top w:w="0" w:type="dxa"/>
              <w:left w:w="0" w:type="dxa"/>
              <w:bottom w:w="0" w:type="dxa"/>
              <w:right w:w="0" w:type="dxa"/>
            </w:tcMar>
            <w:vAlign w:val="center"/>
          </w:tcPr>
          <w:p w14:paraId="468CC67D" w14:textId="77777777" w:rsidR="0063774C" w:rsidRDefault="0063774C" w:rsidP="00F420AF">
            <w:pPr>
              <w:spacing w:before="40" w:after="4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21A78E0B" w14:textId="77777777" w:rsidR="0063774C" w:rsidRDefault="0063774C" w:rsidP="00F420AF">
            <w:pPr>
              <w:spacing w:before="40" w:after="4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3400ED4D"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123A6F63" w14:textId="77777777" w:rsidTr="00F420AF">
        <w:trPr>
          <w:cantSplit/>
          <w:jc w:val="center"/>
        </w:trPr>
        <w:tc>
          <w:tcPr>
            <w:tcW w:w="1218" w:type="dxa"/>
            <w:shd w:val="clear" w:color="auto" w:fill="FFFFFF"/>
            <w:tcMar>
              <w:top w:w="0" w:type="dxa"/>
              <w:left w:w="0" w:type="dxa"/>
              <w:bottom w:w="0" w:type="dxa"/>
              <w:right w:w="0" w:type="dxa"/>
            </w:tcMar>
            <w:vAlign w:val="center"/>
          </w:tcPr>
          <w:p w14:paraId="65A9E90C" w14:textId="77777777" w:rsidR="0063774C" w:rsidRDefault="0063774C" w:rsidP="00F420AF">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425E5B15" w14:textId="77777777" w:rsidR="0063774C" w:rsidRDefault="0063774C" w:rsidP="00F420AF">
            <w:pPr>
              <w:spacing w:before="40" w:after="40"/>
              <w:ind w:left="100" w:right="100"/>
            </w:pPr>
            <w:r>
              <w:rPr>
                <w:rFonts w:ascii="Arial" w:eastAsia="Arial" w:hAnsi="Arial" w:cs="Arial"/>
                <w:color w:val="111111"/>
                <w:sz w:val="18"/>
                <w:szCs w:val="18"/>
              </w:rPr>
              <w:t xml:space="preserve">2016-08-01 </w:t>
            </w:r>
          </w:p>
        </w:tc>
        <w:tc>
          <w:tcPr>
            <w:tcW w:w="1792" w:type="dxa"/>
            <w:shd w:val="clear" w:color="auto" w:fill="FFFFFF"/>
            <w:tcMar>
              <w:top w:w="0" w:type="dxa"/>
              <w:left w:w="0" w:type="dxa"/>
              <w:bottom w:w="0" w:type="dxa"/>
              <w:right w:w="0" w:type="dxa"/>
            </w:tcMar>
            <w:vAlign w:val="center"/>
          </w:tcPr>
          <w:p w14:paraId="38D919C8" w14:textId="77777777" w:rsidR="0063774C" w:rsidRDefault="0063774C" w:rsidP="00F420AF">
            <w:pPr>
              <w:spacing w:before="40" w:after="40"/>
              <w:ind w:left="100" w:right="100"/>
              <w:jc w:val="right"/>
            </w:pPr>
            <w:r>
              <w:rPr>
                <w:rFonts w:ascii="Arial" w:eastAsia="Arial" w:hAnsi="Arial" w:cs="Arial"/>
                <w:color w:val="111111"/>
                <w:sz w:val="18"/>
                <w:szCs w:val="18"/>
              </w:rPr>
              <w:t>1430</w:t>
            </w:r>
          </w:p>
        </w:tc>
        <w:tc>
          <w:tcPr>
            <w:tcW w:w="1694" w:type="dxa"/>
            <w:shd w:val="clear" w:color="auto" w:fill="FFFFFF"/>
            <w:tcMar>
              <w:top w:w="0" w:type="dxa"/>
              <w:left w:w="0" w:type="dxa"/>
              <w:bottom w:w="0" w:type="dxa"/>
              <w:right w:w="0" w:type="dxa"/>
            </w:tcMar>
            <w:vAlign w:val="center"/>
          </w:tcPr>
          <w:p w14:paraId="7BBEEFBC" w14:textId="77777777" w:rsidR="0063774C" w:rsidRDefault="0063774C" w:rsidP="00F420AF">
            <w:pPr>
              <w:spacing w:before="40" w:after="40"/>
              <w:ind w:left="100" w:right="100"/>
              <w:jc w:val="right"/>
            </w:pPr>
            <w:r>
              <w:rPr>
                <w:rFonts w:ascii="Arial" w:eastAsia="Arial" w:hAnsi="Arial" w:cs="Arial"/>
                <w:color w:val="111111"/>
                <w:sz w:val="18"/>
                <w:szCs w:val="18"/>
              </w:rPr>
              <w:t>-1.05</w:t>
            </w:r>
          </w:p>
        </w:tc>
        <w:tc>
          <w:tcPr>
            <w:tcW w:w="1193" w:type="dxa"/>
            <w:shd w:val="clear" w:color="auto" w:fill="FFFFFF"/>
            <w:tcMar>
              <w:top w:w="0" w:type="dxa"/>
              <w:left w:w="0" w:type="dxa"/>
              <w:bottom w:w="0" w:type="dxa"/>
              <w:right w:w="0" w:type="dxa"/>
            </w:tcMar>
            <w:vAlign w:val="center"/>
          </w:tcPr>
          <w:p w14:paraId="66FFF695" w14:textId="77777777" w:rsidR="0063774C" w:rsidRDefault="0063774C" w:rsidP="00F420AF">
            <w:pPr>
              <w:spacing w:before="40" w:after="4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04A39291"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6826099A" w14:textId="77777777" w:rsidTr="00F420AF">
        <w:trPr>
          <w:cantSplit/>
          <w:jc w:val="center"/>
        </w:trPr>
        <w:tc>
          <w:tcPr>
            <w:tcW w:w="1218" w:type="dxa"/>
            <w:shd w:val="clear" w:color="auto" w:fill="FFFFFF"/>
            <w:tcMar>
              <w:top w:w="0" w:type="dxa"/>
              <w:left w:w="0" w:type="dxa"/>
              <w:bottom w:w="0" w:type="dxa"/>
              <w:right w:w="0" w:type="dxa"/>
            </w:tcMar>
            <w:vAlign w:val="center"/>
          </w:tcPr>
          <w:p w14:paraId="66CFF0F8" w14:textId="77777777" w:rsidR="0063774C" w:rsidRDefault="0063774C" w:rsidP="00F420AF">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25C4949" w14:textId="77777777" w:rsidR="0063774C" w:rsidRDefault="0063774C" w:rsidP="00F420AF">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97464A4" w14:textId="77777777" w:rsidR="0063774C" w:rsidRDefault="0063774C" w:rsidP="00F420AF">
            <w:pPr>
              <w:spacing w:before="40" w:after="40"/>
              <w:ind w:left="100" w:right="100"/>
              <w:jc w:val="right"/>
            </w:pPr>
            <w:r>
              <w:rPr>
                <w:rFonts w:ascii="Arial" w:eastAsia="Arial" w:hAnsi="Arial" w:cs="Arial"/>
                <w:color w:val="111111"/>
                <w:sz w:val="18"/>
                <w:szCs w:val="18"/>
              </w:rPr>
              <w:t>1940</w:t>
            </w:r>
          </w:p>
        </w:tc>
        <w:tc>
          <w:tcPr>
            <w:tcW w:w="1694" w:type="dxa"/>
            <w:shd w:val="clear" w:color="auto" w:fill="FFFFFF"/>
            <w:tcMar>
              <w:top w:w="0" w:type="dxa"/>
              <w:left w:w="0" w:type="dxa"/>
              <w:bottom w:w="0" w:type="dxa"/>
              <w:right w:w="0" w:type="dxa"/>
            </w:tcMar>
            <w:vAlign w:val="center"/>
          </w:tcPr>
          <w:p w14:paraId="4145A95E" w14:textId="77777777" w:rsidR="0063774C" w:rsidRDefault="0063774C" w:rsidP="00F420AF">
            <w:pPr>
              <w:spacing w:before="40" w:after="40"/>
              <w:ind w:left="100" w:right="100"/>
              <w:jc w:val="right"/>
            </w:pPr>
            <w:r>
              <w:rPr>
                <w:rFonts w:ascii="Arial" w:eastAsia="Arial" w:hAnsi="Arial" w:cs="Arial"/>
                <w:color w:val="111111"/>
                <w:sz w:val="18"/>
                <w:szCs w:val="18"/>
              </w:rPr>
              <w:t>-1.97</w:t>
            </w:r>
          </w:p>
        </w:tc>
        <w:tc>
          <w:tcPr>
            <w:tcW w:w="1193" w:type="dxa"/>
            <w:shd w:val="clear" w:color="auto" w:fill="FFFFFF"/>
            <w:tcMar>
              <w:top w:w="0" w:type="dxa"/>
              <w:left w:w="0" w:type="dxa"/>
              <w:bottom w:w="0" w:type="dxa"/>
              <w:right w:w="0" w:type="dxa"/>
            </w:tcMar>
            <w:vAlign w:val="center"/>
          </w:tcPr>
          <w:p w14:paraId="287F410F" w14:textId="77777777" w:rsidR="0063774C" w:rsidRDefault="0063774C" w:rsidP="00F420AF">
            <w:pPr>
              <w:spacing w:before="40" w:after="40"/>
              <w:ind w:left="100" w:right="100"/>
              <w:jc w:val="right"/>
            </w:pPr>
            <w:r>
              <w:rPr>
                <w:rFonts w:ascii="Arial" w:eastAsia="Arial" w:hAnsi="Arial" w:cs="Arial"/>
                <w:color w:val="111111"/>
                <w:sz w:val="18"/>
                <w:szCs w:val="18"/>
              </w:rPr>
              <w:t>0.59</w:t>
            </w:r>
          </w:p>
        </w:tc>
        <w:tc>
          <w:tcPr>
            <w:tcW w:w="1328" w:type="dxa"/>
            <w:shd w:val="clear" w:color="auto" w:fill="FFFFFF"/>
            <w:tcMar>
              <w:top w:w="0" w:type="dxa"/>
              <w:left w:w="0" w:type="dxa"/>
              <w:bottom w:w="0" w:type="dxa"/>
              <w:right w:w="0" w:type="dxa"/>
            </w:tcMar>
            <w:vAlign w:val="center"/>
          </w:tcPr>
          <w:p w14:paraId="34EFA1FC"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06035592" w14:textId="77777777" w:rsidTr="00F420AF">
        <w:trPr>
          <w:cantSplit/>
          <w:jc w:val="center"/>
        </w:trPr>
        <w:tc>
          <w:tcPr>
            <w:tcW w:w="1218" w:type="dxa"/>
            <w:shd w:val="clear" w:color="auto" w:fill="FFFFFF"/>
            <w:tcMar>
              <w:top w:w="0" w:type="dxa"/>
              <w:left w:w="0" w:type="dxa"/>
              <w:bottom w:w="0" w:type="dxa"/>
              <w:right w:w="0" w:type="dxa"/>
            </w:tcMar>
            <w:vAlign w:val="center"/>
          </w:tcPr>
          <w:p w14:paraId="164B369C" w14:textId="77777777" w:rsidR="0063774C" w:rsidRDefault="0063774C" w:rsidP="00F420AF">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E7AB418" w14:textId="77777777" w:rsidR="0063774C" w:rsidRDefault="0063774C" w:rsidP="00F420AF">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245BEA1E" w14:textId="77777777" w:rsidR="0063774C" w:rsidRDefault="0063774C" w:rsidP="00F420AF">
            <w:pPr>
              <w:spacing w:before="40" w:after="40"/>
              <w:ind w:left="100" w:right="100"/>
              <w:jc w:val="right"/>
            </w:pPr>
            <w:r>
              <w:rPr>
                <w:rFonts w:ascii="Arial" w:eastAsia="Arial" w:hAnsi="Arial" w:cs="Arial"/>
                <w:color w:val="111111"/>
                <w:sz w:val="18"/>
                <w:szCs w:val="18"/>
              </w:rPr>
              <w:t>1936</w:t>
            </w:r>
          </w:p>
        </w:tc>
        <w:tc>
          <w:tcPr>
            <w:tcW w:w="1694" w:type="dxa"/>
            <w:shd w:val="clear" w:color="auto" w:fill="FFFFFF"/>
            <w:tcMar>
              <w:top w:w="0" w:type="dxa"/>
              <w:left w:w="0" w:type="dxa"/>
              <w:bottom w:w="0" w:type="dxa"/>
              <w:right w:w="0" w:type="dxa"/>
            </w:tcMar>
            <w:vAlign w:val="center"/>
          </w:tcPr>
          <w:p w14:paraId="75313BDD" w14:textId="77777777" w:rsidR="0063774C" w:rsidRDefault="0063774C" w:rsidP="00F420AF">
            <w:pPr>
              <w:spacing w:before="40" w:after="40"/>
              <w:ind w:left="100" w:right="100"/>
              <w:jc w:val="right"/>
            </w:pPr>
            <w:r>
              <w:rPr>
                <w:rFonts w:ascii="Arial" w:eastAsia="Arial" w:hAnsi="Arial" w:cs="Arial"/>
                <w:color w:val="111111"/>
                <w:sz w:val="18"/>
                <w:szCs w:val="18"/>
              </w:rPr>
              <w:t>-2.40</w:t>
            </w:r>
          </w:p>
        </w:tc>
        <w:tc>
          <w:tcPr>
            <w:tcW w:w="1193" w:type="dxa"/>
            <w:shd w:val="clear" w:color="auto" w:fill="FFFFFF"/>
            <w:tcMar>
              <w:top w:w="0" w:type="dxa"/>
              <w:left w:w="0" w:type="dxa"/>
              <w:bottom w:w="0" w:type="dxa"/>
              <w:right w:w="0" w:type="dxa"/>
            </w:tcMar>
            <w:vAlign w:val="center"/>
          </w:tcPr>
          <w:p w14:paraId="7CD28B9C" w14:textId="77777777" w:rsidR="0063774C" w:rsidRDefault="0063774C" w:rsidP="00F420AF">
            <w:pPr>
              <w:spacing w:before="40" w:after="40"/>
              <w:ind w:left="100" w:right="100"/>
              <w:jc w:val="right"/>
            </w:pPr>
            <w:r>
              <w:rPr>
                <w:rFonts w:ascii="Arial" w:eastAsia="Arial" w:hAnsi="Arial" w:cs="Arial"/>
                <w:color w:val="111111"/>
                <w:sz w:val="18"/>
                <w:szCs w:val="18"/>
              </w:rPr>
              <w:t>0.41</w:t>
            </w:r>
          </w:p>
        </w:tc>
        <w:tc>
          <w:tcPr>
            <w:tcW w:w="1328" w:type="dxa"/>
            <w:shd w:val="clear" w:color="auto" w:fill="FFFFFF"/>
            <w:tcMar>
              <w:top w:w="0" w:type="dxa"/>
              <w:left w:w="0" w:type="dxa"/>
              <w:bottom w:w="0" w:type="dxa"/>
              <w:right w:w="0" w:type="dxa"/>
            </w:tcMar>
            <w:vAlign w:val="center"/>
          </w:tcPr>
          <w:p w14:paraId="3442E977"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15A78D3D" w14:textId="77777777" w:rsidTr="00F420AF">
        <w:trPr>
          <w:cantSplit/>
          <w:jc w:val="center"/>
        </w:trPr>
        <w:tc>
          <w:tcPr>
            <w:tcW w:w="1218" w:type="dxa"/>
            <w:shd w:val="clear" w:color="auto" w:fill="FFFFFF"/>
            <w:tcMar>
              <w:top w:w="0" w:type="dxa"/>
              <w:left w:w="0" w:type="dxa"/>
              <w:bottom w:w="0" w:type="dxa"/>
              <w:right w:w="0" w:type="dxa"/>
            </w:tcMar>
            <w:vAlign w:val="center"/>
          </w:tcPr>
          <w:p w14:paraId="48F685A0" w14:textId="77777777" w:rsidR="0063774C" w:rsidRDefault="0063774C" w:rsidP="00F420AF">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4711ED2" w14:textId="77777777" w:rsidR="0063774C" w:rsidRDefault="0063774C" w:rsidP="00F420AF">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2B83401" w14:textId="77777777" w:rsidR="0063774C" w:rsidRDefault="0063774C" w:rsidP="00F420AF">
            <w:pPr>
              <w:spacing w:before="40" w:after="40"/>
              <w:ind w:left="100" w:right="100"/>
              <w:jc w:val="right"/>
            </w:pPr>
            <w:r>
              <w:rPr>
                <w:rFonts w:ascii="Arial" w:eastAsia="Arial" w:hAnsi="Arial" w:cs="Arial"/>
                <w:color w:val="111111"/>
                <w:sz w:val="18"/>
                <w:szCs w:val="18"/>
              </w:rPr>
              <w:t>1507</w:t>
            </w:r>
          </w:p>
        </w:tc>
        <w:tc>
          <w:tcPr>
            <w:tcW w:w="1694" w:type="dxa"/>
            <w:shd w:val="clear" w:color="auto" w:fill="FFFFFF"/>
            <w:tcMar>
              <w:top w:w="0" w:type="dxa"/>
              <w:left w:w="0" w:type="dxa"/>
              <w:bottom w:w="0" w:type="dxa"/>
              <w:right w:w="0" w:type="dxa"/>
            </w:tcMar>
            <w:vAlign w:val="center"/>
          </w:tcPr>
          <w:p w14:paraId="1FB002C6" w14:textId="77777777" w:rsidR="0063774C" w:rsidRDefault="0063774C" w:rsidP="00F420AF">
            <w:pPr>
              <w:spacing w:before="40" w:after="40"/>
              <w:ind w:left="100" w:right="100"/>
              <w:jc w:val="right"/>
            </w:pPr>
            <w:r>
              <w:rPr>
                <w:rFonts w:ascii="Arial" w:eastAsia="Arial" w:hAnsi="Arial" w:cs="Arial"/>
                <w:color w:val="111111"/>
                <w:sz w:val="18"/>
                <w:szCs w:val="18"/>
              </w:rPr>
              <w:t>-1.99</w:t>
            </w:r>
          </w:p>
        </w:tc>
        <w:tc>
          <w:tcPr>
            <w:tcW w:w="1193" w:type="dxa"/>
            <w:shd w:val="clear" w:color="auto" w:fill="FFFFFF"/>
            <w:tcMar>
              <w:top w:w="0" w:type="dxa"/>
              <w:left w:w="0" w:type="dxa"/>
              <w:bottom w:w="0" w:type="dxa"/>
              <w:right w:w="0" w:type="dxa"/>
            </w:tcMar>
            <w:vAlign w:val="center"/>
          </w:tcPr>
          <w:p w14:paraId="3E673BDF" w14:textId="77777777" w:rsidR="0063774C" w:rsidRDefault="0063774C" w:rsidP="00F420AF">
            <w:pPr>
              <w:spacing w:before="40" w:after="40"/>
              <w:ind w:left="100" w:right="100"/>
              <w:jc w:val="right"/>
            </w:pPr>
            <w:r>
              <w:rPr>
                <w:rFonts w:ascii="Arial" w:eastAsia="Arial" w:hAnsi="Arial" w:cs="Arial"/>
                <w:color w:val="111111"/>
                <w:sz w:val="18"/>
                <w:szCs w:val="18"/>
              </w:rPr>
              <w:t>0.58</w:t>
            </w:r>
          </w:p>
        </w:tc>
        <w:tc>
          <w:tcPr>
            <w:tcW w:w="1328" w:type="dxa"/>
            <w:shd w:val="clear" w:color="auto" w:fill="FFFFFF"/>
            <w:tcMar>
              <w:top w:w="0" w:type="dxa"/>
              <w:left w:w="0" w:type="dxa"/>
              <w:bottom w:w="0" w:type="dxa"/>
              <w:right w:w="0" w:type="dxa"/>
            </w:tcMar>
            <w:vAlign w:val="center"/>
          </w:tcPr>
          <w:p w14:paraId="1970C0F7"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19F6E726" w14:textId="77777777" w:rsidTr="00F420AF">
        <w:trPr>
          <w:cantSplit/>
          <w:jc w:val="center"/>
        </w:trPr>
        <w:tc>
          <w:tcPr>
            <w:tcW w:w="1218" w:type="dxa"/>
            <w:shd w:val="clear" w:color="auto" w:fill="FFFFFF"/>
            <w:tcMar>
              <w:top w:w="0" w:type="dxa"/>
              <w:left w:w="0" w:type="dxa"/>
              <w:bottom w:w="0" w:type="dxa"/>
              <w:right w:w="0" w:type="dxa"/>
            </w:tcMar>
            <w:vAlign w:val="center"/>
          </w:tcPr>
          <w:p w14:paraId="57E217E7" w14:textId="77777777" w:rsidR="0063774C" w:rsidRDefault="0063774C" w:rsidP="00F420AF">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17BBE258" w14:textId="77777777" w:rsidR="0063774C" w:rsidRDefault="0063774C" w:rsidP="00F420AF">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1DE71340" w14:textId="77777777" w:rsidR="0063774C" w:rsidRDefault="0063774C" w:rsidP="00F420AF">
            <w:pPr>
              <w:spacing w:before="40" w:after="40"/>
              <w:ind w:left="100" w:right="100"/>
              <w:jc w:val="right"/>
            </w:pPr>
            <w:r>
              <w:rPr>
                <w:rFonts w:ascii="Arial" w:eastAsia="Arial" w:hAnsi="Arial" w:cs="Arial"/>
                <w:color w:val="111111"/>
                <w:sz w:val="18"/>
                <w:szCs w:val="18"/>
              </w:rPr>
              <w:t>1930</w:t>
            </w:r>
          </w:p>
        </w:tc>
        <w:tc>
          <w:tcPr>
            <w:tcW w:w="1694" w:type="dxa"/>
            <w:shd w:val="clear" w:color="auto" w:fill="FFFFFF"/>
            <w:tcMar>
              <w:top w:w="0" w:type="dxa"/>
              <w:left w:w="0" w:type="dxa"/>
              <w:bottom w:w="0" w:type="dxa"/>
              <w:right w:w="0" w:type="dxa"/>
            </w:tcMar>
            <w:vAlign w:val="center"/>
          </w:tcPr>
          <w:p w14:paraId="44DA4A74" w14:textId="77777777" w:rsidR="0063774C" w:rsidRDefault="0063774C" w:rsidP="00F420AF">
            <w:pPr>
              <w:spacing w:before="40" w:after="40"/>
              <w:ind w:left="100" w:right="100"/>
              <w:jc w:val="right"/>
            </w:pPr>
            <w:r>
              <w:rPr>
                <w:rFonts w:ascii="Arial" w:eastAsia="Arial" w:hAnsi="Arial" w:cs="Arial"/>
                <w:color w:val="111111"/>
                <w:sz w:val="18"/>
                <w:szCs w:val="18"/>
              </w:rPr>
              <w:t>-2.49</w:t>
            </w:r>
          </w:p>
        </w:tc>
        <w:tc>
          <w:tcPr>
            <w:tcW w:w="1193" w:type="dxa"/>
            <w:shd w:val="clear" w:color="auto" w:fill="FFFFFF"/>
            <w:tcMar>
              <w:top w:w="0" w:type="dxa"/>
              <w:left w:w="0" w:type="dxa"/>
              <w:bottom w:w="0" w:type="dxa"/>
              <w:right w:w="0" w:type="dxa"/>
            </w:tcMar>
            <w:vAlign w:val="center"/>
          </w:tcPr>
          <w:p w14:paraId="05671392" w14:textId="77777777" w:rsidR="0063774C" w:rsidRDefault="0063774C" w:rsidP="00F420AF">
            <w:pPr>
              <w:spacing w:before="40" w:after="40"/>
              <w:ind w:left="100" w:right="100"/>
              <w:jc w:val="right"/>
            </w:pPr>
            <w:r>
              <w:rPr>
                <w:rFonts w:ascii="Arial" w:eastAsia="Arial" w:hAnsi="Arial" w:cs="Arial"/>
                <w:color w:val="111111"/>
                <w:sz w:val="18"/>
                <w:szCs w:val="18"/>
              </w:rPr>
              <w:t>0.37</w:t>
            </w:r>
          </w:p>
        </w:tc>
        <w:tc>
          <w:tcPr>
            <w:tcW w:w="1328" w:type="dxa"/>
            <w:shd w:val="clear" w:color="auto" w:fill="FFFFFF"/>
            <w:tcMar>
              <w:top w:w="0" w:type="dxa"/>
              <w:left w:w="0" w:type="dxa"/>
              <w:bottom w:w="0" w:type="dxa"/>
              <w:right w:w="0" w:type="dxa"/>
            </w:tcMar>
            <w:vAlign w:val="center"/>
          </w:tcPr>
          <w:p w14:paraId="5E6669D5"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3BF5FA27" w14:textId="77777777" w:rsidTr="00F420AF">
        <w:trPr>
          <w:cantSplit/>
          <w:jc w:val="center"/>
        </w:trPr>
        <w:tc>
          <w:tcPr>
            <w:tcW w:w="1218" w:type="dxa"/>
            <w:shd w:val="clear" w:color="auto" w:fill="FFFFFF"/>
            <w:tcMar>
              <w:top w:w="0" w:type="dxa"/>
              <w:left w:w="0" w:type="dxa"/>
              <w:bottom w:w="0" w:type="dxa"/>
              <w:right w:w="0" w:type="dxa"/>
            </w:tcMar>
            <w:vAlign w:val="center"/>
          </w:tcPr>
          <w:p w14:paraId="300E5D52" w14:textId="77777777" w:rsidR="0063774C" w:rsidRDefault="0063774C" w:rsidP="00F420AF">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321ED554" w14:textId="77777777" w:rsidR="0063774C" w:rsidRDefault="0063774C" w:rsidP="00F420AF">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3EAB661" w14:textId="77777777" w:rsidR="0063774C" w:rsidRDefault="0063774C" w:rsidP="00F420AF">
            <w:pPr>
              <w:spacing w:before="40" w:after="40"/>
              <w:ind w:left="100" w:right="100"/>
              <w:jc w:val="right"/>
            </w:pPr>
            <w:r>
              <w:rPr>
                <w:rFonts w:ascii="Arial" w:eastAsia="Arial" w:hAnsi="Arial" w:cs="Arial"/>
                <w:color w:val="111111"/>
                <w:sz w:val="18"/>
                <w:szCs w:val="18"/>
              </w:rPr>
              <w:t>3347</w:t>
            </w:r>
          </w:p>
        </w:tc>
        <w:tc>
          <w:tcPr>
            <w:tcW w:w="1694" w:type="dxa"/>
            <w:shd w:val="clear" w:color="auto" w:fill="FFFFFF"/>
            <w:tcMar>
              <w:top w:w="0" w:type="dxa"/>
              <w:left w:w="0" w:type="dxa"/>
              <w:bottom w:w="0" w:type="dxa"/>
              <w:right w:w="0" w:type="dxa"/>
            </w:tcMar>
            <w:vAlign w:val="center"/>
          </w:tcPr>
          <w:p w14:paraId="3E63904A" w14:textId="77777777" w:rsidR="0063774C" w:rsidRDefault="0063774C" w:rsidP="00F420AF">
            <w:pPr>
              <w:spacing w:before="40" w:after="40"/>
              <w:ind w:left="100" w:right="100"/>
              <w:jc w:val="right"/>
            </w:pPr>
            <w:r>
              <w:rPr>
                <w:rFonts w:ascii="Arial" w:eastAsia="Arial" w:hAnsi="Arial" w:cs="Arial"/>
                <w:color w:val="111111"/>
                <w:sz w:val="18"/>
                <w:szCs w:val="18"/>
              </w:rPr>
              <w:t>-4.96</w:t>
            </w:r>
          </w:p>
        </w:tc>
        <w:tc>
          <w:tcPr>
            <w:tcW w:w="1193" w:type="dxa"/>
            <w:shd w:val="clear" w:color="auto" w:fill="FFFFFF"/>
            <w:tcMar>
              <w:top w:w="0" w:type="dxa"/>
              <w:left w:w="0" w:type="dxa"/>
              <w:bottom w:w="0" w:type="dxa"/>
              <w:right w:w="0" w:type="dxa"/>
            </w:tcMar>
            <w:vAlign w:val="center"/>
          </w:tcPr>
          <w:p w14:paraId="0CA333B0" w14:textId="77777777" w:rsidR="0063774C" w:rsidRDefault="0063774C" w:rsidP="00F420AF">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6C02A161" w14:textId="77777777" w:rsidR="0063774C" w:rsidRDefault="0063774C" w:rsidP="00F420AF">
            <w:pPr>
              <w:spacing w:before="40" w:after="40"/>
              <w:ind w:left="100" w:right="100"/>
            </w:pPr>
            <w:r>
              <w:rPr>
                <w:rFonts w:ascii="Arial" w:eastAsia="Arial" w:hAnsi="Arial" w:cs="Arial"/>
                <w:color w:val="111111"/>
                <w:sz w:val="18"/>
                <w:szCs w:val="18"/>
              </w:rPr>
              <w:t>No</w:t>
            </w:r>
          </w:p>
        </w:tc>
      </w:tr>
      <w:tr w:rsidR="0063774C" w14:paraId="6AF1DCA4" w14:textId="77777777" w:rsidTr="00F420AF">
        <w:trPr>
          <w:cantSplit/>
          <w:jc w:val="center"/>
        </w:trPr>
        <w:tc>
          <w:tcPr>
            <w:tcW w:w="1218" w:type="dxa"/>
            <w:shd w:val="clear" w:color="auto" w:fill="FFFFFF"/>
            <w:tcMar>
              <w:top w:w="0" w:type="dxa"/>
              <w:left w:w="0" w:type="dxa"/>
              <w:bottom w:w="0" w:type="dxa"/>
              <w:right w:w="0" w:type="dxa"/>
            </w:tcMar>
            <w:vAlign w:val="center"/>
          </w:tcPr>
          <w:p w14:paraId="668A8401" w14:textId="77777777" w:rsidR="0063774C" w:rsidRDefault="0063774C" w:rsidP="00F420AF">
            <w:pPr>
              <w:spacing w:before="40" w:after="40"/>
              <w:ind w:left="100" w:right="100"/>
              <w:jc w:val="right"/>
            </w:pPr>
            <w:r>
              <w:rPr>
                <w:rFonts w:ascii="Arial" w:eastAsia="Arial" w:hAnsi="Arial" w:cs="Arial"/>
                <w:color w:val="111111"/>
                <w:sz w:val="18"/>
                <w:szCs w:val="18"/>
              </w:rPr>
              <w:t>35</w:t>
            </w:r>
          </w:p>
        </w:tc>
        <w:tc>
          <w:tcPr>
            <w:tcW w:w="1597" w:type="dxa"/>
            <w:shd w:val="clear" w:color="auto" w:fill="FFFFFF"/>
            <w:tcMar>
              <w:top w:w="0" w:type="dxa"/>
              <w:left w:w="0" w:type="dxa"/>
              <w:bottom w:w="0" w:type="dxa"/>
              <w:right w:w="0" w:type="dxa"/>
            </w:tcMar>
            <w:vAlign w:val="center"/>
          </w:tcPr>
          <w:p w14:paraId="6AF71265" w14:textId="77777777" w:rsidR="0063774C" w:rsidRDefault="0063774C" w:rsidP="00F420AF">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2389AC72" w14:textId="77777777" w:rsidR="0063774C" w:rsidRDefault="0063774C" w:rsidP="00F420AF">
            <w:pPr>
              <w:spacing w:before="40" w:after="40"/>
              <w:ind w:left="100" w:right="100"/>
              <w:jc w:val="right"/>
            </w:pPr>
            <w:r>
              <w:rPr>
                <w:rFonts w:ascii="Arial" w:eastAsia="Arial" w:hAnsi="Arial" w:cs="Arial"/>
                <w:color w:val="111111"/>
                <w:sz w:val="18"/>
                <w:szCs w:val="18"/>
              </w:rPr>
              <w:t>1139</w:t>
            </w:r>
          </w:p>
        </w:tc>
        <w:tc>
          <w:tcPr>
            <w:tcW w:w="1694" w:type="dxa"/>
            <w:shd w:val="clear" w:color="auto" w:fill="FFFFFF"/>
            <w:tcMar>
              <w:top w:w="0" w:type="dxa"/>
              <w:left w:w="0" w:type="dxa"/>
              <w:bottom w:w="0" w:type="dxa"/>
              <w:right w:w="0" w:type="dxa"/>
            </w:tcMar>
            <w:vAlign w:val="center"/>
          </w:tcPr>
          <w:p w14:paraId="73A95FB6" w14:textId="77777777" w:rsidR="0063774C" w:rsidRDefault="0063774C" w:rsidP="00F420AF">
            <w:pPr>
              <w:spacing w:before="40" w:after="40"/>
              <w:ind w:left="100" w:right="100"/>
              <w:jc w:val="right"/>
            </w:pPr>
            <w:r>
              <w:rPr>
                <w:rFonts w:ascii="Arial" w:eastAsia="Arial" w:hAnsi="Arial" w:cs="Arial"/>
                <w:color w:val="111111"/>
                <w:sz w:val="18"/>
                <w:szCs w:val="18"/>
              </w:rPr>
              <w:t>-1.45</w:t>
            </w:r>
          </w:p>
        </w:tc>
        <w:tc>
          <w:tcPr>
            <w:tcW w:w="1193" w:type="dxa"/>
            <w:shd w:val="clear" w:color="auto" w:fill="FFFFFF"/>
            <w:tcMar>
              <w:top w:w="0" w:type="dxa"/>
              <w:left w:w="0" w:type="dxa"/>
              <w:bottom w:w="0" w:type="dxa"/>
              <w:right w:w="0" w:type="dxa"/>
            </w:tcMar>
            <w:vAlign w:val="center"/>
          </w:tcPr>
          <w:p w14:paraId="43C9C234" w14:textId="77777777" w:rsidR="0063774C" w:rsidRDefault="0063774C" w:rsidP="00F420AF">
            <w:pPr>
              <w:spacing w:before="40" w:after="40"/>
              <w:ind w:left="100" w:right="100"/>
              <w:jc w:val="right"/>
            </w:pPr>
            <w:r>
              <w:rPr>
                <w:rFonts w:ascii="Arial" w:eastAsia="Arial" w:hAnsi="Arial" w:cs="Arial"/>
                <w:color w:val="111111"/>
                <w:sz w:val="18"/>
                <w:szCs w:val="18"/>
              </w:rPr>
              <w:t>0.81</w:t>
            </w:r>
          </w:p>
        </w:tc>
        <w:tc>
          <w:tcPr>
            <w:tcW w:w="1328" w:type="dxa"/>
            <w:shd w:val="clear" w:color="auto" w:fill="FFFFFF"/>
            <w:tcMar>
              <w:top w:w="0" w:type="dxa"/>
              <w:left w:w="0" w:type="dxa"/>
              <w:bottom w:w="0" w:type="dxa"/>
              <w:right w:w="0" w:type="dxa"/>
            </w:tcMar>
            <w:vAlign w:val="center"/>
          </w:tcPr>
          <w:p w14:paraId="2E2C0CC0" w14:textId="77777777" w:rsidR="0063774C" w:rsidRDefault="0063774C" w:rsidP="00F420AF">
            <w:pPr>
              <w:spacing w:before="40" w:after="40"/>
              <w:ind w:left="100" w:right="100"/>
            </w:pPr>
            <w:r>
              <w:rPr>
                <w:rFonts w:ascii="Arial" w:eastAsia="Arial" w:hAnsi="Arial" w:cs="Arial"/>
                <w:color w:val="111111"/>
                <w:sz w:val="18"/>
                <w:szCs w:val="18"/>
              </w:rPr>
              <w:t>Yes</w:t>
            </w:r>
          </w:p>
        </w:tc>
      </w:tr>
      <w:tr w:rsidR="0063774C" w14:paraId="770F7332" w14:textId="77777777" w:rsidTr="00F420AF">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5BAA76F0" w14:textId="77777777" w:rsidR="0063774C" w:rsidRDefault="0063774C" w:rsidP="00F420AF">
            <w:pPr>
              <w:spacing w:before="40" w:after="40"/>
              <w:ind w:left="100" w:right="100"/>
              <w:jc w:val="right"/>
            </w:pPr>
            <w:r>
              <w:rPr>
                <w:rFonts w:ascii="Arial" w:eastAsia="Arial" w:hAnsi="Arial" w:cs="Arial"/>
                <w:color w:val="111111"/>
                <w:sz w:val="18"/>
                <w:szCs w:val="18"/>
              </w:rPr>
              <w:t>36</w:t>
            </w:r>
          </w:p>
        </w:tc>
        <w:tc>
          <w:tcPr>
            <w:tcW w:w="1597" w:type="dxa"/>
            <w:tcBorders>
              <w:bottom w:val="single" w:sz="16" w:space="0" w:color="000000"/>
            </w:tcBorders>
            <w:shd w:val="clear" w:color="auto" w:fill="FFFFFF"/>
            <w:tcMar>
              <w:top w:w="0" w:type="dxa"/>
              <w:left w:w="0" w:type="dxa"/>
              <w:bottom w:w="0" w:type="dxa"/>
              <w:right w:w="0" w:type="dxa"/>
            </w:tcMar>
            <w:vAlign w:val="center"/>
          </w:tcPr>
          <w:p w14:paraId="35A1BCAA" w14:textId="77777777" w:rsidR="0063774C" w:rsidRDefault="0063774C" w:rsidP="00F420AF">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8CF99AE" w14:textId="77777777" w:rsidR="0063774C" w:rsidRDefault="0063774C" w:rsidP="00F420AF">
            <w:pPr>
              <w:spacing w:before="40" w:after="40"/>
              <w:ind w:left="100" w:right="100"/>
              <w:jc w:val="right"/>
            </w:pPr>
            <w:r>
              <w:rPr>
                <w:rFonts w:ascii="Arial" w:eastAsia="Arial" w:hAnsi="Arial" w:cs="Arial"/>
                <w:color w:val="111111"/>
                <w:sz w:val="18"/>
                <w:szCs w:val="18"/>
              </w:rPr>
              <w:t>744</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F476C78" w14:textId="77777777" w:rsidR="0063774C" w:rsidRDefault="0063774C" w:rsidP="00F420AF">
            <w:pPr>
              <w:spacing w:before="40" w:after="40"/>
              <w:ind w:left="100" w:right="100"/>
              <w:jc w:val="right"/>
            </w:pPr>
            <w:r>
              <w:rPr>
                <w:rFonts w:ascii="Arial" w:eastAsia="Arial" w:hAnsi="Arial" w:cs="Arial"/>
                <w:color w:val="111111"/>
                <w:sz w:val="18"/>
                <w:szCs w:val="18"/>
              </w:rPr>
              <w:t>-2.32</w:t>
            </w:r>
          </w:p>
        </w:tc>
        <w:tc>
          <w:tcPr>
            <w:tcW w:w="1193" w:type="dxa"/>
            <w:tcBorders>
              <w:bottom w:val="single" w:sz="16" w:space="0" w:color="000000"/>
            </w:tcBorders>
            <w:shd w:val="clear" w:color="auto" w:fill="FFFFFF"/>
            <w:tcMar>
              <w:top w:w="0" w:type="dxa"/>
              <w:left w:w="0" w:type="dxa"/>
              <w:bottom w:w="0" w:type="dxa"/>
              <w:right w:w="0" w:type="dxa"/>
            </w:tcMar>
            <w:vAlign w:val="center"/>
          </w:tcPr>
          <w:p w14:paraId="221923A4" w14:textId="77777777" w:rsidR="0063774C" w:rsidRDefault="0063774C" w:rsidP="00F420AF">
            <w:pPr>
              <w:spacing w:before="40" w:after="40"/>
              <w:ind w:left="100" w:right="100"/>
              <w:jc w:val="right"/>
            </w:pPr>
            <w:r>
              <w:rPr>
                <w:rFonts w:ascii="Arial" w:eastAsia="Arial" w:hAnsi="Arial" w:cs="Arial"/>
                <w:color w:val="111111"/>
                <w:sz w:val="18"/>
                <w:szCs w:val="18"/>
              </w:rPr>
              <w:t>0.44</w:t>
            </w:r>
          </w:p>
        </w:tc>
        <w:tc>
          <w:tcPr>
            <w:tcW w:w="1328" w:type="dxa"/>
            <w:tcBorders>
              <w:bottom w:val="single" w:sz="16" w:space="0" w:color="000000"/>
            </w:tcBorders>
            <w:shd w:val="clear" w:color="auto" w:fill="FFFFFF"/>
            <w:tcMar>
              <w:top w:w="0" w:type="dxa"/>
              <w:left w:w="0" w:type="dxa"/>
              <w:bottom w:w="0" w:type="dxa"/>
              <w:right w:w="0" w:type="dxa"/>
            </w:tcMar>
            <w:vAlign w:val="center"/>
          </w:tcPr>
          <w:p w14:paraId="397921B8" w14:textId="77777777" w:rsidR="0063774C" w:rsidRDefault="0063774C" w:rsidP="00F420AF">
            <w:pPr>
              <w:spacing w:before="40" w:after="40"/>
              <w:ind w:left="100" w:right="100"/>
            </w:pPr>
            <w:r>
              <w:rPr>
                <w:rFonts w:ascii="Arial" w:eastAsia="Arial" w:hAnsi="Arial" w:cs="Arial"/>
                <w:color w:val="111111"/>
                <w:sz w:val="18"/>
                <w:szCs w:val="18"/>
              </w:rPr>
              <w:t>Yes</w:t>
            </w:r>
          </w:p>
        </w:tc>
      </w:tr>
    </w:tbl>
    <w:p w14:paraId="26C33FD3" w14:textId="77777777" w:rsidR="0063774C" w:rsidRDefault="0063774C" w:rsidP="0063774C">
      <w:pPr>
        <w:rPr>
          <w:rFonts w:ascii="Times New Roman" w:hAnsi="Times New Roman" w:cs="Times New Roman"/>
        </w:rPr>
      </w:pPr>
    </w:p>
    <w:p w14:paraId="2B744278" w14:textId="77777777" w:rsidR="0063774C" w:rsidRPr="00831BAE" w:rsidRDefault="0063774C" w:rsidP="0063774C">
      <w:pPr>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83% of series contained a unit root.</w:t>
      </w:r>
    </w:p>
    <w:p w14:paraId="0ADF7999" w14:textId="59C85D8E"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A489ED3" w14:textId="77777777" w:rsidR="0063774C" w:rsidRDefault="0063774C" w:rsidP="0063774C">
      <w:pPr>
        <w:rPr>
          <w:rFonts w:ascii="Times New Roman" w:hAnsi="Times New Roman" w:cs="Times New Roman"/>
        </w:rPr>
      </w:pPr>
      <w:r>
        <w:rPr>
          <w:rFonts w:ascii="Times New Roman" w:hAnsi="Times New Roman" w:cs="Times New Roman"/>
          <w:noProof/>
        </w:rPr>
        <w:lastRenderedPageBreak/>
        <w:drawing>
          <wp:inline distT="0" distB="0" distL="0" distR="0" wp14:anchorId="0F01DFFE" wp14:editId="55FAD6DC">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AE7719B" w14:textId="58DCF176" w:rsidR="0063774C" w:rsidRDefault="0063774C">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Probability that employee </w:t>
      </w:r>
      <w:r w:rsidR="009F6F78" w:rsidRPr="009F6F78">
        <w:rPr>
          <w:rFonts w:ascii="Times New Roman" w:hAnsi="Times New Roman" w:cs="Times New Roman"/>
          <w:i/>
          <w:iCs/>
          <w:color w:val="000000" w:themeColor="text1"/>
        </w:rPr>
        <w:t>x</w:t>
      </w:r>
      <w:r w:rsidR="009F6F78">
        <w:rPr>
          <w:rFonts w:ascii="Times New Roman" w:hAnsi="Times New Roman" w:cs="Times New Roman"/>
          <w:i/>
          <w:iCs/>
          <w:color w:val="000000" w:themeColor="text1"/>
          <w:vertAlign w:val="subscript"/>
        </w:rPr>
        <w:t>i</w:t>
      </w:r>
      <w:r w:rsidR="009F6F78">
        <w:rPr>
          <w:rFonts w:ascii="Times New Roman" w:hAnsi="Times New Roman" w:cs="Times New Roman"/>
          <w:color w:val="000000" w:themeColor="text1"/>
        </w:rPr>
        <w:t xml:space="preserve"> spends </w:t>
      </w:r>
      <w:r w:rsidR="009F6F78" w:rsidRPr="009F6F78">
        <w:rPr>
          <w:rFonts w:ascii="Times New Roman" w:hAnsi="Times New Roman" w:cs="Times New Roman"/>
          <w:i/>
          <w:iCs/>
          <w:color w:val="000000" w:themeColor="text1"/>
        </w:rPr>
        <w:t>n</w:t>
      </w:r>
      <w:r w:rsidR="009F6F78">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sidR="009F6F78">
        <w:rPr>
          <w:rFonts w:ascii="Times New Roman" w:hAnsi="Times New Roman" w:cs="Times New Roman"/>
          <w:color w:val="000000" w:themeColor="text1"/>
        </w:rPr>
        <w:t xml:space="preserve">conditions one and two. </w:t>
      </w:r>
    </w:p>
    <w:p w14:paraId="1B22F054" w14:textId="77777777" w:rsidR="0063774C" w:rsidRDefault="0063774C">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266A962B" w14:textId="77777777" w:rsidR="0063774C" w:rsidRDefault="0063774C" w:rsidP="0063774C">
      <w:pPr>
        <w:rPr>
          <w:rFonts w:ascii="Times New Roman" w:hAnsi="Times New Roman" w:cs="Times New Roman"/>
        </w:rPr>
      </w:pPr>
      <w:r>
        <w:rPr>
          <w:rFonts w:ascii="Times New Roman" w:hAnsi="Times New Roman" w:cs="Times New Roman"/>
          <w:noProof/>
        </w:rPr>
        <w:lastRenderedPageBreak/>
        <w:drawing>
          <wp:inline distT="0" distB="0" distL="0" distR="0" wp14:anchorId="0D6C6232" wp14:editId="11FFD9CE">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D60865" w14:textId="0050889E" w:rsidR="009F6F78" w:rsidRDefault="009F6F78" w:rsidP="009F6F78">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620FA651" w14:textId="0C5451E2" w:rsidR="0063774C" w:rsidRDefault="0063774C" w:rsidP="0063774C">
      <w:pPr>
        <w:rPr>
          <w:rFonts w:ascii="Times New Roman" w:hAnsi="Times New Roman" w:cs="Times New Roman"/>
        </w:rPr>
      </w:pPr>
      <w:r>
        <w:rPr>
          <w:rFonts w:ascii="Times New Roman" w:hAnsi="Times New Roman" w:cs="Times New Roman"/>
        </w:rPr>
        <w:br w:type="page"/>
      </w:r>
    </w:p>
    <w:p w14:paraId="6CAE2CE5" w14:textId="77777777" w:rsidR="0063774C" w:rsidRDefault="0063774C">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C28C39C" wp14:editId="7D00229A">
            <wp:extent cx="5943600" cy="418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7CD23C8" w14:textId="5AF81414" w:rsidR="00145D8B" w:rsidRDefault="009F6F78">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 </w:t>
      </w:r>
      <w:r w:rsidR="00145D8B">
        <w:rPr>
          <w:rFonts w:ascii="Times New Roman" w:hAnsi="Times New Roman" w:cs="Times New Roman"/>
          <w:color w:val="000000" w:themeColor="text1"/>
        </w:rPr>
        <w:br w:type="page"/>
      </w:r>
    </w:p>
    <w:p w14:paraId="678A7EBC" w14:textId="32947C34" w:rsidR="00145D8B" w:rsidRDefault="00145D8B" w:rsidP="00145D8B">
      <w:pPr>
        <w:pStyle w:val="BodyText"/>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References</w:t>
      </w:r>
    </w:p>
    <w:p w14:paraId="58C11BEF" w14:textId="43E29C14" w:rsidR="00E102E1" w:rsidRPr="00145D8B" w:rsidRDefault="00E102E1" w:rsidP="00145D8B">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E102E1">
      <w:pPr>
        <w:pStyle w:val="BodyText"/>
        <w:rPr>
          <w:rFonts w:ascii="Times New Roman" w:hAnsi="Times New Roman" w:cs="Times New Roman"/>
          <w:color w:val="000000" w:themeColor="text1"/>
        </w:rPr>
      </w:pPr>
      <w:bookmarkStart w:id="21" w:name="ref-aguinis_cumulative_2016"/>
      <w:bookmarkEnd w:id="21"/>
      <w:r w:rsidRPr="00145D8B">
        <w:rPr>
          <w:rFonts w:ascii="Times New Roman" w:hAnsi="Times New Roman" w:cs="Times New Roman"/>
          <w:color w:val="000000" w:themeColor="text1"/>
        </w:rPr>
        <w:t xml:space="preserve">Aguinis, H., O’Boyle, E., Gonzalez-Mulé, E., &amp; Joo,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E102E1">
      <w:pPr>
        <w:pStyle w:val="BodyText"/>
        <w:rPr>
          <w:rFonts w:ascii="Times New Roman" w:hAnsi="Times New Roman" w:cs="Times New Roman"/>
          <w:color w:val="000000" w:themeColor="text1"/>
        </w:rPr>
      </w:pPr>
      <w:bookmarkStart w:id="22" w:name="ref-akimoto_generalized_2008"/>
      <w:bookmarkEnd w:id="22"/>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E102E1">
      <w:pPr>
        <w:pStyle w:val="BodyText"/>
        <w:rPr>
          <w:rFonts w:ascii="Times New Roman" w:hAnsi="Times New Roman" w:cs="Times New Roman"/>
          <w:color w:val="000000" w:themeColor="text1"/>
        </w:rPr>
      </w:pPr>
      <w:bookmarkStart w:id="23" w:name="ref-allen1998effects"/>
      <w:bookmarkEnd w:id="23"/>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5A7ABC40"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 xml:space="preserve">(4), 1604–1611. </w:t>
      </w:r>
      <w:hyperlink r:id="rId12">
        <w:r w:rsidRPr="00145D8B">
          <w:rPr>
            <w:rStyle w:val="Hyperlink"/>
            <w:rFonts w:ascii="Times New Roman" w:hAnsi="Times New Roman" w:cs="Times New Roman"/>
            <w:color w:val="000000" w:themeColor="text1"/>
          </w:rPr>
          <w:t>https://doi.org/10.1016/j.concog.2011.08.007</w:t>
        </w:r>
      </w:hyperlink>
    </w:p>
    <w:p w14:paraId="1D6D458F" w14:textId="77777777" w:rsidR="00E102E1" w:rsidRPr="00145D8B" w:rsidRDefault="00E102E1" w:rsidP="00E102E1">
      <w:pPr>
        <w:pStyle w:val="BodyText"/>
        <w:rPr>
          <w:rFonts w:ascii="Times New Roman" w:hAnsi="Times New Roman" w:cs="Times New Roman"/>
          <w:color w:val="000000" w:themeColor="text1"/>
        </w:rPr>
      </w:pPr>
      <w:bookmarkStart w:id="24" w:name="ref-martocchio_employee_2009"/>
      <w:bookmarkEnd w:id="24"/>
      <w:r w:rsidRPr="00145D8B">
        <w:rPr>
          <w:rFonts w:ascii="Times New Roman" w:hAnsi="Times New Roman" w:cs="Times New Roman"/>
          <w:color w:val="000000" w:themeColor="text1"/>
        </w:rPr>
        <w:t xml:space="preserve">Bamberger, P. (2009). Employee help-seeking: Antecedents, consequences and new insights for future research. In J. J. Martocchio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hyperlink r:id="rId13">
        <w:r w:rsidRPr="00145D8B">
          <w:rPr>
            <w:rStyle w:val="Hyperlink"/>
            <w:rFonts w:ascii="Times New Roman" w:hAnsi="Times New Roman" w:cs="Times New Roman"/>
            <w:color w:val="000000" w:themeColor="text1"/>
          </w:rPr>
          <w:t>https://doi.org/10.1108/S0742-7301(2009)0000028005</w:t>
        </w:r>
      </w:hyperlink>
    </w:p>
    <w:p w14:paraId="041246A9" w14:textId="77777777" w:rsidR="00E102E1" w:rsidRPr="00145D8B" w:rsidRDefault="00E102E1" w:rsidP="00E102E1">
      <w:pPr>
        <w:pStyle w:val="BodyText"/>
        <w:rPr>
          <w:rFonts w:ascii="Times New Roman" w:hAnsi="Times New Roman" w:cs="Times New Roman"/>
          <w:color w:val="000000" w:themeColor="text1"/>
        </w:rPr>
      </w:pPr>
      <w:bookmarkStart w:id="25" w:name="ref-bandura_psychology_1982"/>
      <w:bookmarkEnd w:id="25"/>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77777777" w:rsidR="00E102E1" w:rsidRPr="00145D8B" w:rsidRDefault="00E102E1" w:rsidP="00E102E1">
      <w:pPr>
        <w:pStyle w:val="BodyText"/>
        <w:rPr>
          <w:rFonts w:ascii="Times New Roman" w:hAnsi="Times New Roman" w:cs="Times New Roman"/>
          <w:color w:val="000000" w:themeColor="text1"/>
        </w:rPr>
      </w:pPr>
      <w:bookmarkStart w:id="26" w:name="ref-bandura_helping_2012"/>
      <w:bookmarkEnd w:id="26"/>
      <w:r w:rsidRPr="00145D8B">
        <w:rPr>
          <w:rFonts w:ascii="Times New Roman" w:hAnsi="Times New Roman" w:cs="Times New Roman"/>
          <w:color w:val="000000" w:themeColor="text1"/>
        </w:rPr>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hyperlink r:id="rId14">
        <w:r w:rsidRPr="00145D8B">
          <w:rPr>
            <w:rStyle w:val="Hyperlink"/>
            <w:rFonts w:ascii="Times New Roman" w:hAnsi="Times New Roman" w:cs="Times New Roman"/>
            <w:color w:val="000000" w:themeColor="text1"/>
          </w:rPr>
          <w:t>https://doi.org/10.1108/00197851211202939</w:t>
        </w:r>
      </w:hyperlink>
    </w:p>
    <w:p w14:paraId="4C5F075C" w14:textId="23D7A514"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03937E40"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Yechiam,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 xml:space="preserve">(5), 507–520. </w:t>
      </w:r>
      <w:hyperlink r:id="rId15">
        <w:r w:rsidRPr="00145D8B">
          <w:rPr>
            <w:rStyle w:val="Hyperlink"/>
            <w:rFonts w:ascii="Times New Roman" w:hAnsi="Times New Roman" w:cs="Times New Roman"/>
            <w:color w:val="000000" w:themeColor="text1"/>
          </w:rPr>
          <w:t>https://doi.org/10.1016/S0747-5632(02)00007-9</w:t>
        </w:r>
      </w:hyperlink>
    </w:p>
    <w:p w14:paraId="4840F67A" w14:textId="77777777" w:rsidR="00E102E1" w:rsidRPr="00145D8B" w:rsidRDefault="00E102E1" w:rsidP="00E102E1">
      <w:pPr>
        <w:pStyle w:val="BodyText"/>
        <w:rPr>
          <w:rFonts w:ascii="Times New Roman" w:hAnsi="Times New Roman" w:cs="Times New Roman"/>
          <w:color w:val="000000" w:themeColor="text1"/>
        </w:rPr>
      </w:pPr>
      <w:bookmarkStart w:id="27" w:name="ref-basu_introduction_2003"/>
      <w:bookmarkEnd w:id="27"/>
      <w:r w:rsidRPr="00145D8B">
        <w:rPr>
          <w:rFonts w:ascii="Times New Roman" w:hAnsi="Times New Roman" w:cs="Times New Roman"/>
          <w:color w:val="000000" w:themeColor="text1"/>
        </w:rPr>
        <w:t xml:space="preserve">Basu,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F3C7A50" w14:textId="77777777" w:rsidR="00E102E1" w:rsidRPr="00145D8B" w:rsidRDefault="00E102E1" w:rsidP="00E102E1">
      <w:pPr>
        <w:pStyle w:val="BodyText"/>
        <w:rPr>
          <w:rFonts w:ascii="Times New Roman" w:hAnsi="Times New Roman" w:cs="Times New Roman"/>
          <w:color w:val="000000" w:themeColor="text1"/>
        </w:rPr>
      </w:pPr>
      <w:bookmarkStart w:id="28" w:name="ref-becker_theory_1965"/>
      <w:bookmarkEnd w:id="28"/>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E102E1">
      <w:pPr>
        <w:pStyle w:val="BodyText"/>
        <w:rPr>
          <w:rFonts w:ascii="Times New Roman" w:hAnsi="Times New Roman" w:cs="Times New Roman"/>
          <w:color w:val="000000" w:themeColor="text1"/>
        </w:rPr>
      </w:pPr>
      <w:bookmarkStart w:id="29" w:name="ref-bergeron_potential_2007"/>
      <w:bookmarkEnd w:id="29"/>
      <w:r w:rsidRPr="00145D8B">
        <w:rPr>
          <w:rFonts w:ascii="Times New Roman" w:hAnsi="Times New Roman" w:cs="Times New Roman"/>
          <w:color w:val="000000" w:themeColor="text1"/>
        </w:rPr>
        <w:t xml:space="preserve">Bellairs,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E102E1">
      <w:pPr>
        <w:pStyle w:val="BodyText"/>
        <w:rPr>
          <w:rFonts w:ascii="Times New Roman" w:hAnsi="Times New Roman" w:cs="Times New Roman"/>
          <w:color w:val="000000" w:themeColor="text1"/>
        </w:rPr>
      </w:pPr>
      <w:bookmarkStart w:id="30" w:name="ref-bergeron_organizational_2013"/>
      <w:bookmarkEnd w:id="30"/>
      <w:r w:rsidRPr="00145D8B">
        <w:rPr>
          <w:rFonts w:ascii="Times New Roman" w:hAnsi="Times New Roman" w:cs="Times New Roman"/>
          <w:color w:val="000000" w:themeColor="text1"/>
        </w:rPr>
        <w:t xml:space="preserve">Bergeron, D. M., Shipp, A. J., Rosen, B., &amp; Furst,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77777777" w:rsidR="00E102E1" w:rsidRPr="00145D8B" w:rsidRDefault="00E102E1" w:rsidP="00E102E1">
      <w:pPr>
        <w:pStyle w:val="BodyText"/>
        <w:rPr>
          <w:rFonts w:ascii="Times New Roman" w:hAnsi="Times New Roman" w:cs="Times New Roman"/>
          <w:color w:val="000000" w:themeColor="text1"/>
        </w:rPr>
      </w:pPr>
      <w:bookmarkStart w:id="31" w:name="ref-bergeron_dual_2014"/>
      <w:bookmarkEnd w:id="31"/>
      <w:r w:rsidRPr="00145D8B">
        <w:rPr>
          <w:rFonts w:ascii="Times New Roman" w:hAnsi="Times New Roman" w:cs="Times New Roman"/>
          <w:color w:val="000000" w:themeColor="text1"/>
        </w:rPr>
        <w:t xml:space="preserve">Bergeron, D., Ostroff,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hyperlink r:id="rId16">
        <w:r w:rsidRPr="00145D8B">
          <w:rPr>
            <w:rStyle w:val="Hyperlink"/>
            <w:rFonts w:ascii="Times New Roman" w:hAnsi="Times New Roman" w:cs="Times New Roman"/>
            <w:color w:val="000000" w:themeColor="text1"/>
          </w:rPr>
          <w:t>https://doi.org/10.1080/08959285.2014.882925</w:t>
        </w:r>
      </w:hyperlink>
    </w:p>
    <w:p w14:paraId="44E7D064" w14:textId="77777777" w:rsidR="00E102E1" w:rsidRPr="00145D8B" w:rsidRDefault="00E102E1" w:rsidP="00E102E1">
      <w:pPr>
        <w:pStyle w:val="BodyText"/>
        <w:rPr>
          <w:rFonts w:ascii="Times New Roman" w:hAnsi="Times New Roman" w:cs="Times New Roman"/>
          <w:color w:val="000000" w:themeColor="text1"/>
        </w:rPr>
      </w:pPr>
      <w:bookmarkStart w:id="32" w:name="ref-bernhardsson_buffet_nodate"/>
      <w:bookmarkEnd w:id="32"/>
      <w:r w:rsidRPr="00145D8B">
        <w:rPr>
          <w:rFonts w:ascii="Times New Roman" w:hAnsi="Times New Roman" w:cs="Times New Roman"/>
          <w:color w:val="000000" w:themeColor="text1"/>
        </w:rPr>
        <w:t xml:space="preserve">Bernhardsson, E. (n.d.). Buffet lines are terrible, but let’s try to improve them using computer simulations. Retrieved May 28, 2020, from </w:t>
      </w:r>
      <w:hyperlink r:id="rId17">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E102E1">
      <w:pPr>
        <w:pStyle w:val="BodyText"/>
        <w:rPr>
          <w:rFonts w:ascii="Times New Roman" w:hAnsi="Times New Roman" w:cs="Times New Roman"/>
          <w:color w:val="000000" w:themeColor="text1"/>
        </w:rPr>
      </w:pPr>
      <w:bookmarkStart w:id="33" w:name="ref-bhattacharya_testing_2005"/>
      <w:bookmarkEnd w:id="33"/>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E102E1">
      <w:pPr>
        <w:pStyle w:val="BodyText"/>
        <w:rPr>
          <w:rFonts w:ascii="Times New Roman" w:hAnsi="Times New Roman" w:cs="Times New Roman"/>
          <w:color w:val="000000" w:themeColor="text1"/>
        </w:rPr>
      </w:pPr>
      <w:bookmarkStart w:id="34" w:name="ref-blumberg_missing_1982"/>
      <w:bookmarkEnd w:id="34"/>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E102E1">
      <w:pPr>
        <w:pStyle w:val="BodyText"/>
        <w:rPr>
          <w:rFonts w:ascii="Times New Roman" w:hAnsi="Times New Roman" w:cs="Times New Roman"/>
          <w:color w:val="000000" w:themeColor="text1"/>
        </w:rPr>
      </w:pPr>
      <w:bookmarkStart w:id="35" w:name="ref-bohns_mis_2016"/>
      <w:bookmarkEnd w:id="35"/>
      <w:r w:rsidRPr="00145D8B">
        <w:rPr>
          <w:rFonts w:ascii="Times New Roman" w:hAnsi="Times New Roman" w:cs="Times New Roman"/>
          <w:color w:val="000000" w:themeColor="text1"/>
        </w:rPr>
        <w:t xml:space="preserve">Bohns,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182CF1FC" w14:textId="77777777" w:rsidR="00E102E1" w:rsidRPr="00145D8B" w:rsidRDefault="00E102E1" w:rsidP="00E102E1">
      <w:pPr>
        <w:pStyle w:val="BodyText"/>
        <w:rPr>
          <w:rFonts w:ascii="Times New Roman" w:hAnsi="Times New Roman" w:cs="Times New Roman"/>
          <w:color w:val="000000" w:themeColor="text1"/>
        </w:rPr>
      </w:pPr>
      <w:bookmarkStart w:id="36" w:name="ref-bolino_citizenship_1999"/>
      <w:bookmarkEnd w:id="36"/>
      <w:r w:rsidRPr="00145D8B">
        <w:rPr>
          <w:rFonts w:ascii="Times New Roman" w:hAnsi="Times New Roman" w:cs="Times New Roman"/>
          <w:color w:val="000000" w:themeColor="text1"/>
        </w:rPr>
        <w:t xml:space="preserve">Bolino,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E102E1">
      <w:pPr>
        <w:pStyle w:val="BodyText"/>
        <w:rPr>
          <w:rFonts w:ascii="Times New Roman" w:hAnsi="Times New Roman" w:cs="Times New Roman"/>
          <w:color w:val="000000" w:themeColor="text1"/>
        </w:rPr>
      </w:pPr>
      <w:bookmarkStart w:id="37" w:name="ref-bolino_well_2015"/>
      <w:bookmarkEnd w:id="37"/>
      <w:r w:rsidRPr="00145D8B">
        <w:rPr>
          <w:rFonts w:ascii="Times New Roman" w:hAnsi="Times New Roman" w:cs="Times New Roman"/>
          <w:color w:val="000000" w:themeColor="text1"/>
        </w:rPr>
        <w:t xml:space="preserve">Bolino, M. C., Hsiung, H.-H., Harvey, J., &amp; LePine, J. A. (2015). “Well, I’m tired of tryin’!”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E102E1">
      <w:pPr>
        <w:pStyle w:val="BodyText"/>
        <w:rPr>
          <w:rFonts w:ascii="Times New Roman" w:hAnsi="Times New Roman" w:cs="Times New Roman"/>
          <w:color w:val="000000" w:themeColor="text1"/>
        </w:rPr>
      </w:pPr>
      <w:bookmarkStart w:id="38" w:name="ref-bolino_citizenship_2002"/>
      <w:bookmarkEnd w:id="38"/>
      <w:r w:rsidRPr="00145D8B">
        <w:rPr>
          <w:rFonts w:ascii="Times New Roman" w:hAnsi="Times New Roman" w:cs="Times New Roman"/>
          <w:color w:val="000000" w:themeColor="text1"/>
        </w:rPr>
        <w:t xml:space="preserve">Bolino, M. C., Turnley,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77777777" w:rsidR="00E102E1" w:rsidRPr="00145D8B" w:rsidRDefault="00E102E1" w:rsidP="00E102E1">
      <w:pPr>
        <w:pStyle w:val="BodyText"/>
        <w:rPr>
          <w:rFonts w:ascii="Times New Roman" w:hAnsi="Times New Roman" w:cs="Times New Roman"/>
          <w:color w:val="000000" w:themeColor="text1"/>
        </w:rPr>
      </w:pPr>
      <w:bookmarkStart w:id="39" w:name="ref-bolino_citizenship_2009"/>
      <w:bookmarkEnd w:id="39"/>
      <w:r w:rsidRPr="00145D8B">
        <w:rPr>
          <w:rFonts w:ascii="Times New Roman" w:hAnsi="Times New Roman" w:cs="Times New Roman"/>
          <w:color w:val="000000" w:themeColor="text1"/>
        </w:rPr>
        <w:t xml:space="preserve">Bolino, M. C., Turnley, W. H., Gilstrap, J. B., &amp; Suazo,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hyperlink r:id="rId18">
        <w:r w:rsidRPr="00145D8B">
          <w:rPr>
            <w:rStyle w:val="Hyperlink"/>
            <w:rFonts w:ascii="Times New Roman" w:hAnsi="Times New Roman" w:cs="Times New Roman"/>
            <w:color w:val="000000" w:themeColor="text1"/>
          </w:rPr>
          <w:t>https://doi.org/10.1002/job.635</w:t>
        </w:r>
      </w:hyperlink>
    </w:p>
    <w:p w14:paraId="40FB91A3" w14:textId="77777777" w:rsidR="00E102E1" w:rsidRPr="00145D8B" w:rsidRDefault="00E102E1" w:rsidP="00E102E1">
      <w:pPr>
        <w:pStyle w:val="BodyText"/>
        <w:rPr>
          <w:rFonts w:ascii="Times New Roman" w:hAnsi="Times New Roman" w:cs="Times New Roman"/>
          <w:color w:val="000000" w:themeColor="text1"/>
        </w:rPr>
      </w:pPr>
      <w:bookmarkStart w:id="40" w:name="ref-bonaccio_advice_2006"/>
      <w:bookmarkEnd w:id="40"/>
      <w:r w:rsidRPr="00145D8B">
        <w:rPr>
          <w:rFonts w:ascii="Times New Roman" w:hAnsi="Times New Roman" w:cs="Times New Roman"/>
          <w:color w:val="000000" w:themeColor="text1"/>
        </w:rPr>
        <w:t xml:space="preserve">Bonaccio, S., &amp; Dalal,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hyperlink r:id="rId19">
        <w:r w:rsidRPr="00145D8B">
          <w:rPr>
            <w:rStyle w:val="Hyperlink"/>
            <w:rFonts w:ascii="Times New Roman" w:hAnsi="Times New Roman" w:cs="Times New Roman"/>
            <w:color w:val="000000" w:themeColor="text1"/>
          </w:rPr>
          <w:t>https://doi.org/10.1016/j.obhdp.2006.07.001</w:t>
        </w:r>
      </w:hyperlink>
    </w:p>
    <w:p w14:paraId="0E0EEA04" w14:textId="77777777" w:rsidR="00E102E1" w:rsidRPr="00145D8B" w:rsidRDefault="00E102E1" w:rsidP="00E102E1">
      <w:pPr>
        <w:pStyle w:val="BodyText"/>
        <w:rPr>
          <w:rFonts w:ascii="Times New Roman" w:hAnsi="Times New Roman" w:cs="Times New Roman"/>
          <w:color w:val="000000" w:themeColor="text1"/>
        </w:rPr>
      </w:pPr>
      <w:bookmarkStart w:id="41" w:name="ref-bottazzi_stochastic_2003"/>
      <w:bookmarkEnd w:id="41"/>
      <w:r w:rsidRPr="00145D8B">
        <w:rPr>
          <w:rFonts w:ascii="Times New Roman" w:hAnsi="Times New Roman" w:cs="Times New Roman"/>
          <w:color w:val="000000" w:themeColor="text1"/>
        </w:rPr>
        <w:t xml:space="preserve">Bottazzi, G., &amp; Secchi, A. (2003). A stochastic model of firm growth. </w:t>
      </w:r>
      <w:r w:rsidRPr="00145D8B">
        <w:rPr>
          <w:rFonts w:ascii="Times New Roman" w:hAnsi="Times New Roman" w:cs="Times New Roman"/>
          <w:i/>
          <w:color w:val="000000" w:themeColor="text1"/>
        </w:rPr>
        <w:t>Physica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6D346016" w14:textId="77777777" w:rsidR="00E102E1" w:rsidRPr="00145D8B" w:rsidRDefault="00E102E1" w:rsidP="00E102E1">
      <w:pPr>
        <w:pStyle w:val="BodyText"/>
        <w:rPr>
          <w:rFonts w:ascii="Times New Roman" w:hAnsi="Times New Roman" w:cs="Times New Roman"/>
          <w:color w:val="000000" w:themeColor="text1"/>
        </w:rPr>
      </w:pPr>
      <w:bookmarkStart w:id="42" w:name="ref-brown_attenuating_2005"/>
      <w:bookmarkEnd w:id="42"/>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77777777" w:rsidR="00E102E1" w:rsidRPr="00145D8B" w:rsidRDefault="00E102E1" w:rsidP="00E102E1">
      <w:pPr>
        <w:pStyle w:val="BodyText"/>
        <w:rPr>
          <w:rFonts w:ascii="Times New Roman" w:hAnsi="Times New Roman" w:cs="Times New Roman"/>
          <w:color w:val="000000" w:themeColor="text1"/>
        </w:rPr>
      </w:pPr>
      <w:bookmarkStart w:id="43" w:name="ref-cain_giving_2014"/>
      <w:bookmarkEnd w:id="43"/>
      <w:r w:rsidRPr="00145D8B">
        <w:rPr>
          <w:rFonts w:ascii="Times New Roman" w:hAnsi="Times New Roman" w:cs="Times New Roman"/>
          <w:color w:val="000000" w:themeColor="text1"/>
        </w:rPr>
        <w:lastRenderedPageBreak/>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hyperlink r:id="rId20">
        <w:r w:rsidRPr="00145D8B">
          <w:rPr>
            <w:rStyle w:val="Hyperlink"/>
            <w:rFonts w:ascii="Times New Roman" w:hAnsi="Times New Roman" w:cs="Times New Roman"/>
            <w:color w:val="000000" w:themeColor="text1"/>
          </w:rPr>
          <w:t>https://doi.org/10.5465/19416520.2014.911576</w:t>
        </w:r>
      </w:hyperlink>
    </w:p>
    <w:p w14:paraId="60BAF4C7" w14:textId="77777777" w:rsidR="00E102E1" w:rsidRPr="00145D8B" w:rsidRDefault="00E102E1" w:rsidP="00E102E1">
      <w:pPr>
        <w:pStyle w:val="BodyText"/>
        <w:rPr>
          <w:rFonts w:ascii="Times New Roman" w:hAnsi="Times New Roman" w:cs="Times New Roman"/>
          <w:color w:val="000000" w:themeColor="text1"/>
        </w:rPr>
      </w:pPr>
      <w:bookmarkStart w:id="44" w:name="ref-chang_moving_2009"/>
      <w:bookmarkEnd w:id="44"/>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7F4D548D" w14:textId="77777777" w:rsidR="00E102E1" w:rsidRPr="00145D8B" w:rsidRDefault="00E102E1" w:rsidP="00E102E1">
      <w:pPr>
        <w:pStyle w:val="BodyText"/>
        <w:rPr>
          <w:rFonts w:ascii="Times New Roman" w:hAnsi="Times New Roman" w:cs="Times New Roman"/>
          <w:color w:val="000000" w:themeColor="text1"/>
        </w:rPr>
      </w:pPr>
      <w:bookmarkStart w:id="45" w:name="ref-chiaburu_five-factor_2011"/>
      <w:bookmarkEnd w:id="45"/>
      <w:r w:rsidRPr="00145D8B">
        <w:rPr>
          <w:rFonts w:ascii="Times New Roman" w:hAnsi="Times New Roman" w:cs="Times New Roman"/>
          <w:color w:val="000000" w:themeColor="text1"/>
        </w:rPr>
        <w:t xml:space="preserve">Chiaburu,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E102E1">
      <w:pPr>
        <w:pStyle w:val="BodyText"/>
        <w:rPr>
          <w:rFonts w:ascii="Times New Roman" w:hAnsi="Times New Roman" w:cs="Times New Roman"/>
          <w:color w:val="000000" w:themeColor="text1"/>
        </w:rPr>
      </w:pPr>
      <w:bookmarkStart w:id="46" w:name="ref-christian_dynamic_2015"/>
      <w:bookmarkEnd w:id="46"/>
      <w:r w:rsidRPr="00145D8B">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E102E1">
      <w:pPr>
        <w:pStyle w:val="BodyText"/>
        <w:rPr>
          <w:rFonts w:ascii="Times New Roman" w:hAnsi="Times New Roman" w:cs="Times New Roman"/>
          <w:color w:val="000000" w:themeColor="text1"/>
        </w:rPr>
      </w:pPr>
      <w:bookmarkStart w:id="47" w:name="ref-cialdini_test_1976"/>
      <w:bookmarkEnd w:id="47"/>
      <w:r w:rsidRPr="00145D8B">
        <w:rPr>
          <w:rFonts w:ascii="Times New Roman" w:hAnsi="Times New Roman" w:cs="Times New Roman"/>
          <w:color w:val="000000" w:themeColor="text1"/>
        </w:rPr>
        <w:t xml:space="preserve">Cialdini, R. B., &amp; Ascani,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77777777" w:rsidR="00E102E1" w:rsidRPr="00145D8B" w:rsidRDefault="00E102E1" w:rsidP="00E102E1">
      <w:pPr>
        <w:pStyle w:val="BodyText"/>
        <w:rPr>
          <w:rFonts w:ascii="Times New Roman" w:hAnsi="Times New Roman" w:cs="Times New Roman"/>
          <w:color w:val="000000" w:themeColor="text1"/>
        </w:rPr>
      </w:pPr>
      <w:bookmarkStart w:id="48" w:name="ref-cialdini_social_2004"/>
      <w:bookmarkEnd w:id="48"/>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hyperlink r:id="rId21">
        <w:r w:rsidRPr="00145D8B">
          <w:rPr>
            <w:rStyle w:val="Hyperlink"/>
            <w:rFonts w:ascii="Times New Roman" w:hAnsi="Times New Roman" w:cs="Times New Roman"/>
            <w:color w:val="000000" w:themeColor="text1"/>
          </w:rPr>
          <w:t>https://doi.org/10.1146/annurev.psych.55.090902.142015</w:t>
        </w:r>
      </w:hyperlink>
    </w:p>
    <w:p w14:paraId="6448751D" w14:textId="77777777" w:rsidR="00E102E1" w:rsidRPr="00145D8B" w:rsidRDefault="00E102E1" w:rsidP="00E102E1">
      <w:pPr>
        <w:pStyle w:val="BodyText"/>
        <w:rPr>
          <w:rFonts w:ascii="Times New Roman" w:hAnsi="Times New Roman" w:cs="Times New Roman"/>
          <w:color w:val="000000" w:themeColor="text1"/>
        </w:rPr>
      </w:pPr>
      <w:bookmarkStart w:id="49" w:name="ref-cialdini_reciprocal_1975"/>
      <w:bookmarkEnd w:id="49"/>
      <w:r w:rsidRPr="00145D8B">
        <w:rPr>
          <w:rFonts w:ascii="Times New Roman" w:hAnsi="Times New Roman" w:cs="Times New Roman"/>
          <w:color w:val="000000" w:themeColor="text1"/>
        </w:rPr>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E102E1">
      <w:pPr>
        <w:pStyle w:val="BodyText"/>
        <w:rPr>
          <w:rFonts w:ascii="Times New Roman" w:hAnsi="Times New Roman" w:cs="Times New Roman"/>
          <w:color w:val="000000" w:themeColor="text1"/>
        </w:rPr>
      </w:pPr>
      <w:bookmarkStart w:id="50" w:name="ref-connolly_regret_2013"/>
      <w:bookmarkEnd w:id="50"/>
      <w:r w:rsidRPr="00145D8B">
        <w:rPr>
          <w:rFonts w:ascii="Times New Roman" w:hAnsi="Times New Roman" w:cs="Times New Roman"/>
          <w:color w:val="000000" w:themeColor="text1"/>
        </w:rPr>
        <w:t xml:space="preserve">Connolly, T., Reb, J., &amp; Kausel,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E102E1">
      <w:pPr>
        <w:pStyle w:val="BodyText"/>
        <w:rPr>
          <w:rFonts w:ascii="Times New Roman" w:hAnsi="Times New Roman" w:cs="Times New Roman"/>
          <w:color w:val="000000" w:themeColor="text1"/>
        </w:rPr>
      </w:pPr>
      <w:bookmarkStart w:id="51" w:name="ref-cooper_world_1982"/>
      <w:bookmarkEnd w:id="51"/>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3F055B91" w14:textId="77777777" w:rsidR="00E102E1" w:rsidRPr="00145D8B" w:rsidRDefault="00E102E1" w:rsidP="00E102E1">
      <w:pPr>
        <w:pStyle w:val="BodyText"/>
        <w:rPr>
          <w:rFonts w:ascii="Times New Roman" w:hAnsi="Times New Roman" w:cs="Times New Roman"/>
          <w:color w:val="000000" w:themeColor="text1"/>
        </w:rPr>
      </w:pPr>
      <w:bookmarkStart w:id="52" w:name="ref-cronin_why_2009"/>
      <w:bookmarkEnd w:id="52"/>
      <w:r w:rsidRPr="00145D8B">
        <w:rPr>
          <w:rFonts w:ascii="Times New Roman" w:hAnsi="Times New Roman" w:cs="Times New Roman"/>
          <w:color w:val="000000" w:themeColor="text1"/>
        </w:rPr>
        <w:t xml:space="preserve">Cronin, M. A., Gonzalez, C., &amp; Sterman,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330A8330" w14:textId="7A981663" w:rsidR="0012008A" w:rsidRPr="00145D8B" w:rsidRDefault="0012008A" w:rsidP="0012008A">
      <w:pPr>
        <w:rPr>
          <w:rFonts w:ascii="Times New Roman" w:hAnsi="Times New Roman" w:cs="Times New Roman"/>
          <w:color w:val="000000" w:themeColor="text1"/>
        </w:rPr>
      </w:pPr>
      <w:bookmarkStart w:id="53" w:name="ref-dalal_within-person_2009"/>
      <w:bookmarkEnd w:id="53"/>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4B969008" w14:textId="43B933F1"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Dalal,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E102E1">
      <w:pPr>
        <w:pStyle w:val="BodyText"/>
        <w:rPr>
          <w:rFonts w:ascii="Times New Roman" w:hAnsi="Times New Roman" w:cs="Times New Roman"/>
          <w:color w:val="000000" w:themeColor="text1"/>
        </w:rPr>
      </w:pPr>
      <w:bookmarkStart w:id="54" w:name="ref-dawis_note_1978"/>
      <w:bookmarkEnd w:id="54"/>
      <w:r w:rsidRPr="00145D8B">
        <w:rPr>
          <w:rFonts w:ascii="Times New Roman" w:hAnsi="Times New Roman" w:cs="Times New Roman"/>
          <w:color w:val="000000" w:themeColor="text1"/>
        </w:rPr>
        <w:t xml:space="preserve">Dawis, R., &amp; Lofquist,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E102E1">
      <w:pPr>
        <w:pStyle w:val="BodyText"/>
        <w:rPr>
          <w:rFonts w:ascii="Times New Roman" w:hAnsi="Times New Roman" w:cs="Times New Roman"/>
          <w:color w:val="000000" w:themeColor="text1"/>
        </w:rPr>
      </w:pPr>
      <w:bookmarkStart w:id="55" w:name="ref-deci_self-determination_1980"/>
      <w:bookmarkEnd w:id="55"/>
      <w:r w:rsidRPr="00145D8B">
        <w:rPr>
          <w:rFonts w:ascii="Times New Roman" w:hAnsi="Times New Roman" w:cs="Times New Roman"/>
          <w:color w:val="000000" w:themeColor="text1"/>
        </w:rPr>
        <w:lastRenderedPageBreak/>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E102E1">
      <w:pPr>
        <w:pStyle w:val="BodyText"/>
        <w:rPr>
          <w:rFonts w:ascii="Times New Roman" w:hAnsi="Times New Roman" w:cs="Times New Roman"/>
          <w:color w:val="000000" w:themeColor="text1"/>
        </w:rPr>
      </w:pPr>
      <w:bookmarkStart w:id="56" w:name="ref-denrell_random_2004"/>
      <w:bookmarkEnd w:id="56"/>
      <w:r w:rsidRPr="00145D8B">
        <w:rPr>
          <w:rFonts w:ascii="Times New Roman" w:hAnsi="Times New Roman" w:cs="Times New Roman"/>
          <w:color w:val="000000" w:themeColor="text1"/>
        </w:rPr>
        <w:t xml:space="preserve">Denrell,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E102E1">
      <w:pPr>
        <w:pStyle w:val="BodyText"/>
        <w:rPr>
          <w:rFonts w:ascii="Times New Roman" w:hAnsi="Times New Roman" w:cs="Times New Roman"/>
          <w:color w:val="000000" w:themeColor="text1"/>
        </w:rPr>
      </w:pPr>
      <w:bookmarkStart w:id="57" w:name="ref-denrell_organizational_2008"/>
      <w:bookmarkEnd w:id="57"/>
      <w:r w:rsidRPr="00145D8B">
        <w:rPr>
          <w:rFonts w:ascii="Times New Roman" w:hAnsi="Times New Roman" w:cs="Times New Roman"/>
          <w:color w:val="000000" w:themeColor="text1"/>
        </w:rPr>
        <w:t xml:space="preserve">Denrell,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E102E1">
      <w:pPr>
        <w:pStyle w:val="BodyText"/>
        <w:rPr>
          <w:rFonts w:ascii="Times New Roman" w:hAnsi="Times New Roman" w:cs="Times New Roman"/>
          <w:color w:val="000000" w:themeColor="text1"/>
        </w:rPr>
      </w:pPr>
      <w:bookmarkStart w:id="58" w:name="ref-denrell_perspectivechance_2014"/>
      <w:bookmarkEnd w:id="58"/>
      <w:r w:rsidRPr="00145D8B">
        <w:rPr>
          <w:rFonts w:ascii="Times New Roman" w:hAnsi="Times New Roman" w:cs="Times New Roman"/>
          <w:color w:val="000000" w:themeColor="text1"/>
        </w:rPr>
        <w:t xml:space="preserve">Denrell,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E102E1">
      <w:pPr>
        <w:pStyle w:val="BodyText"/>
        <w:rPr>
          <w:rFonts w:ascii="Times New Roman" w:hAnsi="Times New Roman" w:cs="Times New Roman"/>
          <w:color w:val="000000" w:themeColor="text1"/>
        </w:rPr>
      </w:pPr>
      <w:bookmarkStart w:id="59" w:name="ref-deshon_motivated_2005"/>
      <w:bookmarkEnd w:id="59"/>
      <w:r w:rsidRPr="00145D8B">
        <w:rPr>
          <w:rFonts w:ascii="Times New Roman" w:hAnsi="Times New Roman" w:cs="Times New Roman"/>
          <w:color w:val="000000" w:themeColor="text1"/>
        </w:rPr>
        <w:t xml:space="preserve">DeShon,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E102E1">
      <w:pPr>
        <w:pStyle w:val="BodyText"/>
        <w:rPr>
          <w:rFonts w:ascii="Times New Roman" w:hAnsi="Times New Roman" w:cs="Times New Roman"/>
          <w:color w:val="000000" w:themeColor="text1"/>
        </w:rPr>
      </w:pPr>
      <w:bookmarkStart w:id="60" w:name="ref-deshon_clarifying_2009"/>
      <w:bookmarkEnd w:id="60"/>
      <w:r w:rsidRPr="00145D8B">
        <w:rPr>
          <w:rFonts w:ascii="Times New Roman" w:hAnsi="Times New Roman" w:cs="Times New Roman"/>
          <w:color w:val="000000" w:themeColor="text1"/>
        </w:rPr>
        <w:t xml:space="preserve">DeShon, R. P., &amp; Rench,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E102E1">
      <w:pPr>
        <w:pStyle w:val="BodyText"/>
        <w:rPr>
          <w:rFonts w:ascii="Times New Roman" w:hAnsi="Times New Roman" w:cs="Times New Roman"/>
          <w:color w:val="000000" w:themeColor="text1"/>
        </w:rPr>
      </w:pPr>
      <w:bookmarkStart w:id="61" w:name="ref-deutsch_study_1955"/>
      <w:bookmarkEnd w:id="61"/>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E102E1">
      <w:pPr>
        <w:pStyle w:val="BodyText"/>
        <w:rPr>
          <w:rFonts w:ascii="Times New Roman" w:hAnsi="Times New Roman" w:cs="Times New Roman"/>
          <w:color w:val="000000" w:themeColor="text1"/>
        </w:rPr>
      </w:pPr>
      <w:bookmarkStart w:id="62" w:name="ref-dew_serendipity_2009"/>
      <w:bookmarkEnd w:id="62"/>
      <w:r w:rsidRPr="00145D8B">
        <w:rPr>
          <w:rFonts w:ascii="Times New Roman" w:hAnsi="Times New Roman" w:cs="Times New Roman"/>
          <w:color w:val="000000" w:themeColor="text1"/>
        </w:rPr>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E102E1">
      <w:pPr>
        <w:pStyle w:val="BodyText"/>
        <w:rPr>
          <w:rFonts w:ascii="Times New Roman" w:hAnsi="Times New Roman" w:cs="Times New Roman"/>
          <w:color w:val="000000" w:themeColor="text1"/>
        </w:rPr>
      </w:pPr>
      <w:bookmarkStart w:id="63" w:name="ref-dickey_distribution_1979"/>
      <w:bookmarkEnd w:id="63"/>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28EB6AF1" w14:textId="77777777" w:rsidR="00E102E1" w:rsidRPr="00145D8B" w:rsidRDefault="00E102E1" w:rsidP="00E102E1">
      <w:pPr>
        <w:pStyle w:val="BodyText"/>
        <w:rPr>
          <w:rFonts w:ascii="Times New Roman" w:hAnsi="Times New Roman" w:cs="Times New Roman"/>
          <w:color w:val="000000" w:themeColor="text1"/>
        </w:rPr>
      </w:pPr>
      <w:bookmarkStart w:id="64" w:name="ref-dillard_sequential-request_1984"/>
      <w:bookmarkEnd w:id="64"/>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hyperlink r:id="rId22">
        <w:r w:rsidRPr="00145D8B">
          <w:rPr>
            <w:rStyle w:val="Hyperlink"/>
            <w:rFonts w:ascii="Times New Roman" w:hAnsi="Times New Roman" w:cs="Times New Roman"/>
            <w:color w:val="000000" w:themeColor="text1"/>
          </w:rPr>
          <w:t>https://doi.org/10.1111/j.1468-2958.1984.tb00028.x</w:t>
        </w:r>
      </w:hyperlink>
    </w:p>
    <w:p w14:paraId="6A726203" w14:textId="77777777" w:rsidR="00E102E1" w:rsidRPr="00145D8B" w:rsidRDefault="00E102E1" w:rsidP="00E102E1">
      <w:pPr>
        <w:pStyle w:val="BodyText"/>
        <w:rPr>
          <w:rFonts w:ascii="Times New Roman" w:hAnsi="Times New Roman" w:cs="Times New Roman"/>
          <w:color w:val="000000" w:themeColor="text1"/>
        </w:rPr>
      </w:pPr>
      <w:bookmarkStart w:id="65" w:name="ref-dobrow_introduction_2016"/>
      <w:bookmarkEnd w:id="65"/>
      <w:r w:rsidRPr="00145D8B">
        <w:rPr>
          <w:rFonts w:ascii="Times New Roman" w:hAnsi="Times New Roman" w:cs="Times New Roman"/>
          <w:color w:val="000000" w:themeColor="text1"/>
        </w:rPr>
        <w:t xml:space="preserve">Dobrow,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Dosi,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E102E1">
      <w:pPr>
        <w:pStyle w:val="BodyText"/>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4126EB5A" w14:textId="743A4FE0"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hyperlink r:id="rId23">
        <w:r w:rsidRPr="00145D8B">
          <w:rPr>
            <w:rStyle w:val="Hyperlink"/>
            <w:rFonts w:ascii="Times New Roman" w:hAnsi="Times New Roman" w:cs="Times New Roman"/>
            <w:color w:val="000000" w:themeColor="text1"/>
          </w:rPr>
          <w:t>https://doi.org/10.1177/1461444814543998</w:t>
        </w:r>
      </w:hyperlink>
    </w:p>
    <w:p w14:paraId="0D1FA282" w14:textId="77777777" w:rsidR="00E102E1" w:rsidRPr="00145D8B" w:rsidRDefault="00E102E1" w:rsidP="00E102E1">
      <w:pPr>
        <w:pStyle w:val="BodyText"/>
        <w:rPr>
          <w:rFonts w:ascii="Times New Roman" w:hAnsi="Times New Roman" w:cs="Times New Roman"/>
          <w:color w:val="000000" w:themeColor="text1"/>
        </w:rPr>
      </w:pPr>
      <w:bookmarkStart w:id="66" w:name="ref-enzle_rhetorical_1982"/>
      <w:bookmarkEnd w:id="66"/>
      <w:r w:rsidRPr="00145D8B">
        <w:rPr>
          <w:rFonts w:ascii="Times New Roman" w:hAnsi="Times New Roman" w:cs="Times New Roman"/>
          <w:color w:val="000000" w:themeColor="text1"/>
        </w:rPr>
        <w:t xml:space="preserve">Enzle,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hyperlink r:id="rId24">
        <w:r w:rsidRPr="00145D8B">
          <w:rPr>
            <w:rStyle w:val="Hyperlink"/>
            <w:rFonts w:ascii="Times New Roman" w:hAnsi="Times New Roman" w:cs="Times New Roman"/>
            <w:color w:val="000000" w:themeColor="text1"/>
          </w:rPr>
          <w:t>https://doi.org/10.2307/3033650</w:t>
        </w:r>
      </w:hyperlink>
    </w:p>
    <w:p w14:paraId="11A9FB4B" w14:textId="77777777" w:rsidR="00E102E1" w:rsidRPr="00145D8B" w:rsidRDefault="00E102E1" w:rsidP="00E102E1">
      <w:pPr>
        <w:pStyle w:val="BodyText"/>
        <w:rPr>
          <w:rFonts w:ascii="Times New Roman" w:hAnsi="Times New Roman" w:cs="Times New Roman"/>
          <w:color w:val="000000" w:themeColor="text1"/>
        </w:rPr>
      </w:pPr>
      <w:bookmarkStart w:id="67" w:name="ref-epstein2008model"/>
      <w:bookmarkEnd w:id="67"/>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77777777" w:rsidR="00E102E1" w:rsidRPr="00145D8B" w:rsidRDefault="00E102E1" w:rsidP="00E102E1">
      <w:pPr>
        <w:pStyle w:val="BodyText"/>
        <w:rPr>
          <w:rFonts w:ascii="Times New Roman" w:hAnsi="Times New Roman" w:cs="Times New Roman"/>
          <w:color w:val="000000" w:themeColor="text1"/>
        </w:rPr>
      </w:pPr>
      <w:bookmarkStart w:id="68" w:name="ref-epstein_explorations_1979"/>
      <w:bookmarkEnd w:id="68"/>
      <w:r w:rsidRPr="00145D8B">
        <w:rPr>
          <w:rFonts w:ascii="Times New Roman" w:hAnsi="Times New Roman" w:cs="Times New Roman"/>
          <w:color w:val="000000" w:themeColor="text1"/>
        </w:rPr>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hyperlink r:id="rId25">
        <w:r w:rsidRPr="00145D8B">
          <w:rPr>
            <w:rStyle w:val="Hyperlink"/>
            <w:rFonts w:ascii="Times New Roman" w:hAnsi="Times New Roman" w:cs="Times New Roman"/>
            <w:color w:val="000000" w:themeColor="text1"/>
          </w:rPr>
          <w:t>https://doi.org/http://dx.doi.org.proxy2.cl.msu.edu/10.1037/0003-066X.34.8.649</w:t>
        </w:r>
      </w:hyperlink>
    </w:p>
    <w:p w14:paraId="23D23BC6" w14:textId="77777777" w:rsidR="00E102E1" w:rsidRPr="00145D8B" w:rsidRDefault="00E102E1" w:rsidP="00E102E1">
      <w:pPr>
        <w:pStyle w:val="BodyText"/>
        <w:rPr>
          <w:rFonts w:ascii="Times New Roman" w:hAnsi="Times New Roman" w:cs="Times New Roman"/>
          <w:color w:val="000000" w:themeColor="text1"/>
        </w:rPr>
      </w:pPr>
      <w:bookmarkStart w:id="69" w:name="ref-fehr_obtaining_1979"/>
      <w:bookmarkEnd w:id="69"/>
      <w:r w:rsidRPr="00145D8B">
        <w:rPr>
          <w:rFonts w:ascii="Times New Roman" w:hAnsi="Times New Roman" w:cs="Times New Roman"/>
          <w:color w:val="000000" w:themeColor="text1"/>
        </w:rPr>
        <w:lastRenderedPageBreak/>
        <w:t xml:space="preserve">Fehr, M. J., Dybsky,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hyperlink r:id="rId26">
        <w:r w:rsidRPr="00145D8B">
          <w:rPr>
            <w:rStyle w:val="Hyperlink"/>
            <w:rFonts w:ascii="Times New Roman" w:hAnsi="Times New Roman" w:cs="Times New Roman"/>
            <w:color w:val="000000" w:themeColor="text1"/>
          </w:rPr>
          <w:t>https://doi.org/http://dx.doi.org.proxy2.cl.msu.edu/10.1037/h0090920</w:t>
        </w:r>
      </w:hyperlink>
    </w:p>
    <w:p w14:paraId="534BF2D2" w14:textId="77777777" w:rsidR="00E102E1" w:rsidRPr="00145D8B" w:rsidRDefault="00E102E1" w:rsidP="00E102E1">
      <w:pPr>
        <w:pStyle w:val="BodyText"/>
        <w:rPr>
          <w:rFonts w:ascii="Times New Roman" w:hAnsi="Times New Roman" w:cs="Times New Roman"/>
          <w:color w:val="000000" w:themeColor="text1"/>
        </w:rPr>
      </w:pPr>
      <w:bookmarkStart w:id="70" w:name="ref-ferris_what_2018"/>
      <w:bookmarkEnd w:id="70"/>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E102E1">
      <w:pPr>
        <w:pStyle w:val="BodyText"/>
        <w:rPr>
          <w:rFonts w:ascii="Times New Roman" w:hAnsi="Times New Roman" w:cs="Times New Roman"/>
          <w:color w:val="000000" w:themeColor="text1"/>
        </w:rPr>
      </w:pPr>
      <w:bookmarkStart w:id="71" w:name="ref-fleeson_whole_2015"/>
      <w:bookmarkEnd w:id="71"/>
      <w:r w:rsidRPr="00145D8B">
        <w:rPr>
          <w:rFonts w:ascii="Times New Roman" w:hAnsi="Times New Roman" w:cs="Times New Roman"/>
          <w:color w:val="000000" w:themeColor="text1"/>
        </w:rPr>
        <w:t xml:space="preserve">Fleeson, W., &amp; Jayawickreme,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E102E1">
      <w:pPr>
        <w:pStyle w:val="BodyText"/>
        <w:rPr>
          <w:rFonts w:ascii="Times New Roman" w:hAnsi="Times New Roman" w:cs="Times New Roman"/>
          <w:color w:val="000000" w:themeColor="text1"/>
        </w:rPr>
      </w:pPr>
      <w:bookmarkStart w:id="72" w:name="ref-florey_reactions_1997"/>
      <w:bookmarkEnd w:id="72"/>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77777777" w:rsidR="00E102E1" w:rsidRPr="00145D8B" w:rsidRDefault="00E102E1" w:rsidP="00E102E1">
      <w:pPr>
        <w:pStyle w:val="BodyText"/>
        <w:rPr>
          <w:rFonts w:ascii="Times New Roman" w:hAnsi="Times New Roman" w:cs="Times New Roman"/>
          <w:color w:val="000000" w:themeColor="text1"/>
        </w:rPr>
      </w:pPr>
      <w:bookmarkStart w:id="73" w:name="ref-forgas_asking_1998"/>
      <w:bookmarkEnd w:id="73"/>
      <w:r w:rsidRPr="00145D8B">
        <w:rPr>
          <w:rFonts w:ascii="Times New Roman" w:hAnsi="Times New Roman" w:cs="Times New Roman"/>
          <w:color w:val="000000" w:themeColor="text1"/>
        </w:rPr>
        <w:t xml:space="preserve">Forgas,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hyperlink r:id="rId27">
        <w:r w:rsidRPr="00145D8B">
          <w:rPr>
            <w:rStyle w:val="Hyperlink"/>
            <w:rFonts w:ascii="Times New Roman" w:hAnsi="Times New Roman" w:cs="Times New Roman"/>
            <w:color w:val="000000" w:themeColor="text1"/>
          </w:rPr>
          <w:t>https://doi.org/10.1177/0146167298242006</w:t>
        </w:r>
      </w:hyperlink>
    </w:p>
    <w:p w14:paraId="779C86EF" w14:textId="77777777" w:rsidR="00E102E1" w:rsidRPr="00145D8B" w:rsidRDefault="00E102E1" w:rsidP="00E102E1">
      <w:pPr>
        <w:pStyle w:val="BodyText"/>
        <w:rPr>
          <w:rFonts w:ascii="Times New Roman" w:hAnsi="Times New Roman" w:cs="Times New Roman"/>
          <w:color w:val="000000" w:themeColor="text1"/>
        </w:rPr>
      </w:pPr>
      <w:bookmarkStart w:id="74" w:name="ref-freedman_compliance_1966"/>
      <w:bookmarkEnd w:id="74"/>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E102E1">
      <w:pPr>
        <w:pStyle w:val="BodyText"/>
        <w:rPr>
          <w:rFonts w:ascii="Times New Roman" w:hAnsi="Times New Roman" w:cs="Times New Roman"/>
          <w:color w:val="000000" w:themeColor="text1"/>
        </w:rPr>
      </w:pPr>
      <w:bookmarkStart w:id="75" w:name="ref-friedrich_primary_1993"/>
      <w:bookmarkEnd w:id="75"/>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E102E1">
      <w:pPr>
        <w:pStyle w:val="BodyText"/>
        <w:rPr>
          <w:rFonts w:ascii="Times New Roman" w:hAnsi="Times New Roman" w:cs="Times New Roman"/>
          <w:color w:val="000000" w:themeColor="text1"/>
        </w:rPr>
      </w:pPr>
      <w:bookmarkStart w:id="76" w:name="ref-galunic_positive_2012"/>
      <w:bookmarkEnd w:id="76"/>
      <w:r w:rsidRPr="00145D8B">
        <w:rPr>
          <w:rFonts w:ascii="Times New Roman" w:hAnsi="Times New Roman" w:cs="Times New Roman"/>
          <w:color w:val="000000" w:themeColor="text1"/>
        </w:rPr>
        <w:t xml:space="preserve">Galunic, C., Ertug,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5DE5C653" w14:textId="77777777" w:rsidR="00E102E1" w:rsidRPr="00145D8B" w:rsidRDefault="00E102E1" w:rsidP="00E102E1">
      <w:pPr>
        <w:pStyle w:val="BodyText"/>
        <w:rPr>
          <w:rFonts w:ascii="Times New Roman" w:hAnsi="Times New Roman" w:cs="Times New Roman"/>
          <w:color w:val="000000" w:themeColor="text1"/>
        </w:rPr>
      </w:pPr>
      <w:bookmarkStart w:id="77" w:name="ref-gasper_approaching_2014"/>
      <w:bookmarkEnd w:id="77"/>
      <w:r w:rsidRPr="00145D8B">
        <w:rPr>
          <w:rFonts w:ascii="Times New Roman" w:hAnsi="Times New Roman" w:cs="Times New Roman"/>
          <w:color w:val="000000" w:themeColor="text1"/>
        </w:rPr>
        <w:t xml:space="preserve">Gasper, K., &amp; Middlewood,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hyperlink r:id="rId28">
        <w:r w:rsidRPr="00145D8B">
          <w:rPr>
            <w:rStyle w:val="Hyperlink"/>
            <w:rFonts w:ascii="Times New Roman" w:hAnsi="Times New Roman" w:cs="Times New Roman"/>
            <w:color w:val="000000" w:themeColor="text1"/>
          </w:rPr>
          <w:t>https://doi.org/10.1016/j.jesp.2013.12.007</w:t>
        </w:r>
      </w:hyperlink>
    </w:p>
    <w:p w14:paraId="52F64FAB" w14:textId="77777777" w:rsidR="00E102E1" w:rsidRPr="00145D8B" w:rsidRDefault="00E102E1" w:rsidP="00E102E1">
      <w:pPr>
        <w:pStyle w:val="BodyText"/>
        <w:rPr>
          <w:rFonts w:ascii="Times New Roman" w:hAnsi="Times New Roman" w:cs="Times New Roman"/>
          <w:color w:val="000000" w:themeColor="text1"/>
        </w:rPr>
      </w:pPr>
      <w:bookmarkStart w:id="78" w:name="ref-gilbert_correspondence_1995"/>
      <w:bookmarkEnd w:id="78"/>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77777777" w:rsidR="00E102E1" w:rsidRPr="00145D8B" w:rsidRDefault="00E102E1" w:rsidP="00E102E1">
      <w:pPr>
        <w:pStyle w:val="BodyText"/>
        <w:rPr>
          <w:rFonts w:ascii="Times New Roman" w:hAnsi="Times New Roman" w:cs="Times New Roman"/>
          <w:color w:val="000000" w:themeColor="text1"/>
        </w:rPr>
      </w:pPr>
      <w:bookmarkStart w:id="79" w:name="ref-glomb_doing_2011"/>
      <w:bookmarkEnd w:id="79"/>
      <w:r w:rsidRPr="00145D8B">
        <w:rPr>
          <w:rFonts w:ascii="Times New Roman" w:hAnsi="Times New Roman" w:cs="Times New Roman"/>
          <w:color w:val="000000" w:themeColor="text1"/>
        </w:rPr>
        <w:t xml:space="preserve">Glomb, T. M., Bhave,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hyperlink r:id="rId29">
        <w:r w:rsidRPr="00145D8B">
          <w:rPr>
            <w:rStyle w:val="Hyperlink"/>
            <w:rFonts w:ascii="Times New Roman" w:hAnsi="Times New Roman" w:cs="Times New Roman"/>
            <w:color w:val="000000" w:themeColor="text1"/>
          </w:rPr>
          <w:t>https://doi.org/10.1111/j.1744-6570.2010.01206.x</w:t>
        </w:r>
      </w:hyperlink>
    </w:p>
    <w:p w14:paraId="01B7F7E3" w14:textId="6FA56788" w:rsidR="0012008A" w:rsidRPr="00145D8B" w:rsidRDefault="0012008A" w:rsidP="00E102E1">
      <w:pPr>
        <w:pStyle w:val="BodyText"/>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Gnutzmann,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3DABC52C"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Broll, R., &amp; Carrill,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Retrieved from </w:t>
      </w:r>
      <w:hyperlink r:id="rId30">
        <w:r w:rsidRPr="00145D8B">
          <w:rPr>
            <w:rStyle w:val="Hyperlink"/>
            <w:rFonts w:ascii="Times New Roman" w:hAnsi="Times New Roman" w:cs="Times New Roman"/>
            <w:color w:val="000000" w:themeColor="text1"/>
          </w:rPr>
          <w:t>http://search.proquest.com/docview/1290697349/citation/6D851E1565C64816PQ/1</w:t>
        </w:r>
      </w:hyperlink>
    </w:p>
    <w:p w14:paraId="7147C3A2" w14:textId="77777777" w:rsidR="00E102E1" w:rsidRPr="00145D8B" w:rsidRDefault="00E102E1" w:rsidP="00E102E1">
      <w:pPr>
        <w:pStyle w:val="BodyText"/>
        <w:rPr>
          <w:rFonts w:ascii="Times New Roman" w:hAnsi="Times New Roman" w:cs="Times New Roman"/>
          <w:color w:val="000000" w:themeColor="text1"/>
        </w:rPr>
      </w:pPr>
      <w:bookmarkStart w:id="80" w:name="ref-graham_consultant_1998"/>
      <w:bookmarkEnd w:id="80"/>
      <w:r w:rsidRPr="00145D8B">
        <w:rPr>
          <w:rFonts w:ascii="Times New Roman" w:hAnsi="Times New Roman" w:cs="Times New Roman"/>
          <w:color w:val="000000" w:themeColor="text1"/>
        </w:rPr>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hyperlink r:id="rId31">
        <w:r w:rsidRPr="00145D8B">
          <w:rPr>
            <w:rStyle w:val="Hyperlink"/>
            <w:rFonts w:ascii="Times New Roman" w:hAnsi="Times New Roman" w:cs="Times New Roman"/>
            <w:color w:val="000000" w:themeColor="text1"/>
          </w:rPr>
          <w:t>https://doi.org/http://dx.doi.org.proxy2.cl.msu.edu/10.1037/h0088979</w:t>
        </w:r>
      </w:hyperlink>
    </w:p>
    <w:p w14:paraId="69290FAA" w14:textId="77777777" w:rsidR="00E102E1" w:rsidRPr="00145D8B" w:rsidRDefault="00E102E1" w:rsidP="00E102E1">
      <w:pPr>
        <w:pStyle w:val="BodyText"/>
        <w:rPr>
          <w:rFonts w:ascii="Times New Roman" w:hAnsi="Times New Roman" w:cs="Times New Roman"/>
          <w:color w:val="000000" w:themeColor="text1"/>
        </w:rPr>
      </w:pPr>
      <w:bookmarkStart w:id="81" w:name="ref-grand_brain_2017"/>
      <w:bookmarkEnd w:id="81"/>
      <w:r w:rsidRPr="00145D8B">
        <w:rPr>
          <w:rFonts w:ascii="Times New Roman" w:hAnsi="Times New Roman" w:cs="Times New Roman"/>
          <w:color w:val="000000" w:themeColor="text1"/>
        </w:rPr>
        <w:lastRenderedPageBreak/>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hyperlink r:id="rId32">
        <w:r w:rsidRPr="00145D8B">
          <w:rPr>
            <w:rStyle w:val="Hyperlink"/>
            <w:rFonts w:ascii="Times New Roman" w:hAnsi="Times New Roman" w:cs="Times New Roman"/>
            <w:color w:val="000000" w:themeColor="text1"/>
          </w:rPr>
          <w:t>https://doi.org/http://dx.doi.org.proxy2.cl.msu.edu/10.1037/apl0000171</w:t>
        </w:r>
      </w:hyperlink>
    </w:p>
    <w:p w14:paraId="674AE9A9" w14:textId="77777777" w:rsidR="00E102E1" w:rsidRPr="00145D8B" w:rsidRDefault="00E102E1" w:rsidP="00E102E1">
      <w:pPr>
        <w:pStyle w:val="BodyText"/>
        <w:rPr>
          <w:rFonts w:ascii="Times New Roman" w:hAnsi="Times New Roman" w:cs="Times New Roman"/>
          <w:color w:val="000000" w:themeColor="text1"/>
        </w:rPr>
      </w:pPr>
      <w:bookmarkStart w:id="82" w:name="ref-grant_give_2014"/>
      <w:bookmarkEnd w:id="82"/>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77777777" w:rsidR="00E102E1" w:rsidRPr="00145D8B" w:rsidRDefault="00E102E1" w:rsidP="00E102E1">
      <w:pPr>
        <w:pStyle w:val="BodyText"/>
        <w:rPr>
          <w:rFonts w:ascii="Times New Roman" w:hAnsi="Times New Roman" w:cs="Times New Roman"/>
          <w:color w:val="000000" w:themeColor="text1"/>
        </w:rPr>
      </w:pPr>
      <w:bookmarkStart w:id="83" w:name="ref-grant_good_2009"/>
      <w:bookmarkEnd w:id="83"/>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hyperlink r:id="rId33">
        <w:r w:rsidRPr="00145D8B">
          <w:rPr>
            <w:rStyle w:val="Hyperlink"/>
            <w:rFonts w:ascii="Times New Roman" w:hAnsi="Times New Roman" w:cs="Times New Roman"/>
            <w:color w:val="000000" w:themeColor="text1"/>
          </w:rPr>
          <w:t>https://doi.org/10.1037/a0013770</w:t>
        </w:r>
      </w:hyperlink>
    </w:p>
    <w:p w14:paraId="660A04D5" w14:textId="77777777" w:rsidR="00E102E1" w:rsidRPr="00145D8B" w:rsidRDefault="00E102E1" w:rsidP="00E102E1">
      <w:pPr>
        <w:pStyle w:val="BodyText"/>
        <w:rPr>
          <w:rFonts w:ascii="Times New Roman" w:hAnsi="Times New Roman" w:cs="Times New Roman"/>
          <w:color w:val="000000" w:themeColor="text1"/>
        </w:rPr>
      </w:pPr>
      <w:bookmarkStart w:id="84" w:name="ref-gray_emergence_2014"/>
      <w:bookmarkEnd w:id="84"/>
      <w:r w:rsidRPr="00145D8B">
        <w:rPr>
          <w:rFonts w:ascii="Times New Roman" w:hAnsi="Times New Roman" w:cs="Times New Roman"/>
          <w:color w:val="000000" w:themeColor="text1"/>
        </w:rPr>
        <w:t xml:space="preserve">Gray, K., Rand, D. G., Ert,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E102E1">
      <w:pPr>
        <w:pStyle w:val="BodyText"/>
        <w:rPr>
          <w:rFonts w:ascii="Times New Roman" w:hAnsi="Times New Roman" w:cs="Times New Roman"/>
          <w:color w:val="000000" w:themeColor="text1"/>
        </w:rPr>
      </w:pPr>
      <w:bookmarkStart w:id="85" w:name="ref-greenberg_self-serving_1982"/>
      <w:bookmarkEnd w:id="85"/>
      <w:r w:rsidRPr="00145D8B">
        <w:rPr>
          <w:rFonts w:ascii="Times New Roman" w:hAnsi="Times New Roman" w:cs="Times New Roman"/>
          <w:color w:val="000000" w:themeColor="text1"/>
        </w:rPr>
        <w:t xml:space="preserve">Greenberg, J., Pyszczynski,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1FF1B94D" w14:textId="77777777" w:rsidR="00E102E1" w:rsidRPr="00145D8B" w:rsidRDefault="00E102E1" w:rsidP="00E102E1">
      <w:pPr>
        <w:pStyle w:val="BodyText"/>
        <w:rPr>
          <w:rFonts w:ascii="Times New Roman" w:hAnsi="Times New Roman" w:cs="Times New Roman"/>
          <w:color w:val="000000" w:themeColor="text1"/>
        </w:rPr>
      </w:pPr>
      <w:bookmarkStart w:id="86" w:name="ref-gross_beneficiary_1975"/>
      <w:bookmarkEnd w:id="86"/>
      <w:r w:rsidRPr="00145D8B">
        <w:rPr>
          <w:rFonts w:ascii="Times New Roman" w:hAnsi="Times New Roman" w:cs="Times New Roman"/>
          <w:color w:val="000000" w:themeColor="text1"/>
        </w:rPr>
        <w:t xml:space="preserve">Gross, A. E., Wallston, B. S., &amp; Piliavin,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hyperlink r:id="rId34">
        <w:r w:rsidRPr="00145D8B">
          <w:rPr>
            <w:rStyle w:val="Hyperlink"/>
            <w:rFonts w:ascii="Times New Roman" w:hAnsi="Times New Roman" w:cs="Times New Roman"/>
            <w:color w:val="000000" w:themeColor="text1"/>
          </w:rPr>
          <w:t>https://doi.org/10.2307/2786237</w:t>
        </w:r>
      </w:hyperlink>
    </w:p>
    <w:p w14:paraId="175E7CDE" w14:textId="77777777" w:rsidR="00E102E1" w:rsidRPr="00145D8B" w:rsidRDefault="00E102E1" w:rsidP="00E102E1">
      <w:pPr>
        <w:pStyle w:val="BodyText"/>
        <w:rPr>
          <w:rFonts w:ascii="Times New Roman" w:hAnsi="Times New Roman" w:cs="Times New Roman"/>
          <w:color w:val="000000" w:themeColor="text1"/>
        </w:rPr>
      </w:pPr>
      <w:bookmarkStart w:id="87" w:name="ref-hansen_search-transfer_1999"/>
      <w:bookmarkEnd w:id="87"/>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E102E1">
      <w:pPr>
        <w:pStyle w:val="BodyText"/>
        <w:rPr>
          <w:rFonts w:ascii="Times New Roman" w:hAnsi="Times New Roman" w:cs="Times New Roman"/>
          <w:color w:val="000000" w:themeColor="text1"/>
        </w:rPr>
      </w:pPr>
      <w:bookmarkStart w:id="88" w:name="ref-heider_social_1944"/>
      <w:bookmarkEnd w:id="88"/>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E102E1">
      <w:pPr>
        <w:pStyle w:val="BodyText"/>
        <w:rPr>
          <w:rFonts w:ascii="Times New Roman" w:hAnsi="Times New Roman" w:cs="Times New Roman"/>
          <w:color w:val="000000" w:themeColor="text1"/>
        </w:rPr>
      </w:pPr>
      <w:bookmarkStart w:id="89" w:name="ref-henderson_how_2012"/>
      <w:bookmarkEnd w:id="89"/>
      <w:r w:rsidRPr="00145D8B">
        <w:rPr>
          <w:rFonts w:ascii="Times New Roman" w:hAnsi="Times New Roman" w:cs="Times New Roman"/>
          <w:color w:val="000000" w:themeColor="text1"/>
        </w:rPr>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E102E1">
      <w:pPr>
        <w:pStyle w:val="BodyText"/>
        <w:rPr>
          <w:rFonts w:ascii="Times New Roman" w:hAnsi="Times New Roman" w:cs="Times New Roman"/>
          <w:color w:val="000000" w:themeColor="text1"/>
        </w:rPr>
      </w:pPr>
      <w:bookmarkStart w:id="90" w:name="ref-highhouse_context-dependent_1996"/>
      <w:bookmarkEnd w:id="90"/>
      <w:r w:rsidRPr="00145D8B">
        <w:rPr>
          <w:rFonts w:ascii="Times New Roman" w:hAnsi="Times New Roman" w:cs="Times New Roman"/>
          <w:color w:val="000000" w:themeColor="text1"/>
        </w:rPr>
        <w:t xml:space="preserve">Highhouse,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E102E1">
      <w:pPr>
        <w:pStyle w:val="BodyText"/>
        <w:rPr>
          <w:rFonts w:ascii="Times New Roman" w:hAnsi="Times New Roman" w:cs="Times New Roman"/>
          <w:color w:val="000000" w:themeColor="text1"/>
        </w:rPr>
      </w:pPr>
      <w:bookmarkStart w:id="91" w:name="ref-highhouse_judgment_2013"/>
      <w:bookmarkEnd w:id="91"/>
      <w:r w:rsidRPr="00145D8B">
        <w:rPr>
          <w:rFonts w:ascii="Times New Roman" w:hAnsi="Times New Roman" w:cs="Times New Roman"/>
          <w:color w:val="000000" w:themeColor="text1"/>
        </w:rPr>
        <w:t xml:space="preserve">Highhouse, S., Dalal,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E102E1">
      <w:pPr>
        <w:pStyle w:val="BodyText"/>
        <w:rPr>
          <w:rFonts w:ascii="Times New Roman" w:hAnsi="Times New Roman" w:cs="Times New Roman"/>
          <w:color w:val="000000" w:themeColor="text1"/>
        </w:rPr>
      </w:pPr>
      <w:bookmarkStart w:id="92" w:name="ref-hilbert_toward_2012"/>
      <w:bookmarkEnd w:id="92"/>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E102E1">
      <w:pPr>
        <w:pStyle w:val="BodyText"/>
        <w:rPr>
          <w:rFonts w:ascii="Times New Roman" w:hAnsi="Times New Roman" w:cs="Times New Roman"/>
          <w:color w:val="000000" w:themeColor="text1"/>
        </w:rPr>
      </w:pPr>
      <w:bookmarkStart w:id="93" w:name="ref-hill_narrative_2006"/>
      <w:bookmarkEnd w:id="93"/>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35">
        <w:r w:rsidRPr="00145D8B">
          <w:rPr>
            <w:rStyle w:val="Hyperlink"/>
            <w:rFonts w:ascii="Times New Roman" w:hAnsi="Times New Roman" w:cs="Times New Roman"/>
            <w:color w:val="000000" w:themeColor="text1"/>
          </w:rPr>
          <w:t>https://doi.org/10.1037/0033-3204.43.2.154</w:t>
        </w:r>
      </w:hyperlink>
    </w:p>
    <w:p w14:paraId="5350425A" w14:textId="77777777" w:rsidR="00E102E1" w:rsidRPr="00145D8B" w:rsidRDefault="00E102E1" w:rsidP="00E102E1">
      <w:pPr>
        <w:pStyle w:val="BodyText"/>
        <w:rPr>
          <w:rFonts w:ascii="Times New Roman" w:hAnsi="Times New Roman" w:cs="Times New Roman"/>
          <w:color w:val="000000" w:themeColor="text1"/>
        </w:rPr>
      </w:pPr>
      <w:bookmarkStart w:id="94" w:name="ref-hill_helping_2008"/>
      <w:bookmarkEnd w:id="94"/>
      <w:r w:rsidRPr="00145D8B">
        <w:rPr>
          <w:rFonts w:ascii="Times New Roman" w:hAnsi="Times New Roman" w:cs="Times New Roman"/>
          <w:color w:val="000000" w:themeColor="text1"/>
        </w:rPr>
        <w:t xml:space="preserve">Hill, C. E., Roffman,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hyperlink r:id="rId36">
        <w:r w:rsidRPr="00145D8B">
          <w:rPr>
            <w:rStyle w:val="Hyperlink"/>
            <w:rFonts w:ascii="Times New Roman" w:hAnsi="Times New Roman" w:cs="Times New Roman"/>
            <w:color w:val="000000" w:themeColor="text1"/>
          </w:rPr>
          <w:t>https://doi.org/10.1037/0022-0167.55.3.359</w:t>
        </w:r>
      </w:hyperlink>
    </w:p>
    <w:p w14:paraId="490E6404" w14:textId="77777777" w:rsidR="00E102E1" w:rsidRPr="00145D8B" w:rsidRDefault="00E102E1" w:rsidP="00E102E1">
      <w:pPr>
        <w:pStyle w:val="BodyText"/>
        <w:rPr>
          <w:rFonts w:ascii="Times New Roman" w:hAnsi="Times New Roman" w:cs="Times New Roman"/>
          <w:color w:val="000000" w:themeColor="text1"/>
        </w:rPr>
      </w:pPr>
      <w:bookmarkStart w:id="95" w:name="ref-hill_biased_1997"/>
      <w:bookmarkEnd w:id="95"/>
      <w:r w:rsidRPr="00145D8B">
        <w:rPr>
          <w:rFonts w:ascii="Times New Roman" w:hAnsi="Times New Roman" w:cs="Times New Roman"/>
          <w:color w:val="000000" w:themeColor="text1"/>
        </w:rPr>
        <w:t xml:space="preserve">Hill, N. A., &amp; Häder,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E102E1">
      <w:pPr>
        <w:pStyle w:val="BodyText"/>
        <w:rPr>
          <w:rFonts w:ascii="Times New Roman" w:hAnsi="Times New Roman" w:cs="Times New Roman"/>
          <w:color w:val="000000" w:themeColor="text1"/>
        </w:rPr>
      </w:pPr>
      <w:bookmarkStart w:id="96" w:name="ref-hills_optimal_2012"/>
      <w:bookmarkEnd w:id="96"/>
      <w:r w:rsidRPr="00145D8B">
        <w:rPr>
          <w:rFonts w:ascii="Times New Roman" w:hAnsi="Times New Roman" w:cs="Times New Roman"/>
          <w:color w:val="000000" w:themeColor="text1"/>
        </w:rPr>
        <w:lastRenderedPageBreak/>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E102E1">
      <w:pPr>
        <w:pStyle w:val="BodyText"/>
        <w:rPr>
          <w:rFonts w:ascii="Times New Roman" w:hAnsi="Times New Roman" w:cs="Times New Roman"/>
          <w:color w:val="000000" w:themeColor="text1"/>
        </w:rPr>
      </w:pPr>
      <w:bookmarkStart w:id="97" w:name="ref-hockey_compensatory_1997"/>
      <w:bookmarkEnd w:id="97"/>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536EFED6" w14:textId="776E69DB" w:rsidR="00E16936" w:rsidRPr="00145D8B" w:rsidRDefault="00E16936" w:rsidP="00E102E1">
      <w:pPr>
        <w:pStyle w:val="BodyText"/>
        <w:rPr>
          <w:rFonts w:ascii="Times New Roman" w:hAnsi="Times New Roman" w:cs="Times New Roman"/>
          <w:color w:val="000000" w:themeColor="text1"/>
        </w:rPr>
      </w:pPr>
      <w:bookmarkStart w:id="98" w:name="ref-hsee_velocity_1991"/>
      <w:bookmarkEnd w:id="98"/>
      <w:r w:rsidRPr="00145D8B">
        <w:rPr>
          <w:rFonts w:ascii="Times New Roman" w:hAnsi="Times New Roman" w:cs="Times New Roman"/>
          <w:color w:val="000000" w:themeColor="text1"/>
        </w:rPr>
        <w:t xml:space="preserve">Holtom,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Hsee,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E102E1">
      <w:pPr>
        <w:pStyle w:val="BodyText"/>
        <w:rPr>
          <w:rFonts w:ascii="Times New Roman" w:hAnsi="Times New Roman" w:cs="Times New Roman"/>
          <w:color w:val="000000" w:themeColor="text1"/>
        </w:rPr>
      </w:pPr>
      <w:bookmarkStart w:id="99" w:name="ref-hui_instrumental_2000"/>
      <w:bookmarkEnd w:id="99"/>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E102E1">
      <w:pPr>
        <w:pStyle w:val="BodyText"/>
        <w:rPr>
          <w:rFonts w:ascii="Times New Roman" w:hAnsi="Times New Roman" w:cs="Times New Roman"/>
          <w:color w:val="000000" w:themeColor="text1"/>
        </w:rPr>
      </w:pPr>
      <w:bookmarkStart w:id="100" w:name="ref-ilgen_computational_2000"/>
      <w:bookmarkEnd w:id="100"/>
      <w:r w:rsidRPr="00145D8B">
        <w:rPr>
          <w:rFonts w:ascii="Times New Roman" w:hAnsi="Times New Roman" w:cs="Times New Roman"/>
          <w:color w:val="000000" w:themeColor="text1"/>
        </w:rPr>
        <w:t xml:space="preserve">Ilgen,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73E85DEE" w14:textId="77777777" w:rsidR="00E102E1" w:rsidRPr="00145D8B" w:rsidRDefault="00E102E1" w:rsidP="00E102E1">
      <w:pPr>
        <w:pStyle w:val="BodyText"/>
        <w:rPr>
          <w:rFonts w:ascii="Times New Roman" w:hAnsi="Times New Roman" w:cs="Times New Roman"/>
          <w:color w:val="000000" w:themeColor="text1"/>
        </w:rPr>
      </w:pPr>
      <w:bookmarkStart w:id="101" w:name="ref-ilies_interactive_2006"/>
      <w:bookmarkEnd w:id="101"/>
      <w:r w:rsidRPr="00145D8B">
        <w:rPr>
          <w:rFonts w:ascii="Times New Roman" w:hAnsi="Times New Roman" w:cs="Times New Roman"/>
          <w:color w:val="000000" w:themeColor="text1"/>
        </w:rPr>
        <w:t xml:space="preserve">Ilies,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E102E1">
      <w:pPr>
        <w:pStyle w:val="BodyText"/>
        <w:rPr>
          <w:rFonts w:ascii="Times New Roman" w:hAnsi="Times New Roman" w:cs="Times New Roman"/>
          <w:color w:val="000000" w:themeColor="text1"/>
        </w:rPr>
      </w:pPr>
      <w:bookmarkStart w:id="102" w:name="ref-inkpen_social_2005"/>
      <w:bookmarkEnd w:id="102"/>
      <w:r w:rsidRPr="00145D8B">
        <w:rPr>
          <w:rFonts w:ascii="Times New Roman" w:hAnsi="Times New Roman" w:cs="Times New Roman"/>
          <w:color w:val="000000" w:themeColor="text1"/>
        </w:rPr>
        <w:t xml:space="preserve">Inkpen,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77777777" w:rsidR="00E102E1" w:rsidRPr="00145D8B" w:rsidRDefault="00E102E1" w:rsidP="00E102E1">
      <w:pPr>
        <w:pStyle w:val="BodyText"/>
        <w:rPr>
          <w:rFonts w:ascii="Times New Roman" w:hAnsi="Times New Roman" w:cs="Times New Roman"/>
          <w:color w:val="000000" w:themeColor="text1"/>
        </w:rPr>
      </w:pPr>
      <w:bookmarkStart w:id="103" w:name="ref-jaynes_probability_2003"/>
      <w:bookmarkEnd w:id="103"/>
      <w:r w:rsidRPr="00145D8B">
        <w:rPr>
          <w:rFonts w:ascii="Times New Roman" w:hAnsi="Times New Roman" w:cs="Times New Roman"/>
          <w:color w:val="000000" w:themeColor="text1"/>
        </w:rPr>
        <w:t xml:space="preserve">Jaynes, E. T., &amp; Bretthorst,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Retrieved from </w:t>
      </w:r>
      <w:hyperlink r:id="rId37">
        <w:r w:rsidRPr="00145D8B">
          <w:rPr>
            <w:rStyle w:val="Hyperlink"/>
            <w:rFonts w:ascii="Times New Roman" w:hAnsi="Times New Roman" w:cs="Times New Roman"/>
            <w:color w:val="000000" w:themeColor="text1"/>
          </w:rPr>
          <w:t>http://www5.unitn.it/Biblioteca/it/Web/LibriElettroniciDettaglio/50847</w:t>
        </w:r>
      </w:hyperlink>
    </w:p>
    <w:p w14:paraId="296A0B53" w14:textId="77777777" w:rsidR="00E102E1" w:rsidRPr="00145D8B" w:rsidRDefault="00E102E1" w:rsidP="00E102E1">
      <w:pPr>
        <w:pStyle w:val="BodyText"/>
        <w:rPr>
          <w:rFonts w:ascii="Times New Roman" w:hAnsi="Times New Roman" w:cs="Times New Roman"/>
          <w:color w:val="000000" w:themeColor="text1"/>
        </w:rPr>
      </w:pPr>
      <w:bookmarkStart w:id="104" w:name="ref-johns_advances_2018"/>
      <w:bookmarkEnd w:id="104"/>
      <w:r w:rsidRPr="00145D8B">
        <w:rPr>
          <w:rFonts w:ascii="Times New Roman" w:hAnsi="Times New Roman" w:cs="Times New Roman"/>
          <w:color w:val="000000" w:themeColor="text1"/>
        </w:rPr>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hyperlink r:id="rId38">
        <w:r w:rsidRPr="00145D8B">
          <w:rPr>
            <w:rStyle w:val="Hyperlink"/>
            <w:rFonts w:ascii="Times New Roman" w:hAnsi="Times New Roman" w:cs="Times New Roman"/>
            <w:color w:val="000000" w:themeColor="text1"/>
          </w:rPr>
          <w:t>https://doi.org/10.1146/annurev-orgpsych-032117-104406</w:t>
        </w:r>
      </w:hyperlink>
    </w:p>
    <w:p w14:paraId="64414624" w14:textId="77777777" w:rsidR="00E102E1" w:rsidRPr="00145D8B" w:rsidRDefault="00E102E1" w:rsidP="00E102E1">
      <w:pPr>
        <w:pStyle w:val="BodyText"/>
        <w:rPr>
          <w:rFonts w:ascii="Times New Roman" w:hAnsi="Times New Roman" w:cs="Times New Roman"/>
          <w:color w:val="000000" w:themeColor="text1"/>
        </w:rPr>
      </w:pPr>
      <w:bookmarkStart w:id="105" w:name="ref-kalick_matching_1986"/>
      <w:bookmarkEnd w:id="105"/>
      <w:r w:rsidRPr="00145D8B">
        <w:rPr>
          <w:rFonts w:ascii="Times New Roman" w:hAnsi="Times New Roman" w:cs="Times New Roman"/>
          <w:color w:val="000000" w:themeColor="text1"/>
        </w:rPr>
        <w:t xml:space="preserve">Kalick,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0555009E" w14:textId="70508902"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1F2263A2"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Retrieved from </w:t>
      </w:r>
      <w:hyperlink r:id="rId39">
        <w:r w:rsidRPr="00145D8B">
          <w:rPr>
            <w:rStyle w:val="Hyperlink"/>
            <w:rFonts w:ascii="Times New Roman" w:hAnsi="Times New Roman" w:cs="Times New Roman"/>
            <w:color w:val="000000" w:themeColor="text1"/>
          </w:rPr>
          <w:t>http://search.proquest.com/docview/213939054?pq-origsite=summon</w:t>
        </w:r>
      </w:hyperlink>
    </w:p>
    <w:p w14:paraId="17CC6883" w14:textId="1BD79156" w:rsidR="004E3C1F" w:rsidRPr="00145D8B" w:rsidRDefault="004E3C1F"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w:t>
      </w:r>
      <w:r w:rsidRPr="004E3C1F">
        <w:rPr>
          <w:rFonts w:ascii="Times New Roman" w:hAnsi="Times New Roman" w:cs="Times New Roman"/>
          <w:color w:val="000000" w:themeColor="text1"/>
        </w:rPr>
        <w:lastRenderedPageBreak/>
        <w:t xml:space="preserve">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39F21996"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Kuljanin, G., Braun, M. T., &amp; DeShon,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hyperlink r:id="rId40">
        <w:r w:rsidRPr="00145D8B">
          <w:rPr>
            <w:rStyle w:val="Hyperlink"/>
            <w:rFonts w:ascii="Times New Roman" w:hAnsi="Times New Roman" w:cs="Times New Roman"/>
            <w:color w:val="000000" w:themeColor="text1"/>
          </w:rPr>
          <w:t>https://doi.org/http://dx.doi.org.proxy2.cl.msu.edu/10.1037/a0023348</w:t>
        </w:r>
      </w:hyperlink>
    </w:p>
    <w:p w14:paraId="608030DB" w14:textId="77777777" w:rsidR="00E102E1" w:rsidRPr="00145D8B" w:rsidRDefault="00E102E1" w:rsidP="00E102E1">
      <w:pPr>
        <w:pStyle w:val="BodyText"/>
        <w:rPr>
          <w:rFonts w:ascii="Times New Roman" w:hAnsi="Times New Roman" w:cs="Times New Roman"/>
          <w:color w:val="000000" w:themeColor="text1"/>
        </w:rPr>
      </w:pPr>
      <w:bookmarkStart w:id="106" w:name="ref-kunda_case_1990"/>
      <w:bookmarkEnd w:id="106"/>
      <w:r w:rsidRPr="00145D8B">
        <w:rPr>
          <w:rFonts w:ascii="Times New Roman" w:hAnsi="Times New Roman" w:cs="Times New Roman"/>
          <w:color w:val="000000" w:themeColor="text1"/>
        </w:rPr>
        <w:t xml:space="preserve">Kunda,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77777777" w:rsidR="00E102E1" w:rsidRPr="00145D8B" w:rsidRDefault="00E102E1" w:rsidP="00E102E1">
      <w:pPr>
        <w:pStyle w:val="BodyText"/>
        <w:rPr>
          <w:rFonts w:ascii="Times New Roman" w:hAnsi="Times New Roman" w:cs="Times New Roman"/>
          <w:color w:val="000000" w:themeColor="text1"/>
        </w:rPr>
      </w:pPr>
      <w:bookmarkStart w:id="107" w:name="ref-lance_ferris_being_2019"/>
      <w:bookmarkEnd w:id="107"/>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hyperlink r:id="rId41">
        <w:r w:rsidRPr="00145D8B">
          <w:rPr>
            <w:rStyle w:val="Hyperlink"/>
            <w:rFonts w:ascii="Times New Roman" w:hAnsi="Times New Roman" w:cs="Times New Roman"/>
            <w:color w:val="000000" w:themeColor="text1"/>
          </w:rPr>
          <w:t>https://doi.org/10.1016/j.obhdp.2019.05.001</w:t>
        </w:r>
      </w:hyperlink>
    </w:p>
    <w:p w14:paraId="7ADD21B4" w14:textId="77777777" w:rsidR="00E102E1" w:rsidRPr="00145D8B" w:rsidRDefault="00E102E1" w:rsidP="00E102E1">
      <w:pPr>
        <w:pStyle w:val="BodyText"/>
        <w:rPr>
          <w:rFonts w:ascii="Times New Roman" w:hAnsi="Times New Roman" w:cs="Times New Roman"/>
          <w:color w:val="000000" w:themeColor="text1"/>
        </w:rPr>
      </w:pPr>
      <w:bookmarkStart w:id="108" w:name="ref-landers_primer_2016"/>
      <w:bookmarkEnd w:id="108"/>
      <w:r w:rsidRPr="00145D8B">
        <w:rPr>
          <w:rFonts w:ascii="Times New Roman" w:hAnsi="Times New Roman" w:cs="Times New Roman"/>
          <w:color w:val="000000" w:themeColor="text1"/>
        </w:rPr>
        <w:t xml:space="preserve">Landers, R. N., Brusso, R. C., Cavanaugh, K. J., &amp; Collmus,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hyperlink r:id="rId42">
        <w:r w:rsidRPr="00145D8B">
          <w:rPr>
            <w:rStyle w:val="Hyperlink"/>
            <w:rFonts w:ascii="Times New Roman" w:hAnsi="Times New Roman" w:cs="Times New Roman"/>
            <w:color w:val="000000" w:themeColor="text1"/>
          </w:rPr>
          <w:t>https://doi.org/10.1037/met0000081</w:t>
        </w:r>
      </w:hyperlink>
    </w:p>
    <w:p w14:paraId="1063032F" w14:textId="77777777" w:rsidR="00E102E1" w:rsidRPr="00145D8B" w:rsidRDefault="00E102E1" w:rsidP="00E102E1">
      <w:pPr>
        <w:pStyle w:val="BodyText"/>
        <w:rPr>
          <w:rFonts w:ascii="Times New Roman" w:hAnsi="Times New Roman" w:cs="Times New Roman"/>
          <w:color w:val="000000" w:themeColor="text1"/>
        </w:rPr>
      </w:pPr>
      <w:bookmarkStart w:id="109" w:name="ref-langer_semantics_1972"/>
      <w:bookmarkEnd w:id="109"/>
      <w:r w:rsidRPr="00145D8B">
        <w:rPr>
          <w:rFonts w:ascii="Times New Roman" w:hAnsi="Times New Roman" w:cs="Times New Roman"/>
          <w:color w:val="000000" w:themeColor="text1"/>
        </w:rPr>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E102E1">
      <w:pPr>
        <w:pStyle w:val="BodyText"/>
        <w:rPr>
          <w:rFonts w:ascii="Times New Roman" w:hAnsi="Times New Roman" w:cs="Times New Roman"/>
          <w:color w:val="000000" w:themeColor="text1"/>
        </w:rPr>
      </w:pPr>
      <w:bookmarkStart w:id="110" w:name="ref-latane_psychology_1981"/>
      <w:bookmarkEnd w:id="110"/>
      <w:r w:rsidRPr="00145D8B">
        <w:rPr>
          <w:rFonts w:ascii="Times New Roman" w:hAnsi="Times New Roman" w:cs="Times New Roman"/>
          <w:color w:val="000000" w:themeColor="text1"/>
        </w:rPr>
        <w:t xml:space="preserve">Latané,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E102E1">
      <w:pPr>
        <w:pStyle w:val="BodyText"/>
        <w:rPr>
          <w:rFonts w:ascii="Times New Roman" w:hAnsi="Times New Roman" w:cs="Times New Roman"/>
          <w:color w:val="000000" w:themeColor="text1"/>
        </w:rPr>
      </w:pPr>
      <w:bookmarkStart w:id="111" w:name="ref-latane_unresponsive_1970"/>
      <w:bookmarkEnd w:id="111"/>
      <w:r w:rsidRPr="00145D8B">
        <w:rPr>
          <w:rFonts w:ascii="Times New Roman" w:hAnsi="Times New Roman" w:cs="Times New Roman"/>
          <w:color w:val="000000" w:themeColor="text1"/>
        </w:rPr>
        <w:t xml:space="preserve">Latané,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7065D886" w14:textId="77777777" w:rsidR="00E102E1" w:rsidRPr="00145D8B" w:rsidRDefault="00E102E1" w:rsidP="00E102E1">
      <w:pPr>
        <w:pStyle w:val="BodyText"/>
        <w:rPr>
          <w:rFonts w:ascii="Times New Roman" w:hAnsi="Times New Roman" w:cs="Times New Roman"/>
          <w:color w:val="000000" w:themeColor="text1"/>
        </w:rPr>
      </w:pPr>
      <w:bookmarkStart w:id="112" w:name="ref-laurenceau_using_2005"/>
      <w:bookmarkEnd w:id="112"/>
      <w:r w:rsidRPr="00145D8B">
        <w:rPr>
          <w:rFonts w:ascii="Times New Roman" w:hAnsi="Times New Roman" w:cs="Times New Roman"/>
          <w:color w:val="000000" w:themeColor="text1"/>
        </w:rPr>
        <w:t xml:space="preserve">Laurenceau,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0E306EFD" w14:textId="77777777" w:rsidR="00E102E1" w:rsidRPr="00145D8B" w:rsidRDefault="00E102E1" w:rsidP="00E102E1">
      <w:pPr>
        <w:pStyle w:val="BodyText"/>
        <w:rPr>
          <w:rFonts w:ascii="Times New Roman" w:hAnsi="Times New Roman" w:cs="Times New Roman"/>
          <w:color w:val="000000" w:themeColor="text1"/>
        </w:rPr>
      </w:pPr>
      <w:bookmarkStart w:id="113" w:name="ref-levashina_structured_2014"/>
      <w:bookmarkEnd w:id="113"/>
      <w:r w:rsidRPr="00145D8B">
        <w:rPr>
          <w:rFonts w:ascii="Times New Roman" w:hAnsi="Times New Roman" w:cs="Times New Roman"/>
          <w:color w:val="000000" w:themeColor="text1"/>
        </w:rPr>
        <w:t xml:space="preserve">Levashina, J., Hartwell, C. J., Morgeson,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E102E1">
      <w:pPr>
        <w:pStyle w:val="BodyText"/>
        <w:rPr>
          <w:rFonts w:ascii="Times New Roman" w:hAnsi="Times New Roman" w:cs="Times New Roman"/>
          <w:color w:val="000000" w:themeColor="text1"/>
          <w:lang w:val="en-US"/>
        </w:rPr>
      </w:pPr>
      <w:bookmarkStart w:id="114" w:name="ref-lewin_field_1951"/>
      <w:bookmarkEnd w:id="114"/>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certains processus stochastiques homogènes. </w:t>
      </w:r>
      <w:r w:rsidRPr="00145D8B">
        <w:rPr>
          <w:rFonts w:ascii="Times New Roman" w:hAnsi="Times New Roman" w:cs="Times New Roman"/>
          <w:i/>
          <w:color w:val="000000" w:themeColor="text1"/>
        </w:rPr>
        <w:t>Compositio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4700C77A" w14:textId="6220569B" w:rsidR="0012008A" w:rsidRPr="00145D8B" w:rsidRDefault="0012008A"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Lewin, K. (1951). Field theory in social science.</w:t>
      </w:r>
    </w:p>
    <w:p w14:paraId="53ED1B5D" w14:textId="6BDD54CA"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Frese,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04914412"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hyperlink r:id="rId43">
        <w:r w:rsidRPr="00145D8B">
          <w:rPr>
            <w:rStyle w:val="Hyperlink"/>
            <w:rFonts w:ascii="Times New Roman" w:hAnsi="Times New Roman" w:cs="Times New Roman"/>
            <w:color w:val="000000" w:themeColor="text1"/>
          </w:rPr>
          <w:t>https://doi.org/http://dx.doi.org.proxy1.cl.msu.edu/10.1037/apl0000010</w:t>
        </w:r>
      </w:hyperlink>
    </w:p>
    <w:p w14:paraId="567A479A" w14:textId="59964091"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2C08538E"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Lin, K. J., Savani, K., &amp; Ilies,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hyperlink r:id="rId44">
        <w:r w:rsidRPr="00145D8B">
          <w:rPr>
            <w:rStyle w:val="Hyperlink"/>
            <w:rFonts w:ascii="Times New Roman" w:hAnsi="Times New Roman" w:cs="Times New Roman"/>
            <w:color w:val="000000" w:themeColor="text1"/>
          </w:rPr>
          <w:t>https://doi.org/10.1037/apl0000392</w:t>
        </w:r>
      </w:hyperlink>
    </w:p>
    <w:p w14:paraId="508DC636" w14:textId="77777777" w:rsidR="00E102E1" w:rsidRPr="00145D8B" w:rsidRDefault="00E102E1" w:rsidP="00E102E1">
      <w:pPr>
        <w:pStyle w:val="BodyText"/>
        <w:rPr>
          <w:rFonts w:ascii="Times New Roman" w:hAnsi="Times New Roman" w:cs="Times New Roman"/>
          <w:color w:val="000000" w:themeColor="text1"/>
        </w:rPr>
      </w:pPr>
      <w:bookmarkStart w:id="115" w:name="ref-liu_good_2016"/>
      <w:bookmarkEnd w:id="115"/>
      <w:r w:rsidRPr="00145D8B">
        <w:rPr>
          <w:rFonts w:ascii="Times New Roman" w:hAnsi="Times New Roman" w:cs="Times New Roman"/>
          <w:color w:val="000000" w:themeColor="text1"/>
        </w:rPr>
        <w:t xml:space="preserve">Liu, C., &amp; de Rond,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hyperlink r:id="rId45">
        <w:r w:rsidRPr="00145D8B">
          <w:rPr>
            <w:rStyle w:val="Hyperlink"/>
            <w:rFonts w:ascii="Times New Roman" w:hAnsi="Times New Roman" w:cs="Times New Roman"/>
            <w:color w:val="000000" w:themeColor="text1"/>
          </w:rPr>
          <w:t>https://doi.org/10.5465/19416520.2016.1120971</w:t>
        </w:r>
      </w:hyperlink>
    </w:p>
    <w:p w14:paraId="69F9F6FB" w14:textId="77777777" w:rsidR="00E102E1" w:rsidRPr="00145D8B" w:rsidRDefault="00E102E1" w:rsidP="00E102E1">
      <w:pPr>
        <w:pStyle w:val="BodyText"/>
        <w:rPr>
          <w:rFonts w:ascii="Times New Roman" w:hAnsi="Times New Roman" w:cs="Times New Roman"/>
          <w:color w:val="000000" w:themeColor="text1"/>
        </w:rPr>
      </w:pPr>
      <w:bookmarkStart w:id="116" w:name="ref-liu_organizational_2017"/>
      <w:bookmarkEnd w:id="116"/>
      <w:r w:rsidRPr="00145D8B">
        <w:rPr>
          <w:rFonts w:ascii="Times New Roman" w:hAnsi="Times New Roman" w:cs="Times New Roman"/>
          <w:color w:val="000000" w:themeColor="text1"/>
        </w:rPr>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E102E1">
      <w:pPr>
        <w:pStyle w:val="BodyText"/>
        <w:rPr>
          <w:rFonts w:ascii="Times New Roman" w:hAnsi="Times New Roman" w:cs="Times New Roman"/>
          <w:color w:val="000000" w:themeColor="text1"/>
        </w:rPr>
      </w:pPr>
      <w:bookmarkStart w:id="117" w:name="ref-lord_moving_1994"/>
      <w:bookmarkEnd w:id="117"/>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48A74268" w14:textId="77777777" w:rsidR="00E102E1" w:rsidRPr="00145D8B" w:rsidRDefault="00E102E1" w:rsidP="00E102E1">
      <w:pPr>
        <w:pStyle w:val="BodyText"/>
        <w:rPr>
          <w:rFonts w:ascii="Times New Roman" w:hAnsi="Times New Roman" w:cs="Times New Roman"/>
          <w:color w:val="000000" w:themeColor="text1"/>
        </w:rPr>
      </w:pPr>
      <w:bookmarkStart w:id="118" w:name="ref-mann_does_2014"/>
      <w:bookmarkEnd w:id="118"/>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hyperlink r:id="rId46">
        <w:r w:rsidRPr="00145D8B">
          <w:rPr>
            <w:rStyle w:val="Hyperlink"/>
            <w:rFonts w:ascii="Times New Roman" w:hAnsi="Times New Roman" w:cs="Times New Roman"/>
            <w:color w:val="000000" w:themeColor="text1"/>
          </w:rPr>
          <w:t>https://doi.org/10.1080/10400419.2014.901073</w:t>
        </w:r>
      </w:hyperlink>
    </w:p>
    <w:p w14:paraId="53AB608E" w14:textId="77777777" w:rsidR="00E102E1" w:rsidRPr="00145D8B" w:rsidRDefault="00E102E1" w:rsidP="00E102E1">
      <w:pPr>
        <w:pStyle w:val="BodyText"/>
        <w:rPr>
          <w:rFonts w:ascii="Times New Roman" w:hAnsi="Times New Roman" w:cs="Times New Roman"/>
          <w:color w:val="000000" w:themeColor="text1"/>
        </w:rPr>
      </w:pPr>
      <w:bookmarkStart w:id="119" w:name="ref-matta_not_2020"/>
      <w:bookmarkEnd w:id="119"/>
      <w:r w:rsidRPr="00145D8B">
        <w:rPr>
          <w:rFonts w:ascii="Times New Roman" w:hAnsi="Times New Roman" w:cs="Times New Roman"/>
          <w:color w:val="000000" w:themeColor="text1"/>
        </w:rPr>
        <w:t xml:space="preserve">Matta, F. K., Link to external site, this link will open in a new window, Sabey, T. B., Scott, B. A., Lin, S.-H. (., &amp; Koopman, J. (2020). Not all fairness is created equal: A study of 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 xml:space="preserve">(3), 274–293. </w:t>
      </w:r>
      <w:hyperlink r:id="rId47">
        <w:r w:rsidRPr="00145D8B">
          <w:rPr>
            <w:rStyle w:val="Hyperlink"/>
            <w:rFonts w:ascii="Times New Roman" w:hAnsi="Times New Roman" w:cs="Times New Roman"/>
            <w:color w:val="000000" w:themeColor="text1"/>
          </w:rPr>
          <w:t>https://doi.org/http://dx.doi.org.proxy2.cl.msu.edu/10.1037/apl0000440</w:t>
        </w:r>
      </w:hyperlink>
    </w:p>
    <w:p w14:paraId="70A3FA14" w14:textId="77777777" w:rsidR="00E102E1" w:rsidRPr="00145D8B" w:rsidRDefault="00E102E1" w:rsidP="00E102E1">
      <w:pPr>
        <w:pStyle w:val="BodyText"/>
        <w:rPr>
          <w:rFonts w:ascii="Times New Roman" w:hAnsi="Times New Roman" w:cs="Times New Roman"/>
          <w:color w:val="000000" w:themeColor="text1"/>
        </w:rPr>
      </w:pPr>
      <w:bookmarkStart w:id="120" w:name="ref-meglino_considering_2004"/>
      <w:bookmarkEnd w:id="120"/>
      <w:r w:rsidRPr="00145D8B">
        <w:rPr>
          <w:rFonts w:ascii="Times New Roman" w:hAnsi="Times New Roman" w:cs="Times New Roman"/>
          <w:color w:val="000000" w:themeColor="text1"/>
        </w:rPr>
        <w:t xml:space="preserve">Meglino, B. M., &amp; Korsgaard,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121" w:name="ref-methot_good_2017"/>
      <w:bookmarkEnd w:id="121"/>
    </w:p>
    <w:p w14:paraId="5DBDD0F1" w14:textId="77777777"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Methot, J. R., Lepak,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hyperlink r:id="rId48">
        <w:r w:rsidRPr="00145D8B">
          <w:rPr>
            <w:rStyle w:val="Hyperlink"/>
            <w:rFonts w:ascii="Times New Roman" w:hAnsi="Times New Roman" w:cs="Times New Roman"/>
            <w:color w:val="000000" w:themeColor="text1"/>
          </w:rPr>
          <w:t>https://doi.org/10.5465/amr.2014.0415</w:t>
        </w:r>
      </w:hyperlink>
    </w:p>
    <w:p w14:paraId="56059B2B" w14:textId="77777777" w:rsidR="00E102E1" w:rsidRPr="00145D8B" w:rsidRDefault="00E102E1" w:rsidP="00E102E1">
      <w:pPr>
        <w:pStyle w:val="BodyText"/>
        <w:rPr>
          <w:rFonts w:ascii="Times New Roman" w:hAnsi="Times New Roman" w:cs="Times New Roman"/>
          <w:color w:val="000000" w:themeColor="text1"/>
        </w:rPr>
      </w:pPr>
      <w:bookmarkStart w:id="122" w:name="ref-mischel_cognitive-affective_1995"/>
      <w:bookmarkEnd w:id="122"/>
      <w:r w:rsidRPr="00145D8B">
        <w:rPr>
          <w:rFonts w:ascii="Times New Roman" w:hAnsi="Times New Roman" w:cs="Times New Roman"/>
          <w:color w:val="000000" w:themeColor="text1"/>
        </w:rPr>
        <w:t xml:space="preserve">Mischel, W., &amp; Shoda,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E102E1">
      <w:pPr>
        <w:pStyle w:val="BodyText"/>
        <w:rPr>
          <w:rFonts w:ascii="Times New Roman" w:hAnsi="Times New Roman" w:cs="Times New Roman"/>
          <w:color w:val="000000" w:themeColor="text1"/>
        </w:rPr>
      </w:pPr>
      <w:bookmarkStart w:id="123" w:name="ref-mlodinow_drunkards_2008"/>
      <w:bookmarkEnd w:id="123"/>
      <w:r w:rsidRPr="00145D8B">
        <w:rPr>
          <w:rFonts w:ascii="Times New Roman" w:hAnsi="Times New Roman" w:cs="Times New Roman"/>
          <w:color w:val="000000" w:themeColor="text1"/>
        </w:rPr>
        <w:t xml:space="preserve">Mlodinow,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2559E187" w14:textId="77777777" w:rsidR="00E102E1" w:rsidRPr="00145D8B" w:rsidRDefault="00E102E1" w:rsidP="00E102E1">
      <w:pPr>
        <w:pStyle w:val="BodyText"/>
        <w:rPr>
          <w:rFonts w:ascii="Times New Roman" w:hAnsi="Times New Roman" w:cs="Times New Roman"/>
          <w:color w:val="000000" w:themeColor="text1"/>
        </w:rPr>
      </w:pPr>
      <w:bookmarkStart w:id="124" w:name="ref-nagengast_big_2012"/>
      <w:bookmarkEnd w:id="124"/>
      <w:r w:rsidRPr="00145D8B">
        <w:rPr>
          <w:rFonts w:ascii="Times New Roman" w:hAnsi="Times New Roman" w:cs="Times New Roman"/>
          <w:color w:val="000000" w:themeColor="text1"/>
        </w:rPr>
        <w:t xml:space="preserve">Nagengast,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(4), 1033–1053. </w:t>
      </w:r>
      <w:hyperlink r:id="rId49">
        <w:r w:rsidRPr="00145D8B">
          <w:rPr>
            <w:rStyle w:val="Hyperlink"/>
            <w:rFonts w:ascii="Times New Roman" w:hAnsi="Times New Roman" w:cs="Times New Roman"/>
            <w:color w:val="000000" w:themeColor="text1"/>
          </w:rPr>
          <w:t>https://doi.org/10.1037/a0027697</w:t>
        </w:r>
      </w:hyperlink>
    </w:p>
    <w:p w14:paraId="042DB616" w14:textId="77777777" w:rsidR="00E102E1" w:rsidRPr="00145D8B" w:rsidRDefault="00E102E1" w:rsidP="00E102E1">
      <w:pPr>
        <w:pStyle w:val="BodyText"/>
        <w:rPr>
          <w:rFonts w:ascii="Times New Roman" w:hAnsi="Times New Roman" w:cs="Times New Roman"/>
          <w:color w:val="000000" w:themeColor="text1"/>
        </w:rPr>
      </w:pPr>
      <w:bookmarkStart w:id="125" w:name="ref-nahapiet_social_1998"/>
      <w:bookmarkEnd w:id="125"/>
      <w:r w:rsidRPr="00145D8B">
        <w:rPr>
          <w:rFonts w:ascii="Times New Roman" w:hAnsi="Times New Roman" w:cs="Times New Roman"/>
          <w:color w:val="000000" w:themeColor="text1"/>
        </w:rPr>
        <w:t xml:space="preserve">Nahapiet,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405ACF7D"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hyperlink r:id="rId50">
        <w:r w:rsidRPr="00145D8B">
          <w:rPr>
            <w:rStyle w:val="Hyperlink"/>
            <w:rFonts w:ascii="Times New Roman" w:hAnsi="Times New Roman" w:cs="Times New Roman"/>
            <w:color w:val="000000" w:themeColor="text1"/>
          </w:rPr>
          <w:t>https://doi.org/10.1177/1094428114548590</w:t>
        </w:r>
      </w:hyperlink>
    </w:p>
    <w:p w14:paraId="2354BBE3" w14:textId="77777777" w:rsidR="00E102E1" w:rsidRPr="00145D8B" w:rsidRDefault="00E102E1" w:rsidP="00E102E1">
      <w:pPr>
        <w:pStyle w:val="BodyText"/>
        <w:rPr>
          <w:rFonts w:ascii="Times New Roman" w:hAnsi="Times New Roman" w:cs="Times New Roman"/>
          <w:color w:val="000000" w:themeColor="text1"/>
        </w:rPr>
      </w:pPr>
      <w:bookmarkStart w:id="126" w:name="ref-newman_recruitment_2009"/>
      <w:bookmarkEnd w:id="126"/>
      <w:r w:rsidRPr="00145D8B">
        <w:rPr>
          <w:rFonts w:ascii="Times New Roman" w:hAnsi="Times New Roman" w:cs="Times New Roman"/>
          <w:color w:val="000000" w:themeColor="text1"/>
        </w:rPr>
        <w:lastRenderedPageBreak/>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(2), 298–317. </w:t>
      </w:r>
      <w:hyperlink r:id="rId51">
        <w:r w:rsidRPr="00145D8B">
          <w:rPr>
            <w:rStyle w:val="Hyperlink"/>
            <w:rFonts w:ascii="Times New Roman" w:hAnsi="Times New Roman" w:cs="Times New Roman"/>
            <w:color w:val="000000" w:themeColor="text1"/>
          </w:rPr>
          <w:t>https://doi.org/http://dx.doi.org.proxy1.cl.msu.edu/10.1037/a0013472</w:t>
        </w:r>
      </w:hyperlink>
    </w:p>
    <w:p w14:paraId="04B8A9CB" w14:textId="77777777" w:rsidR="00E102E1" w:rsidRPr="00145D8B" w:rsidRDefault="00E102E1" w:rsidP="00E102E1">
      <w:pPr>
        <w:pStyle w:val="BodyText"/>
        <w:rPr>
          <w:rFonts w:ascii="Times New Roman" w:hAnsi="Times New Roman" w:cs="Times New Roman"/>
          <w:color w:val="000000" w:themeColor="text1"/>
        </w:rPr>
      </w:pPr>
      <w:bookmarkStart w:id="127" w:name="ref-organ_organizational_1988"/>
      <w:bookmarkEnd w:id="127"/>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E102E1">
      <w:pPr>
        <w:pStyle w:val="BodyText"/>
        <w:rPr>
          <w:rFonts w:ascii="Times New Roman" w:hAnsi="Times New Roman" w:cs="Times New Roman"/>
          <w:color w:val="000000" w:themeColor="text1"/>
        </w:rPr>
      </w:pPr>
      <w:bookmarkStart w:id="128" w:name="ref-organ_organizational_2005"/>
      <w:bookmarkEnd w:id="128"/>
      <w:r w:rsidRPr="00145D8B">
        <w:rPr>
          <w:rFonts w:ascii="Times New Roman" w:hAnsi="Times New Roman" w:cs="Times New Roman"/>
          <w:color w:val="000000" w:themeColor="text1"/>
        </w:rPr>
        <w:t xml:space="preserve">Organ, D. W., Podsakoff, P. M., &amp; MacKenzie,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F5244F0" w14:textId="77777777" w:rsidR="00E102E1" w:rsidRPr="00145D8B" w:rsidRDefault="00E102E1" w:rsidP="00E102E1">
      <w:pPr>
        <w:pStyle w:val="BodyText"/>
        <w:rPr>
          <w:rFonts w:ascii="Times New Roman" w:hAnsi="Times New Roman" w:cs="Times New Roman"/>
          <w:color w:val="000000" w:themeColor="text1"/>
        </w:rPr>
      </w:pPr>
      <w:bookmarkStart w:id="129" w:name="ref-organ_meta-analytic_1995"/>
      <w:bookmarkEnd w:id="129"/>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E102E1">
      <w:pPr>
        <w:pStyle w:val="BodyText"/>
        <w:rPr>
          <w:rFonts w:ascii="Times New Roman" w:hAnsi="Times New Roman" w:cs="Times New Roman"/>
          <w:color w:val="000000" w:themeColor="text1"/>
        </w:rPr>
      </w:pPr>
      <w:bookmarkStart w:id="130" w:name="ref-paciello_high_2013"/>
      <w:bookmarkEnd w:id="130"/>
      <w:r w:rsidRPr="00145D8B">
        <w:rPr>
          <w:rFonts w:ascii="Times New Roman" w:hAnsi="Times New Roman" w:cs="Times New Roman"/>
          <w:color w:val="000000" w:themeColor="text1"/>
        </w:rPr>
        <w:t xml:space="preserve">Paciello, M., Fida, R., Cerniglia, L., Tramontano,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E102E1">
      <w:pPr>
        <w:pStyle w:val="BodyText"/>
        <w:rPr>
          <w:rFonts w:ascii="Times New Roman" w:hAnsi="Times New Roman" w:cs="Times New Roman"/>
          <w:color w:val="000000" w:themeColor="text1"/>
        </w:rPr>
      </w:pPr>
      <w:bookmarkStart w:id="131" w:name="ref-pan_social_2017"/>
      <w:bookmarkEnd w:id="131"/>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77777777" w:rsidR="00E102E1" w:rsidRPr="00145D8B" w:rsidRDefault="00E102E1" w:rsidP="00E102E1">
      <w:pPr>
        <w:pStyle w:val="BodyText"/>
        <w:rPr>
          <w:rFonts w:ascii="Times New Roman" w:hAnsi="Times New Roman" w:cs="Times New Roman"/>
          <w:color w:val="000000" w:themeColor="text1"/>
        </w:rPr>
      </w:pPr>
      <w:bookmarkStart w:id="132" w:name="ref-guihyun_park_why_2019"/>
      <w:bookmarkEnd w:id="132"/>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78–92. </w:t>
      </w:r>
      <w:hyperlink r:id="rId52">
        <w:r w:rsidRPr="00145D8B">
          <w:rPr>
            <w:rStyle w:val="Hyperlink"/>
            <w:rFonts w:ascii="Times New Roman" w:hAnsi="Times New Roman" w:cs="Times New Roman"/>
            <w:color w:val="000000" w:themeColor="text1"/>
          </w:rPr>
          <w:t>https://doi.org/10.5465/amd.2017.0033</w:t>
        </w:r>
      </w:hyperlink>
    </w:p>
    <w:p w14:paraId="0B53B204" w14:textId="5954802E" w:rsidR="004E3C1F" w:rsidRPr="00145D8B" w:rsidRDefault="004E3C1F"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Buengeler,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E102E1">
      <w:pPr>
        <w:pStyle w:val="BodyText"/>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750689A8" w14:textId="77777777" w:rsidR="00E102E1" w:rsidRPr="00145D8B" w:rsidRDefault="00E102E1" w:rsidP="00E102E1">
      <w:pPr>
        <w:pStyle w:val="BodyText"/>
        <w:rPr>
          <w:rFonts w:ascii="Times New Roman" w:hAnsi="Times New Roman" w:cs="Times New Roman"/>
          <w:color w:val="000000" w:themeColor="text1"/>
        </w:rPr>
      </w:pPr>
      <w:bookmarkStart w:id="133" w:name="ref-podsakoff_organizational_2000"/>
      <w:bookmarkEnd w:id="133"/>
      <w:r w:rsidRPr="00145D8B">
        <w:rPr>
          <w:rFonts w:ascii="Times New Roman" w:hAnsi="Times New Roman" w:cs="Times New Roman"/>
          <w:color w:val="000000" w:themeColor="text1"/>
        </w:rPr>
        <w:t xml:space="preserve">Podsakoff, P. M., MacKenzie,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E102E1">
      <w:pPr>
        <w:pStyle w:val="BodyText"/>
        <w:rPr>
          <w:rFonts w:ascii="Times New Roman" w:hAnsi="Times New Roman" w:cs="Times New Roman"/>
          <w:color w:val="000000" w:themeColor="text1"/>
        </w:rPr>
      </w:pPr>
      <w:bookmarkStart w:id="134" w:name="ref-podsakoff_oxford_2018"/>
      <w:bookmarkEnd w:id="134"/>
      <w:r w:rsidRPr="00145D8B">
        <w:rPr>
          <w:rFonts w:ascii="Times New Roman" w:hAnsi="Times New Roman" w:cs="Times New Roman"/>
          <w:color w:val="000000" w:themeColor="text1"/>
        </w:rPr>
        <w:t xml:space="preserve">Podsakoff, P. M., MacKenzie,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E102E1">
      <w:pPr>
        <w:pStyle w:val="BodyText"/>
        <w:rPr>
          <w:rFonts w:ascii="Times New Roman" w:hAnsi="Times New Roman" w:cs="Times New Roman"/>
          <w:color w:val="000000" w:themeColor="text1"/>
        </w:rPr>
      </w:pPr>
      <w:bookmarkStart w:id="135" w:name="ref-polson_good_2012"/>
      <w:bookmarkEnd w:id="135"/>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E102E1">
      <w:pPr>
        <w:pStyle w:val="BodyText"/>
        <w:rPr>
          <w:rFonts w:ascii="Times New Roman" w:hAnsi="Times New Roman" w:cs="Times New Roman"/>
          <w:color w:val="000000" w:themeColor="text1"/>
        </w:rPr>
      </w:pPr>
      <w:bookmarkStart w:id="136" w:name="ref-powers_feedback_1973"/>
      <w:bookmarkEnd w:id="136"/>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3EFB1CFA" w14:textId="77777777" w:rsidR="00E102E1" w:rsidRPr="00145D8B" w:rsidRDefault="00E102E1" w:rsidP="00E102E1">
      <w:pPr>
        <w:pStyle w:val="BodyText"/>
        <w:rPr>
          <w:rFonts w:ascii="Times New Roman" w:hAnsi="Times New Roman" w:cs="Times New Roman"/>
          <w:color w:val="000000" w:themeColor="text1"/>
        </w:rPr>
      </w:pPr>
      <w:bookmarkStart w:id="137" w:name="ref-reike_one_2016"/>
      <w:bookmarkEnd w:id="137"/>
      <w:r w:rsidRPr="00145D8B">
        <w:rPr>
          <w:rFonts w:ascii="Times New Roman" w:hAnsi="Times New Roman" w:cs="Times New Roman"/>
          <w:color w:val="000000" w:themeColor="text1"/>
        </w:rPr>
        <w:lastRenderedPageBreak/>
        <w:t xml:space="preserve">Reike,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E102E1">
      <w:pPr>
        <w:pStyle w:val="BodyText"/>
        <w:rPr>
          <w:rFonts w:ascii="Times New Roman" w:hAnsi="Times New Roman" w:cs="Times New Roman"/>
          <w:color w:val="000000" w:themeColor="text1"/>
        </w:rPr>
      </w:pPr>
      <w:bookmarkStart w:id="138" w:name="ref-reinholt_why_2011"/>
      <w:bookmarkEnd w:id="138"/>
      <w:r w:rsidRPr="00145D8B">
        <w:rPr>
          <w:rFonts w:ascii="Times New Roman" w:hAnsi="Times New Roman" w:cs="Times New Roman"/>
          <w:color w:val="000000" w:themeColor="text1"/>
        </w:rPr>
        <w:t xml:space="preserve">Reinholt,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E102E1">
      <w:pPr>
        <w:pStyle w:val="BodyText"/>
        <w:rPr>
          <w:rFonts w:ascii="Times New Roman" w:hAnsi="Times New Roman" w:cs="Times New Roman"/>
          <w:color w:val="000000" w:themeColor="text1"/>
        </w:rPr>
      </w:pPr>
      <w:bookmarkStart w:id="139" w:name="ref-riccaboni_size_2008"/>
      <w:bookmarkEnd w:id="139"/>
      <w:r w:rsidRPr="00145D8B">
        <w:rPr>
          <w:rFonts w:ascii="Times New Roman" w:hAnsi="Times New Roman" w:cs="Times New Roman"/>
          <w:color w:val="000000" w:themeColor="text1"/>
        </w:rPr>
        <w:t xml:space="preserve">Riccaboni, M., Pammolli, F., Buldyrev,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E102E1">
      <w:pPr>
        <w:pStyle w:val="BodyText"/>
        <w:rPr>
          <w:rFonts w:ascii="Times New Roman" w:hAnsi="Times New Roman" w:cs="Times New Roman"/>
          <w:color w:val="000000" w:themeColor="text1"/>
        </w:rPr>
      </w:pPr>
      <w:bookmarkStart w:id="140" w:name="ref-rich_job_2010"/>
      <w:bookmarkEnd w:id="140"/>
      <w:r w:rsidRPr="00145D8B">
        <w:rPr>
          <w:rFonts w:ascii="Times New Roman" w:hAnsi="Times New Roman" w:cs="Times New Roman"/>
          <w:color w:val="000000" w:themeColor="text1"/>
        </w:rPr>
        <w:t xml:space="preserve">Rich, B. L., Lepine,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34096E04" w14:textId="77777777" w:rsidR="00E102E1" w:rsidRPr="00145D8B" w:rsidRDefault="00E102E1" w:rsidP="00E102E1">
      <w:pPr>
        <w:pStyle w:val="BodyText"/>
        <w:rPr>
          <w:rFonts w:ascii="Times New Roman" w:hAnsi="Times New Roman" w:cs="Times New Roman"/>
          <w:color w:val="000000" w:themeColor="text1"/>
        </w:rPr>
      </w:pPr>
      <w:bookmarkStart w:id="141" w:name="ref-ross_getting_2001"/>
      <w:bookmarkEnd w:id="141"/>
      <w:r w:rsidRPr="00145D8B">
        <w:rPr>
          <w:rFonts w:ascii="Times New Roman" w:hAnsi="Times New Roman" w:cs="Times New Roman"/>
          <w:color w:val="000000" w:themeColor="text1"/>
        </w:rPr>
        <w:t xml:space="preserve">Ross, L. D. (2001). Getting down to fundamentals: Lay dispositionism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E102E1">
      <w:pPr>
        <w:pStyle w:val="BodyText"/>
        <w:rPr>
          <w:rFonts w:ascii="Times New Roman" w:hAnsi="Times New Roman" w:cs="Times New Roman"/>
          <w:color w:val="000000" w:themeColor="text1"/>
        </w:rPr>
      </w:pPr>
      <w:bookmarkStart w:id="142" w:name="ref-ross_egocentric_1979"/>
      <w:bookmarkEnd w:id="142"/>
      <w:r w:rsidRPr="00145D8B">
        <w:rPr>
          <w:rFonts w:ascii="Times New Roman" w:hAnsi="Times New Roman" w:cs="Times New Roman"/>
          <w:color w:val="000000" w:themeColor="text1"/>
        </w:rPr>
        <w:t xml:space="preserve">Ross, M., &amp; Sicoly,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77777777" w:rsidR="00E102E1" w:rsidRPr="00145D8B" w:rsidRDefault="00E102E1" w:rsidP="00E102E1">
      <w:pPr>
        <w:pStyle w:val="BodyText"/>
        <w:rPr>
          <w:rFonts w:ascii="Times New Roman" w:hAnsi="Times New Roman" w:cs="Times New Roman"/>
          <w:color w:val="000000" w:themeColor="text1"/>
        </w:rPr>
      </w:pPr>
      <w:bookmarkStart w:id="143" w:name="ref-ross_introduction_2014"/>
      <w:bookmarkEnd w:id="143"/>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hyperlink r:id="rId53">
        <w:r w:rsidRPr="00145D8B">
          <w:rPr>
            <w:rStyle w:val="Hyperlink"/>
            <w:rFonts w:ascii="Times New Roman" w:hAnsi="Times New Roman" w:cs="Times New Roman"/>
            <w:color w:val="000000" w:themeColor="text1"/>
          </w:rPr>
          <w:t>https://doi.org/10.1016/B978-0-12-407948-9.00001-3</w:t>
        </w:r>
      </w:hyperlink>
    </w:p>
    <w:p w14:paraId="5A3D9EBB" w14:textId="77777777" w:rsidR="00E102E1" w:rsidRPr="00145D8B" w:rsidRDefault="00E102E1" w:rsidP="00E102E1">
      <w:pPr>
        <w:pStyle w:val="BodyText"/>
        <w:rPr>
          <w:rFonts w:ascii="Times New Roman" w:hAnsi="Times New Roman" w:cs="Times New Roman"/>
          <w:color w:val="000000" w:themeColor="text1"/>
        </w:rPr>
      </w:pPr>
      <w:bookmarkStart w:id="144" w:name="ref-saloner_strategic_2001"/>
      <w:bookmarkEnd w:id="144"/>
      <w:r w:rsidRPr="00145D8B">
        <w:rPr>
          <w:rFonts w:ascii="Times New Roman" w:hAnsi="Times New Roman" w:cs="Times New Roman"/>
          <w:color w:val="000000" w:themeColor="text1"/>
        </w:rPr>
        <w:t xml:space="preserve">Saloner, G., Shepard, A., &amp; Podolny,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08FF4B65" w14:textId="77777777" w:rsidR="00E102E1" w:rsidRPr="00145D8B" w:rsidRDefault="00E102E1" w:rsidP="00E102E1">
      <w:pPr>
        <w:pStyle w:val="BodyText"/>
        <w:rPr>
          <w:rFonts w:ascii="Times New Roman" w:hAnsi="Times New Roman" w:cs="Times New Roman"/>
          <w:color w:val="000000" w:themeColor="text1"/>
        </w:rPr>
      </w:pPr>
      <w:bookmarkStart w:id="145" w:name="ref-scullen_forced_2005"/>
      <w:bookmarkEnd w:id="145"/>
      <w:r w:rsidRPr="00145D8B">
        <w:rPr>
          <w:rFonts w:ascii="Times New Roman" w:hAnsi="Times New Roman" w:cs="Times New Roman"/>
          <w:color w:val="000000" w:themeColor="text1"/>
        </w:rPr>
        <w:t xml:space="preserve">Scullen, S. E., Bergey, P. K., &amp; Aiman-Smith,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E102E1">
      <w:pPr>
        <w:pStyle w:val="BodyText"/>
        <w:rPr>
          <w:rFonts w:ascii="Times New Roman" w:hAnsi="Times New Roman" w:cs="Times New Roman"/>
          <w:color w:val="000000" w:themeColor="text1"/>
        </w:rPr>
      </w:pPr>
      <w:bookmarkStart w:id="146" w:name="ref-seibert_social_2001"/>
      <w:bookmarkEnd w:id="146"/>
      <w:r w:rsidRPr="00145D8B">
        <w:rPr>
          <w:rFonts w:ascii="Times New Roman" w:hAnsi="Times New Roman" w:cs="Times New Roman"/>
          <w:color w:val="000000" w:themeColor="text1"/>
        </w:rPr>
        <w:t xml:space="preserve">Seibert, S. E., Kraimer,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E102E1">
      <w:pPr>
        <w:pStyle w:val="BodyText"/>
        <w:rPr>
          <w:rFonts w:ascii="Times New Roman" w:hAnsi="Times New Roman" w:cs="Times New Roman"/>
          <w:color w:val="000000" w:themeColor="text1"/>
        </w:rPr>
      </w:pPr>
      <w:bookmarkStart w:id="147" w:name="ref-shiffman_ecological_2009"/>
      <w:bookmarkEnd w:id="147"/>
      <w:r w:rsidRPr="00145D8B">
        <w:rPr>
          <w:rFonts w:ascii="Times New Roman" w:hAnsi="Times New Roman" w:cs="Times New Roman"/>
          <w:color w:val="000000" w:themeColor="text1"/>
        </w:rPr>
        <w:t xml:space="preserve">Shiffman,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77777777" w:rsidR="00E102E1" w:rsidRPr="00145D8B" w:rsidRDefault="00E102E1" w:rsidP="00E102E1">
      <w:pPr>
        <w:pStyle w:val="BodyText"/>
        <w:rPr>
          <w:rFonts w:ascii="Times New Roman" w:hAnsi="Times New Roman" w:cs="Times New Roman"/>
          <w:color w:val="000000" w:themeColor="text1"/>
        </w:rPr>
      </w:pPr>
      <w:bookmarkStart w:id="148" w:name="ref-short_concept_2010"/>
      <w:bookmarkEnd w:id="148"/>
      <w:r w:rsidRPr="00145D8B">
        <w:rPr>
          <w:rFonts w:ascii="Times New Roman" w:hAnsi="Times New Roman" w:cs="Times New Roman"/>
          <w:color w:val="000000" w:themeColor="text1"/>
        </w:rPr>
        <w:t xml:space="preserve">Short, J. C., Ketchen,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hyperlink r:id="rId54">
        <w:r w:rsidRPr="00145D8B">
          <w:rPr>
            <w:rStyle w:val="Hyperlink"/>
            <w:rFonts w:ascii="Times New Roman" w:hAnsi="Times New Roman" w:cs="Times New Roman"/>
            <w:color w:val="000000" w:themeColor="text1"/>
          </w:rPr>
          <w:t>https://doi.org/10.1177/0149206309342746</w:t>
        </w:r>
      </w:hyperlink>
    </w:p>
    <w:p w14:paraId="4AAE0805" w14:textId="77777777" w:rsidR="00E102E1" w:rsidRPr="00145D8B" w:rsidRDefault="00E102E1" w:rsidP="00E102E1">
      <w:pPr>
        <w:pStyle w:val="BodyText"/>
        <w:rPr>
          <w:rFonts w:ascii="Times New Roman" w:hAnsi="Times New Roman" w:cs="Times New Roman"/>
          <w:color w:val="000000" w:themeColor="text1"/>
        </w:rPr>
      </w:pPr>
      <w:bookmarkStart w:id="149" w:name="ref-shreve_stochastic_2004"/>
      <w:bookmarkEnd w:id="149"/>
      <w:r w:rsidRPr="00145D8B">
        <w:rPr>
          <w:rFonts w:ascii="Times New Roman" w:hAnsi="Times New Roman" w:cs="Times New Roman"/>
          <w:color w:val="000000" w:themeColor="text1"/>
        </w:rPr>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E102E1">
      <w:pPr>
        <w:pStyle w:val="BodyText"/>
        <w:rPr>
          <w:rFonts w:ascii="Times New Roman" w:hAnsi="Times New Roman" w:cs="Times New Roman"/>
          <w:color w:val="000000" w:themeColor="text1"/>
        </w:rPr>
      </w:pPr>
      <w:bookmarkStart w:id="150" w:name="ref-simon_behavioral_1955"/>
      <w:bookmarkEnd w:id="150"/>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E102E1">
      <w:pPr>
        <w:pStyle w:val="BodyText"/>
        <w:rPr>
          <w:rFonts w:ascii="Times New Roman" w:hAnsi="Times New Roman" w:cs="Times New Roman"/>
          <w:color w:val="000000" w:themeColor="text1"/>
        </w:rPr>
      </w:pPr>
      <w:bookmarkStart w:id="151" w:name="ref-simon_rational_1956"/>
      <w:bookmarkEnd w:id="151"/>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E102E1">
      <w:pPr>
        <w:pStyle w:val="BodyText"/>
        <w:rPr>
          <w:rFonts w:ascii="Times New Roman" w:hAnsi="Times New Roman" w:cs="Times New Roman"/>
          <w:color w:val="000000" w:themeColor="text1"/>
        </w:rPr>
      </w:pPr>
      <w:bookmarkStart w:id="152" w:name="ref-simon_bounded_1991"/>
      <w:bookmarkEnd w:id="152"/>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E102E1">
      <w:pPr>
        <w:pStyle w:val="BodyText"/>
        <w:rPr>
          <w:rFonts w:ascii="Times New Roman" w:hAnsi="Times New Roman" w:cs="Times New Roman"/>
          <w:color w:val="000000" w:themeColor="text1"/>
        </w:rPr>
      </w:pPr>
      <w:bookmarkStart w:id="153" w:name="ref-simon_what_1992"/>
      <w:bookmarkEnd w:id="153"/>
      <w:r w:rsidRPr="00145D8B">
        <w:rPr>
          <w:rFonts w:ascii="Times New Roman" w:hAnsi="Times New Roman" w:cs="Times New Roman"/>
          <w:color w:val="000000" w:themeColor="text1"/>
        </w:rPr>
        <w:lastRenderedPageBreak/>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F97DE2A" w14:textId="77777777" w:rsidR="00E102E1" w:rsidRPr="00145D8B" w:rsidRDefault="00E102E1" w:rsidP="00E102E1">
      <w:pPr>
        <w:pStyle w:val="BodyText"/>
        <w:rPr>
          <w:rFonts w:ascii="Times New Roman" w:hAnsi="Times New Roman" w:cs="Times New Roman"/>
          <w:color w:val="000000" w:themeColor="text1"/>
        </w:rPr>
      </w:pPr>
      <w:bookmarkStart w:id="154" w:name="ref-sitzmann_sometimes_2010"/>
      <w:bookmarkEnd w:id="154"/>
      <w:r w:rsidRPr="00145D8B">
        <w:rPr>
          <w:rFonts w:ascii="Times New Roman" w:hAnsi="Times New Roman" w:cs="Times New Roman"/>
          <w:color w:val="000000" w:themeColor="text1"/>
        </w:rPr>
        <w:t xml:space="preserve">Sitzmann,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hyperlink r:id="rId55">
        <w:r w:rsidRPr="00145D8B">
          <w:rPr>
            <w:rStyle w:val="Hyperlink"/>
            <w:rFonts w:ascii="Times New Roman" w:hAnsi="Times New Roman" w:cs="Times New Roman"/>
            <w:color w:val="000000" w:themeColor="text1"/>
          </w:rPr>
          <w:t>https://doi.org/http://dx.doi.org.proxy1.cl.msu.edu/10.1037/a0018080</w:t>
        </w:r>
      </w:hyperlink>
    </w:p>
    <w:p w14:paraId="5032AE40" w14:textId="77777777" w:rsidR="00E102E1" w:rsidRPr="00145D8B" w:rsidRDefault="00E102E1" w:rsidP="00E102E1">
      <w:pPr>
        <w:pStyle w:val="BodyText"/>
        <w:rPr>
          <w:rFonts w:ascii="Times New Roman" w:hAnsi="Times New Roman" w:cs="Times New Roman"/>
          <w:color w:val="000000" w:themeColor="text1"/>
        </w:rPr>
      </w:pPr>
      <w:bookmarkStart w:id="155" w:name="ref-smaldino2015theory"/>
      <w:bookmarkEnd w:id="155"/>
      <w:r w:rsidRPr="00145D8B">
        <w:rPr>
          <w:rFonts w:ascii="Times New Roman" w:hAnsi="Times New Roman" w:cs="Times New Roman"/>
          <w:color w:val="000000" w:themeColor="text1"/>
        </w:rPr>
        <w:t xml:space="preserve">Smaldino, P. E., Calanchini,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E102E1">
      <w:pPr>
        <w:pStyle w:val="BodyText"/>
        <w:rPr>
          <w:rFonts w:ascii="Times New Roman" w:hAnsi="Times New Roman" w:cs="Times New Roman"/>
          <w:color w:val="000000" w:themeColor="text1"/>
        </w:rPr>
      </w:pPr>
      <w:bookmarkStart w:id="156" w:name="ref-smith_organizational_1983"/>
      <w:bookmarkEnd w:id="156"/>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E102E1">
      <w:pPr>
        <w:pStyle w:val="BodyText"/>
        <w:rPr>
          <w:rFonts w:ascii="Times New Roman" w:hAnsi="Times New Roman" w:cs="Times New Roman"/>
          <w:color w:val="000000" w:themeColor="text1"/>
        </w:rPr>
      </w:pPr>
      <w:bookmarkStart w:id="157" w:name="ref-smith2007agent"/>
      <w:bookmarkEnd w:id="157"/>
      <w:r w:rsidRPr="00145D8B">
        <w:rPr>
          <w:rFonts w:ascii="Times New Roman" w:hAnsi="Times New Roman" w:cs="Times New Roman"/>
          <w:color w:val="000000" w:themeColor="text1"/>
        </w:rPr>
        <w:t xml:space="preserve">Smith, E. R., &amp; Conrey,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E102E1">
      <w:pPr>
        <w:pStyle w:val="BodyText"/>
        <w:rPr>
          <w:rFonts w:ascii="Times New Roman" w:hAnsi="Times New Roman" w:cs="Times New Roman"/>
          <w:color w:val="000000" w:themeColor="text1"/>
        </w:rPr>
      </w:pPr>
      <w:bookmarkStart w:id="158" w:name="ref-sternberg_use_2001"/>
      <w:bookmarkEnd w:id="158"/>
      <w:r w:rsidRPr="00145D8B">
        <w:rPr>
          <w:rFonts w:ascii="Times New Roman" w:hAnsi="Times New Roman" w:cs="Times New Roman"/>
          <w:color w:val="000000" w:themeColor="text1"/>
        </w:rPr>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77777777" w:rsidR="00E102E1" w:rsidRPr="00145D8B" w:rsidRDefault="00E102E1" w:rsidP="00E102E1">
      <w:pPr>
        <w:pStyle w:val="BodyText"/>
        <w:rPr>
          <w:rFonts w:ascii="Times New Roman" w:hAnsi="Times New Roman" w:cs="Times New Roman"/>
          <w:color w:val="000000" w:themeColor="text1"/>
        </w:rPr>
      </w:pPr>
      <w:bookmarkStart w:id="159" w:name="ref-stewart_adaptation_2006"/>
      <w:bookmarkEnd w:id="159"/>
      <w:r w:rsidRPr="00145D8B">
        <w:rPr>
          <w:rFonts w:ascii="Times New Roman" w:hAnsi="Times New Roman" w:cs="Times New Roman"/>
          <w:color w:val="000000" w:themeColor="text1"/>
        </w:rPr>
        <w:t xml:space="preserve">Stewart, G. L., &amp; Nandkeolyar,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Retrieved from </w:t>
      </w:r>
      <w:hyperlink r:id="rId56">
        <w:r w:rsidRPr="00145D8B">
          <w:rPr>
            <w:rStyle w:val="Hyperlink"/>
            <w:rFonts w:ascii="Times New Roman" w:hAnsi="Times New Roman" w:cs="Times New Roman"/>
            <w:color w:val="000000" w:themeColor="text1"/>
          </w:rPr>
          <w:t>http://search.proquest.com/docview/220133960/abstract/418A38FC6C224C6DPQ/1</w:t>
        </w:r>
      </w:hyperlink>
    </w:p>
    <w:p w14:paraId="6BBE980A" w14:textId="77777777" w:rsidR="00E102E1" w:rsidRPr="00145D8B" w:rsidRDefault="00E102E1" w:rsidP="00E102E1">
      <w:pPr>
        <w:pStyle w:val="BodyText"/>
        <w:rPr>
          <w:rFonts w:ascii="Times New Roman" w:hAnsi="Times New Roman" w:cs="Times New Roman"/>
          <w:color w:val="000000" w:themeColor="text1"/>
        </w:rPr>
      </w:pPr>
      <w:bookmarkStart w:id="160" w:name="ref-stewart_exploring_2007"/>
      <w:bookmarkEnd w:id="160"/>
      <w:r w:rsidRPr="00145D8B">
        <w:rPr>
          <w:rFonts w:ascii="Times New Roman" w:hAnsi="Times New Roman" w:cs="Times New Roman"/>
          <w:color w:val="000000" w:themeColor="text1"/>
        </w:rPr>
        <w:t xml:space="preserve">Stewart, G. L., Nandkeolyar,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hyperlink r:id="rId57">
        <w:r w:rsidRPr="00145D8B">
          <w:rPr>
            <w:rStyle w:val="Hyperlink"/>
            <w:rFonts w:ascii="Times New Roman" w:hAnsi="Times New Roman" w:cs="Times New Roman"/>
            <w:color w:val="000000" w:themeColor="text1"/>
          </w:rPr>
          <w:t>https://doi.org/http://dx.doi.org.proxy1.cl.msu.edu/10.1037/0021-9010.92.4.1149</w:t>
        </w:r>
      </w:hyperlink>
    </w:p>
    <w:p w14:paraId="09DB9C1E" w14:textId="77777777" w:rsidR="00E102E1" w:rsidRPr="00145D8B" w:rsidRDefault="00E102E1" w:rsidP="00E102E1">
      <w:pPr>
        <w:pStyle w:val="BodyText"/>
        <w:rPr>
          <w:rFonts w:ascii="Times New Roman" w:hAnsi="Times New Roman" w:cs="Times New Roman"/>
          <w:color w:val="000000" w:themeColor="text1"/>
        </w:rPr>
      </w:pPr>
      <w:bookmarkStart w:id="161" w:name="ref-taleb_fooled_2005"/>
      <w:bookmarkEnd w:id="161"/>
      <w:r w:rsidRPr="00145D8B">
        <w:rPr>
          <w:rFonts w:ascii="Times New Roman" w:hAnsi="Times New Roman" w:cs="Times New Roman"/>
          <w:color w:val="000000" w:themeColor="text1"/>
        </w:rPr>
        <w:t xml:space="preserve">Taleb,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E102E1">
      <w:pPr>
        <w:pStyle w:val="BodyText"/>
        <w:rPr>
          <w:rFonts w:ascii="Times New Roman" w:hAnsi="Times New Roman" w:cs="Times New Roman"/>
          <w:color w:val="000000" w:themeColor="text1"/>
        </w:rPr>
      </w:pPr>
      <w:bookmarkStart w:id="162" w:name="ref-tett_situation_2000"/>
      <w:bookmarkEnd w:id="162"/>
      <w:r w:rsidRPr="00145D8B">
        <w:rPr>
          <w:rFonts w:ascii="Times New Roman" w:hAnsi="Times New Roman" w:cs="Times New Roman"/>
          <w:color w:val="000000" w:themeColor="text1"/>
        </w:rPr>
        <w:t xml:space="preserve">Tett, R. P., &amp; Guterman,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77777777" w:rsidR="00E102E1" w:rsidRPr="00145D8B" w:rsidRDefault="00E102E1" w:rsidP="00E102E1">
      <w:pPr>
        <w:pStyle w:val="BodyText"/>
        <w:rPr>
          <w:rFonts w:ascii="Times New Roman" w:hAnsi="Times New Roman" w:cs="Times New Roman"/>
          <w:color w:val="000000" w:themeColor="text1"/>
        </w:rPr>
      </w:pPr>
      <w:bookmarkStart w:id="163" w:name="ref-tews_helping_2009"/>
      <w:bookmarkEnd w:id="163"/>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hyperlink r:id="rId58">
        <w:r w:rsidRPr="00145D8B">
          <w:rPr>
            <w:rStyle w:val="Hyperlink"/>
            <w:rFonts w:ascii="Times New Roman" w:hAnsi="Times New Roman" w:cs="Times New Roman"/>
            <w:color w:val="000000" w:themeColor="text1"/>
          </w:rPr>
          <w:t>https://doi.org/10.1177/1938965509333520</w:t>
        </w:r>
      </w:hyperlink>
    </w:p>
    <w:p w14:paraId="667381A5" w14:textId="77777777" w:rsidR="00E102E1" w:rsidRPr="00145D8B" w:rsidRDefault="00E102E1" w:rsidP="00E102E1">
      <w:pPr>
        <w:pStyle w:val="BodyText"/>
        <w:rPr>
          <w:rFonts w:ascii="Times New Roman" w:hAnsi="Times New Roman" w:cs="Times New Roman"/>
          <w:color w:val="000000" w:themeColor="text1"/>
        </w:rPr>
      </w:pPr>
      <w:bookmarkStart w:id="164" w:name="ref-thorsteinson_anchoring_2008"/>
      <w:bookmarkEnd w:id="164"/>
      <w:r w:rsidRPr="00145D8B">
        <w:rPr>
          <w:rFonts w:ascii="Times New Roman" w:hAnsi="Times New Roman" w:cs="Times New Roman"/>
          <w:color w:val="000000" w:themeColor="text1"/>
        </w:rPr>
        <w:t xml:space="preserve">Thorsteinson, T. J., Breier, J., Atwell, A., Hamilton, C., &amp; Privette,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E102E1">
      <w:pPr>
        <w:pStyle w:val="BodyText"/>
        <w:rPr>
          <w:rFonts w:ascii="Times New Roman" w:hAnsi="Times New Roman" w:cs="Times New Roman"/>
          <w:color w:val="000000" w:themeColor="text1"/>
        </w:rPr>
      </w:pPr>
      <w:bookmarkStart w:id="165" w:name="ref-tijms_understanding_2012"/>
      <w:bookmarkEnd w:id="165"/>
      <w:r w:rsidRPr="00145D8B">
        <w:rPr>
          <w:rFonts w:ascii="Times New Roman" w:hAnsi="Times New Roman" w:cs="Times New Roman"/>
          <w:color w:val="000000" w:themeColor="text1"/>
        </w:rPr>
        <w:t xml:space="preserve">Tijms,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77777777" w:rsidR="00E102E1" w:rsidRPr="00145D8B" w:rsidRDefault="00E102E1" w:rsidP="00E102E1">
      <w:pPr>
        <w:pStyle w:val="BodyText"/>
        <w:rPr>
          <w:rFonts w:ascii="Times New Roman" w:hAnsi="Times New Roman" w:cs="Times New Roman"/>
          <w:color w:val="000000" w:themeColor="text1"/>
        </w:rPr>
      </w:pPr>
      <w:bookmarkStart w:id="166" w:name="ref-vancouver_using_2016"/>
      <w:bookmarkEnd w:id="166"/>
      <w:r w:rsidRPr="00145D8B">
        <w:rPr>
          <w:rFonts w:ascii="Times New Roman" w:hAnsi="Times New Roman" w:cs="Times New Roman"/>
          <w:color w:val="000000" w:themeColor="text1"/>
        </w:rPr>
        <w:t xml:space="preserve">Vancouver, J. B., Li, X., Weinhardt, J. M., Steel, P., &amp; Purl, J. D. (2016). Using a Computational Model to Understand Possible Sources of Skews in Distributions of Job Performance: PERSONNEL PSYCHOLOGY.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hyperlink r:id="rId59">
        <w:r w:rsidRPr="00145D8B">
          <w:rPr>
            <w:rStyle w:val="Hyperlink"/>
            <w:rFonts w:ascii="Times New Roman" w:hAnsi="Times New Roman" w:cs="Times New Roman"/>
            <w:color w:val="000000" w:themeColor="text1"/>
          </w:rPr>
          <w:t>https://doi.org/10.1111/peps.12141</w:t>
        </w:r>
      </w:hyperlink>
    </w:p>
    <w:p w14:paraId="2B49A1B0" w14:textId="46FAA72F" w:rsidR="0012008A" w:rsidRPr="00145D8B" w:rsidRDefault="0012008A" w:rsidP="00E102E1">
      <w:pPr>
        <w:pStyle w:val="BodyText"/>
        <w:rPr>
          <w:rFonts w:ascii="Times New Roman" w:hAnsi="Times New Roman" w:cs="Times New Roman"/>
          <w:color w:val="000000" w:themeColor="text1"/>
        </w:rPr>
      </w:pPr>
      <w:r w:rsidRPr="0012008A">
        <w:rPr>
          <w:rFonts w:ascii="Times New Roman" w:hAnsi="Times New Roman" w:cs="Times New Roman"/>
          <w:color w:val="000000" w:themeColor="text1"/>
        </w:rPr>
        <w:lastRenderedPageBreak/>
        <w:t xml:space="preserve">Van Dyne, L., Cummings, L. L., &amp; Parks, J. M. (1995), Extra-role behaviors: In pursuit of construct and definitional clarity (a bridge over muddied waters). In L. L. Cummings &amp; B. M. Staw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163C65FB" w14:textId="29A7F408"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Gerwen, N., Buskens,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hyperlink r:id="rId60">
        <w:r w:rsidRPr="00145D8B">
          <w:rPr>
            <w:rStyle w:val="Hyperlink"/>
            <w:rFonts w:ascii="Times New Roman" w:hAnsi="Times New Roman" w:cs="Times New Roman"/>
            <w:color w:val="000000" w:themeColor="text1"/>
          </w:rPr>
          <w:t>https://doi.org/10.1111/ijtd.12128</w:t>
        </w:r>
      </w:hyperlink>
    </w:p>
    <w:p w14:paraId="2620FE70" w14:textId="77777777" w:rsidR="00E102E1" w:rsidRPr="00145D8B" w:rsidRDefault="00E102E1" w:rsidP="00E102E1">
      <w:pPr>
        <w:pStyle w:val="BodyText"/>
        <w:rPr>
          <w:rFonts w:ascii="Times New Roman" w:hAnsi="Times New Roman" w:cs="Times New Roman"/>
          <w:color w:val="000000" w:themeColor="text1"/>
        </w:rPr>
      </w:pPr>
      <w:bookmarkStart w:id="167" w:name="ref-vogel_integrating_2009"/>
      <w:bookmarkEnd w:id="167"/>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hyperlink r:id="rId61">
        <w:r w:rsidRPr="00145D8B">
          <w:rPr>
            <w:rStyle w:val="Hyperlink"/>
            <w:rFonts w:ascii="Times New Roman" w:hAnsi="Times New Roman" w:cs="Times New Roman"/>
            <w:color w:val="000000" w:themeColor="text1"/>
          </w:rPr>
          <w:t>https://doi.org/10.1016/j.jvb.2009.03.007</w:t>
        </w:r>
      </w:hyperlink>
    </w:p>
    <w:p w14:paraId="5ACDE7A0" w14:textId="77777777" w:rsidR="00E102E1" w:rsidRPr="00145D8B" w:rsidRDefault="00E102E1" w:rsidP="00E102E1">
      <w:pPr>
        <w:pStyle w:val="BodyText"/>
        <w:rPr>
          <w:rFonts w:ascii="Times New Roman" w:hAnsi="Times New Roman" w:cs="Times New Roman"/>
          <w:color w:val="000000" w:themeColor="text1"/>
        </w:rPr>
      </w:pPr>
      <w:bookmarkStart w:id="168" w:name="ref-waddell_its_2015"/>
      <w:bookmarkEnd w:id="168"/>
      <w:r w:rsidRPr="00145D8B">
        <w:rPr>
          <w:rFonts w:ascii="Times New Roman" w:hAnsi="Times New Roman" w:cs="Times New Roman"/>
          <w:color w:val="000000" w:themeColor="text1"/>
        </w:rPr>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(1), 112–129. </w:t>
      </w:r>
      <w:hyperlink r:id="rId62">
        <w:r w:rsidRPr="00145D8B">
          <w:rPr>
            <w:rStyle w:val="Hyperlink"/>
            <w:rFonts w:ascii="Times New Roman" w:hAnsi="Times New Roman" w:cs="Times New Roman"/>
            <w:color w:val="000000" w:themeColor="text1"/>
          </w:rPr>
          <w:t>https://doi.org/10.1080/08838151.2014.998221</w:t>
        </w:r>
      </w:hyperlink>
    </w:p>
    <w:p w14:paraId="283BD645" w14:textId="77777777" w:rsidR="00E102E1" w:rsidRPr="00145D8B" w:rsidRDefault="00E102E1" w:rsidP="00E102E1">
      <w:pPr>
        <w:pStyle w:val="BodyText"/>
        <w:rPr>
          <w:rFonts w:ascii="Times New Roman" w:hAnsi="Times New Roman" w:cs="Times New Roman"/>
          <w:color w:val="000000" w:themeColor="text1"/>
        </w:rPr>
      </w:pPr>
      <w:bookmarkStart w:id="169" w:name="ref-wegwarth_smart_2009"/>
      <w:bookmarkEnd w:id="169"/>
      <w:r w:rsidRPr="00145D8B">
        <w:rPr>
          <w:rFonts w:ascii="Times New Roman" w:hAnsi="Times New Roman" w:cs="Times New Roman"/>
          <w:color w:val="000000" w:themeColor="text1"/>
        </w:rPr>
        <w:t xml:space="preserve">Wegwarth, O., Gaissmaier, W., &amp; Gigerenzer,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E102E1">
      <w:pPr>
        <w:pStyle w:val="BodyText"/>
        <w:rPr>
          <w:rFonts w:ascii="Times New Roman" w:hAnsi="Times New Roman" w:cs="Times New Roman"/>
          <w:color w:val="000000" w:themeColor="text1"/>
        </w:rPr>
      </w:pPr>
      <w:bookmarkStart w:id="170" w:name="ref-weyant_application_1996"/>
      <w:bookmarkEnd w:id="170"/>
      <w:r w:rsidRPr="00145D8B">
        <w:rPr>
          <w:rFonts w:ascii="Times New Roman" w:hAnsi="Times New Roman" w:cs="Times New Roman"/>
          <w:color w:val="000000" w:themeColor="text1"/>
        </w:rPr>
        <w:t xml:space="preserve">Weiss, H. M., &amp; Cropanzano, R. (1996). Affective events theory: A theoretical discussion of the structure, causes, and consequences of affective experiences at work. In B. M. Staw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0F367CCF" w:rsidR="00E102E1" w:rsidRPr="00145D8B" w:rsidRDefault="00E102E1" w:rsidP="00E102E1">
      <w:pPr>
        <w:pStyle w:val="BodyText"/>
        <w:rPr>
          <w:rFonts w:ascii="Times New Roman" w:hAnsi="Times New Roman" w:cs="Times New Roman"/>
          <w:color w:val="000000" w:themeColor="text1"/>
        </w:rPr>
      </w:pPr>
      <w:r w:rsidRPr="00145D8B">
        <w:rPr>
          <w:rFonts w:ascii="Times New Roman" w:hAnsi="Times New Roman" w:cs="Times New Roman"/>
          <w:color w:val="000000" w:themeColor="text1"/>
        </w:rPr>
        <w:t xml:space="preserve">Weyant,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hyperlink r:id="rId63">
        <w:r w:rsidRPr="00145D8B">
          <w:rPr>
            <w:rStyle w:val="Hyperlink"/>
            <w:rFonts w:ascii="Times New Roman" w:hAnsi="Times New Roman" w:cs="Times New Roman"/>
            <w:color w:val="000000" w:themeColor="text1"/>
          </w:rPr>
          <w:t>https://doi.org/10.1002/(SICI)1520-6793(199602)13:2&lt;157::AID-MAR3&gt;3.0.CO;2-E</w:t>
        </w:r>
      </w:hyperlink>
    </w:p>
    <w:p w14:paraId="4D8D7BCE" w14:textId="77777777" w:rsidR="00E102E1" w:rsidRPr="00145D8B" w:rsidRDefault="00E102E1" w:rsidP="00E102E1">
      <w:pPr>
        <w:pStyle w:val="BodyText"/>
        <w:rPr>
          <w:rFonts w:ascii="Times New Roman" w:hAnsi="Times New Roman" w:cs="Times New Roman"/>
          <w:color w:val="000000" w:themeColor="text1"/>
        </w:rPr>
      </w:pPr>
      <w:bookmarkStart w:id="171" w:name="ref-wong_between-individual_2005"/>
      <w:bookmarkEnd w:id="171"/>
      <w:r w:rsidRPr="00145D8B">
        <w:rPr>
          <w:rFonts w:ascii="Times New Roman" w:hAnsi="Times New Roman" w:cs="Times New Roman"/>
          <w:color w:val="000000" w:themeColor="text1"/>
        </w:rPr>
        <w:t xml:space="preserve">Wong, K. F. E., &amp; Kwong,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47D35D7C" w14:textId="77777777" w:rsidR="00E102E1" w:rsidRPr="00145D8B" w:rsidRDefault="00E102E1" w:rsidP="00E102E1">
      <w:pPr>
        <w:pStyle w:val="BodyText"/>
        <w:rPr>
          <w:rFonts w:ascii="Times New Roman" w:hAnsi="Times New Roman" w:cs="Times New Roman"/>
          <w:color w:val="000000" w:themeColor="text1"/>
        </w:rPr>
      </w:pPr>
      <w:bookmarkStart w:id="172" w:name="ref-yechiam_learning_2003"/>
      <w:bookmarkEnd w:id="172"/>
      <w:r w:rsidRPr="00145D8B">
        <w:rPr>
          <w:rFonts w:ascii="Times New Roman" w:hAnsi="Times New Roman" w:cs="Times New Roman"/>
          <w:color w:val="000000" w:themeColor="text1"/>
        </w:rPr>
        <w:t xml:space="preserve">Yechiam,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 xml:space="preserve">(4), 327–339. </w:t>
      </w:r>
      <w:hyperlink r:id="rId64">
        <w:r w:rsidRPr="00145D8B">
          <w:rPr>
            <w:rStyle w:val="Hyperlink"/>
            <w:rFonts w:ascii="Times New Roman" w:hAnsi="Times New Roman" w:cs="Times New Roman"/>
            <w:color w:val="000000" w:themeColor="text1"/>
          </w:rPr>
          <w:t>https://doi.org/10.1023/B:CMOT.0000029054.93142.2b</w:t>
        </w:r>
      </w:hyperlink>
    </w:p>
    <w:p w14:paraId="12B63B1C" w14:textId="77777777" w:rsidR="00E102E1" w:rsidRPr="00145D8B" w:rsidRDefault="00E102E1" w:rsidP="00E102E1">
      <w:pPr>
        <w:pStyle w:val="BodyText"/>
        <w:rPr>
          <w:rFonts w:ascii="Times New Roman" w:hAnsi="Times New Roman" w:cs="Times New Roman"/>
          <w:color w:val="000000" w:themeColor="text1"/>
        </w:rPr>
      </w:pPr>
      <w:bookmarkStart w:id="173" w:name="ref-zaheer_time_1999"/>
      <w:bookmarkEnd w:id="173"/>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pPr>
        <w:rPr>
          <w:rFonts w:ascii="Times New Roman" w:hAnsi="Times New Roman" w:cs="Times New Roman"/>
          <w:color w:val="000000" w:themeColor="text1"/>
        </w:rPr>
      </w:pPr>
    </w:p>
    <w:sectPr w:rsidR="00DC0862" w:rsidRPr="00145D8B" w:rsidSect="00F071F0">
      <w:footerReference w:type="even" r:id="rId65"/>
      <w:footerReference w:type="default" r:id="rId6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AA769" w14:textId="77777777" w:rsidR="00A425AC" w:rsidRDefault="00A425AC" w:rsidP="00F071F0">
      <w:pPr>
        <w:spacing w:after="0"/>
      </w:pPr>
      <w:r>
        <w:separator/>
      </w:r>
    </w:p>
  </w:endnote>
  <w:endnote w:type="continuationSeparator" w:id="0">
    <w:p w14:paraId="56C36447" w14:textId="77777777" w:rsidR="00A425AC" w:rsidRDefault="00A425AC"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Content>
      <w:p w14:paraId="634DB60E" w14:textId="497BDF4E" w:rsidR="0071337A" w:rsidRDefault="0071337A"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71337A" w:rsidRDefault="007133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Content>
      <w:p w14:paraId="3161C71D" w14:textId="17C8C418" w:rsidR="0071337A" w:rsidRDefault="0071337A"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sidRPr="00F071F0">
          <w:rPr>
            <w:rStyle w:val="PageNumber"/>
            <w:rFonts w:ascii="Times New Roman" w:hAnsi="Times New Roman" w:cs="Times New Roman"/>
            <w:noProof/>
          </w:rPr>
          <w:t>2</w:t>
        </w:r>
        <w:r w:rsidRPr="00F071F0">
          <w:rPr>
            <w:rStyle w:val="PageNumber"/>
            <w:rFonts w:ascii="Times New Roman" w:hAnsi="Times New Roman" w:cs="Times New Roman"/>
          </w:rPr>
          <w:fldChar w:fldCharType="end"/>
        </w:r>
      </w:p>
    </w:sdtContent>
  </w:sdt>
  <w:p w14:paraId="371EBDBD" w14:textId="77777777" w:rsidR="0071337A" w:rsidRDefault="007133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5AFDA" w14:textId="77777777" w:rsidR="00A425AC" w:rsidRDefault="00A425AC" w:rsidP="00F071F0">
      <w:pPr>
        <w:spacing w:after="0"/>
      </w:pPr>
      <w:r>
        <w:separator/>
      </w:r>
    </w:p>
  </w:footnote>
  <w:footnote w:type="continuationSeparator" w:id="0">
    <w:p w14:paraId="019B552F" w14:textId="77777777" w:rsidR="00A425AC" w:rsidRDefault="00A425AC"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E1"/>
    <w:rsid w:val="000D1F86"/>
    <w:rsid w:val="0012008A"/>
    <w:rsid w:val="00145D8B"/>
    <w:rsid w:val="0014685A"/>
    <w:rsid w:val="001678DA"/>
    <w:rsid w:val="001F2ADC"/>
    <w:rsid w:val="003D12ED"/>
    <w:rsid w:val="003E1A8C"/>
    <w:rsid w:val="004D270E"/>
    <w:rsid w:val="004E3C1F"/>
    <w:rsid w:val="0063774C"/>
    <w:rsid w:val="00664109"/>
    <w:rsid w:val="006A2605"/>
    <w:rsid w:val="006E0096"/>
    <w:rsid w:val="0071337A"/>
    <w:rsid w:val="007559E8"/>
    <w:rsid w:val="0079319B"/>
    <w:rsid w:val="008C295D"/>
    <w:rsid w:val="009A2386"/>
    <w:rsid w:val="009E3619"/>
    <w:rsid w:val="009F6F78"/>
    <w:rsid w:val="00A2726A"/>
    <w:rsid w:val="00A425AC"/>
    <w:rsid w:val="00AB26E0"/>
    <w:rsid w:val="00BB1ED6"/>
    <w:rsid w:val="00C2617C"/>
    <w:rsid w:val="00CD659E"/>
    <w:rsid w:val="00D6248B"/>
    <w:rsid w:val="00DC0862"/>
    <w:rsid w:val="00E102E1"/>
    <w:rsid w:val="00E16936"/>
    <w:rsid w:val="00E51DDE"/>
    <w:rsid w:val="00F071F0"/>
    <w:rsid w:val="00F11189"/>
    <w:rsid w:val="00F420AF"/>
    <w:rsid w:val="00FA3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A4A04"/>
  <w15:chartTrackingRefBased/>
  <w15:docId w15:val="{D14BC26F-2DB1-5141-BBA0-BABDB6A9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E102E1"/>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2E1"/>
    <w:rPr>
      <w:rFonts w:asciiTheme="majorHAnsi" w:eastAsiaTheme="majorEastAsia" w:hAnsiTheme="majorHAnsi" w:cstheme="majorBidi"/>
      <w:b/>
      <w:bCs/>
      <w:color w:val="2D4F8E" w:themeColor="accent1" w:themeShade="B5"/>
      <w:sz w:val="32"/>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styleId="UnresolvedMention">
    <w:name w:val="Unresolved Mention"/>
    <w:basedOn w:val="DefaultParagraphFont"/>
    <w:uiPriority w:val="99"/>
    <w:semiHidden/>
    <w:unhideWhenUsed/>
    <w:rsid w:val="008C2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http://dx.doi.org.proxy2.cl.msu.edu/10.1037/h0090920" TargetMode="External"/><Relationship Id="rId21" Type="http://schemas.openxmlformats.org/officeDocument/2006/relationships/hyperlink" Target="https://doi.org/10.1146/annurev.psych.55.090902.142015" TargetMode="External"/><Relationship Id="rId34" Type="http://schemas.openxmlformats.org/officeDocument/2006/relationships/hyperlink" Target="https://doi.org/10.2307/2786237" TargetMode="External"/><Relationship Id="rId42" Type="http://schemas.openxmlformats.org/officeDocument/2006/relationships/hyperlink" Target="https://doi.org/10.1037/met0000081" TargetMode="External"/><Relationship Id="rId47" Type="http://schemas.openxmlformats.org/officeDocument/2006/relationships/hyperlink" Target="https://doi.org/http://dx.doi.org.proxy2.cl.msu.edu/10.1037/apl0000440" TargetMode="External"/><Relationship Id="rId50" Type="http://schemas.openxmlformats.org/officeDocument/2006/relationships/hyperlink" Target="https://doi.org/10.1177/1094428114548590" TargetMode="External"/><Relationship Id="rId55" Type="http://schemas.openxmlformats.org/officeDocument/2006/relationships/hyperlink" Target="https://doi.org/http://dx.doi.org.proxy1.cl.msu.edu/10.1037/a0018080" TargetMode="External"/><Relationship Id="rId63" Type="http://schemas.openxmlformats.org/officeDocument/2006/relationships/hyperlink" Target="https://doi.org/10.1002/(SICI)1520-6793(199602)13:2%3C157::AID-MAR3%3E3.0.CO;2-E" TargetMode="External"/><Relationship Id="rId68"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s://doi.org/10.1080/08959285.2014.882925" TargetMode="External"/><Relationship Id="rId29" Type="http://schemas.openxmlformats.org/officeDocument/2006/relationships/hyperlink" Target="https://doi.org/10.1111/j.1744-6570.2010.01206.x" TargetMode="External"/><Relationship Id="rId11" Type="http://schemas.openxmlformats.org/officeDocument/2006/relationships/image" Target="media/image4.emf"/><Relationship Id="rId24" Type="http://schemas.openxmlformats.org/officeDocument/2006/relationships/hyperlink" Target="https://doi.org/10.2307/3033650" TargetMode="External"/><Relationship Id="rId32" Type="http://schemas.openxmlformats.org/officeDocument/2006/relationships/hyperlink" Target="https://doi.org/http://dx.doi.org.proxy2.cl.msu.edu/10.1037/apl0000171" TargetMode="External"/><Relationship Id="rId37" Type="http://schemas.openxmlformats.org/officeDocument/2006/relationships/hyperlink" Target="http://www5.unitn.it/Biblioteca/it/Web/LibriElettroniciDettaglio/50847" TargetMode="External"/><Relationship Id="rId40" Type="http://schemas.openxmlformats.org/officeDocument/2006/relationships/hyperlink" Target="https://doi.org/http://dx.doi.org.proxy2.cl.msu.edu/10.1037/a0023348" TargetMode="External"/><Relationship Id="rId45" Type="http://schemas.openxmlformats.org/officeDocument/2006/relationships/hyperlink" Target="https://doi.org/10.5465/19416520.2016.1120971" TargetMode="External"/><Relationship Id="rId53" Type="http://schemas.openxmlformats.org/officeDocument/2006/relationships/hyperlink" Target="https://doi.org/10.1016/B978-0-12-407948-9.00001-3" TargetMode="External"/><Relationship Id="rId58" Type="http://schemas.openxmlformats.org/officeDocument/2006/relationships/hyperlink" Target="https://doi.org/10.1177/1938965509333520"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s://doi.org/10.1016/j.jvb.2009.03.007" TargetMode="External"/><Relationship Id="rId19" Type="http://schemas.openxmlformats.org/officeDocument/2006/relationships/hyperlink" Target="https://doi.org/10.1016/j.obhdp.2006.07.001" TargetMode="External"/><Relationship Id="rId14" Type="http://schemas.openxmlformats.org/officeDocument/2006/relationships/hyperlink" Target="https://doi.org/10.1108/00197851211202939" TargetMode="External"/><Relationship Id="rId22" Type="http://schemas.openxmlformats.org/officeDocument/2006/relationships/hyperlink" Target="https://doi.org/10.1111/j.1468-2958.1984.tb00028.x" TargetMode="External"/><Relationship Id="rId27" Type="http://schemas.openxmlformats.org/officeDocument/2006/relationships/hyperlink" Target="https://doi.org/10.1177/0146167298242006" TargetMode="External"/><Relationship Id="rId30" Type="http://schemas.openxmlformats.org/officeDocument/2006/relationships/hyperlink" Target="http://search.proquest.com/docview/1290697349/citation/6D851E1565C64816PQ/1" TargetMode="External"/><Relationship Id="rId35" Type="http://schemas.openxmlformats.org/officeDocument/2006/relationships/hyperlink" Target="https://doi.org/10.1037/0033-3204.43.2.154" TargetMode="External"/><Relationship Id="rId43" Type="http://schemas.openxmlformats.org/officeDocument/2006/relationships/hyperlink" Target="https://doi.org/http://dx.doi.org.proxy1.cl.msu.edu/10.1037/apl0000010" TargetMode="External"/><Relationship Id="rId48" Type="http://schemas.openxmlformats.org/officeDocument/2006/relationships/hyperlink" Target="https://doi.org/10.5465/amr.2014.0415" TargetMode="External"/><Relationship Id="rId56" Type="http://schemas.openxmlformats.org/officeDocument/2006/relationships/hyperlink" Target="http://search.proquest.com/docview/220133960/abstract/418A38FC6C224C6DPQ/1" TargetMode="External"/><Relationship Id="rId64" Type="http://schemas.openxmlformats.org/officeDocument/2006/relationships/hyperlink" Target="https://doi.org/10.1023/B:CMOT.0000029054.93142.2b" TargetMode="External"/><Relationship Id="rId8" Type="http://schemas.openxmlformats.org/officeDocument/2006/relationships/hyperlink" Target="https://github.com/Cdishop" TargetMode="External"/><Relationship Id="rId51" Type="http://schemas.openxmlformats.org/officeDocument/2006/relationships/hyperlink" Target="https://doi.org/http://dx.doi.org.proxy1.cl.msu.edu/10.1037/a0013472" TargetMode="External"/><Relationship Id="rId3" Type="http://schemas.openxmlformats.org/officeDocument/2006/relationships/settings" Target="settings.xml"/><Relationship Id="rId12" Type="http://schemas.openxmlformats.org/officeDocument/2006/relationships/hyperlink" Target="https://doi.org/10.1016/j.concog.2011.08.007" TargetMode="External"/><Relationship Id="rId17" Type="http://schemas.openxmlformats.org/officeDocument/2006/relationships/hyperlink" Target="https://erikbern.com/2019/10/16/buffet-lines-are-terrible.html" TargetMode="External"/><Relationship Id="rId25" Type="http://schemas.openxmlformats.org/officeDocument/2006/relationships/hyperlink" Target="https://doi.org/http://dx.doi.org.proxy2.cl.msu.edu/10.1037/0003-066X.34.8.649" TargetMode="External"/><Relationship Id="rId33" Type="http://schemas.openxmlformats.org/officeDocument/2006/relationships/hyperlink" Target="https://doi.org/10.1037/a0013770" TargetMode="External"/><Relationship Id="rId38" Type="http://schemas.openxmlformats.org/officeDocument/2006/relationships/hyperlink" Target="https://doi.org/10.1146/annurev-orgpsych-032117-104406" TargetMode="External"/><Relationship Id="rId46" Type="http://schemas.openxmlformats.org/officeDocument/2006/relationships/hyperlink" Target="https://doi.org/10.1080/10400419.2014.901073" TargetMode="External"/><Relationship Id="rId59" Type="http://schemas.openxmlformats.org/officeDocument/2006/relationships/hyperlink" Target="https://doi.org/10.1111/peps.12141" TargetMode="External"/><Relationship Id="rId67" Type="http://schemas.openxmlformats.org/officeDocument/2006/relationships/fontTable" Target="fontTable.xml"/><Relationship Id="rId20" Type="http://schemas.openxmlformats.org/officeDocument/2006/relationships/hyperlink" Target="https://doi.org/10.5465/19416520.2014.911576" TargetMode="External"/><Relationship Id="rId41" Type="http://schemas.openxmlformats.org/officeDocument/2006/relationships/hyperlink" Target="https://doi.org/10.1016/j.obhdp.2019.05.001" TargetMode="External"/><Relationship Id="rId54" Type="http://schemas.openxmlformats.org/officeDocument/2006/relationships/hyperlink" Target="https://doi.org/10.1177/0149206309342746" TargetMode="External"/><Relationship Id="rId62" Type="http://schemas.openxmlformats.org/officeDocument/2006/relationships/hyperlink" Target="https://doi.org/10.1080/08838151.2014.99822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S0747-5632(02)00007-9" TargetMode="External"/><Relationship Id="rId23" Type="http://schemas.openxmlformats.org/officeDocument/2006/relationships/hyperlink" Target="https://doi.org/10.1177/1461444814543998" TargetMode="External"/><Relationship Id="rId28" Type="http://schemas.openxmlformats.org/officeDocument/2006/relationships/hyperlink" Target="https://doi.org/10.1016/j.jesp.2013.12.007" TargetMode="External"/><Relationship Id="rId36" Type="http://schemas.openxmlformats.org/officeDocument/2006/relationships/hyperlink" Target="https://doi.org/10.1037/0022-0167.55.3.359" TargetMode="External"/><Relationship Id="rId49" Type="http://schemas.openxmlformats.org/officeDocument/2006/relationships/hyperlink" Target="https://doi.org/10.1037/a0027697" TargetMode="External"/><Relationship Id="rId57" Type="http://schemas.openxmlformats.org/officeDocument/2006/relationships/hyperlink" Target="https://doi.org/http://dx.doi.org.proxy1.cl.msu.edu/10.1037/0021-9010.92.4.1149" TargetMode="External"/><Relationship Id="rId10" Type="http://schemas.openxmlformats.org/officeDocument/2006/relationships/image" Target="media/image3.emf"/><Relationship Id="rId31" Type="http://schemas.openxmlformats.org/officeDocument/2006/relationships/hyperlink" Target="https://doi.org/http://dx.doi.org.proxy2.cl.msu.edu/10.1037/h0088979" TargetMode="External"/><Relationship Id="rId44" Type="http://schemas.openxmlformats.org/officeDocument/2006/relationships/hyperlink" Target="https://doi.org/10.1037/apl0000392" TargetMode="External"/><Relationship Id="rId52" Type="http://schemas.openxmlformats.org/officeDocument/2006/relationships/hyperlink" Target="https://doi.org/10.5465/amd.2017.0033" TargetMode="External"/><Relationship Id="rId60" Type="http://schemas.openxmlformats.org/officeDocument/2006/relationships/hyperlink" Target="https://doi.org/10.1111/ijtd.12128"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hyperlink" Target="https://doi.org/10.1108/S0742-7301(2009)0000028005" TargetMode="External"/><Relationship Id="rId18" Type="http://schemas.openxmlformats.org/officeDocument/2006/relationships/hyperlink" Target="https://doi.org/10.1002/job.635" TargetMode="External"/><Relationship Id="rId39" Type="http://schemas.openxmlformats.org/officeDocument/2006/relationships/hyperlink" Target="http://search.proquest.com/docview/213939054?pq-origsite=sum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61</Pages>
  <Words>17247</Words>
  <Characters>98313</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20</cp:revision>
  <dcterms:created xsi:type="dcterms:W3CDTF">2020-07-04T22:19:00Z</dcterms:created>
  <dcterms:modified xsi:type="dcterms:W3CDTF">2020-07-22T16:46:00Z</dcterms:modified>
</cp:coreProperties>
</file>