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6C4D1B"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81AEB1D" w14:textId="2CD6EA0A"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592D646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022C5AD1" w14:textId="536287DE"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xml:space="preserve">, Organ, </w:t>
      </w:r>
      <w:r>
        <w:rPr>
          <w:rFonts w:ascii="Times New Roman" w:hAnsi="Times New Roman" w:cs="Times New Roman"/>
          <w:color w:val="000000" w:themeColor="text1"/>
        </w:rPr>
        <w:lastRenderedPageBreak/>
        <w:t>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39D73DCE"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2067806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opportunity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1056DA29"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and this combination</w:t>
      </w:r>
      <w:r w:rsidR="001C1903">
        <w:rPr>
          <w:rFonts w:ascii="Times New Roman" w:hAnsi="Times New Roman" w:cs="Times New Roman"/>
          <w:color w:val="000000" w:themeColor="text1"/>
        </w:rPr>
        <w:t xml:space="preserve"> yield</w:t>
      </w:r>
      <w:r w:rsidR="008725E7">
        <w:rPr>
          <w:rFonts w:ascii="Times New Roman" w:hAnsi="Times New Roman" w:cs="Times New Roman"/>
          <w:color w:val="000000" w:themeColor="text1"/>
        </w:rPr>
        <w:t>s</w:t>
      </w:r>
      <w:r w:rsidR="001C1903">
        <w:rPr>
          <w:rFonts w:ascii="Times New Roman" w:hAnsi="Times New Roman" w:cs="Times New Roman"/>
          <w:color w:val="000000" w:themeColor="text1"/>
        </w:rPr>
        <w:t xml:space="preserve"> a given behavior. </w:t>
      </w:r>
      <w:r w:rsidR="008725E7">
        <w:rPr>
          <w:rFonts w:ascii="Times New Roman" w:hAnsi="Times New Roman" w:cs="Times New Roman"/>
          <w:color w:val="000000" w:themeColor="text1"/>
        </w:rPr>
        <w:t>The emergent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821749">
        <w:rPr>
          <w:rFonts w:ascii="Times New Roman" w:hAnsi="Times New Roman" w:cs="Times New Roman"/>
          <w:color w:val="000000" w:themeColor="text1"/>
        </w:rPr>
        <w:t xml:space="preserve"> an extra miler may arise from the combination of the requests for help she receives over time and how she responds to those requests. That is, requests for assistance (situation) interact with employee reactions (person) to yield a behavioral pattern (extra milers/good soldiers). </w:t>
      </w:r>
    </w:p>
    <w:p w14:paraId="4874A360" w14:textId="61AA6016"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3D20D739" w14:textId="2644754D" w:rsidR="00127996" w:rsidRPr="00934EB0" w:rsidRDefault="00127996" w:rsidP="0012799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p>
    <w:p w14:paraId="59938C65" w14:textId="5996489C"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w:t>
      </w:r>
      <w:r w:rsidR="008A6730" w:rsidRPr="002136D3">
        <w:rPr>
          <w:rFonts w:ascii="Times New Roman" w:hAnsi="Times New Roman" w:cs="Times New Roman"/>
          <w:color w:val="000000" w:themeColor="text1"/>
        </w:rPr>
        <w:lastRenderedPageBreak/>
        <w:t>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5B5F444F" w14:textId="278EB48E" w:rsidR="006C4D1B"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r w:rsidR="006C4D1B">
        <w:rPr>
          <w:rFonts w:ascii="Times New Roman" w:hAnsi="Times New Roman" w:cs="Times New Roman"/>
          <w:color w:val="000000" w:themeColor="text1"/>
        </w:rPr>
        <w:t>What is missing in these other areas that becomes relevant as we consider requests over time is a discussion of compiling: an employee’s pool of requests may change or stay the same as she moves through time. Research on dynamics, chance, and probability theory</w:t>
      </w:r>
      <w:r w:rsidR="00AC1564">
        <w:rPr>
          <w:rFonts w:ascii="Times New Roman" w:hAnsi="Times New Roman" w:cs="Times New Roman"/>
          <w:color w:val="000000" w:themeColor="text1"/>
        </w:rPr>
        <w:t xml:space="preserve"> has</w:t>
      </w:r>
      <w:r w:rsidR="006C4D1B">
        <w:rPr>
          <w:rFonts w:ascii="Times New Roman" w:hAnsi="Times New Roman" w:cs="Times New Roman"/>
          <w:color w:val="000000" w:themeColor="text1"/>
        </w:rPr>
        <w:t xml:space="preserve"> identified two features that influence the size of one’s stock (of anything) and, although these </w:t>
      </w:r>
      <w:r w:rsidR="00AC1564">
        <w:rPr>
          <w:rFonts w:ascii="Times New Roman" w:hAnsi="Times New Roman" w:cs="Times New Roman"/>
          <w:color w:val="000000" w:themeColor="text1"/>
        </w:rPr>
        <w:t>principles</w:t>
      </w:r>
      <w:r w:rsidR="006C4D1B">
        <w:rPr>
          <w:rFonts w:ascii="Times New Roman" w:hAnsi="Times New Roman" w:cs="Times New Roman"/>
          <w:color w:val="000000" w:themeColor="text1"/>
        </w:rPr>
        <w:t xml:space="preserve"> are well-known in some literatures, they are not often described in the citizenship space. I draw from the literatures of dynamics (Cronin &amp; Vancouver, 2020) and chance (Liu) to describe how two features inform the size of one’s stock of help requests. </w:t>
      </w:r>
    </w:p>
    <w:p w14:paraId="0A335BCE" w14:textId="77777777"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242889">
        <w:rPr>
          <w:rFonts w:ascii="Times New Roman" w:hAnsi="Times New Roman" w:cs="Times New Roman"/>
          <w:color w:val="000000" w:themeColor="text1"/>
        </w:rPr>
        <w:t xml:space="preserve">The first feature is the </w:t>
      </w:r>
      <w:r>
        <w:rPr>
          <w:rFonts w:ascii="Times New Roman" w:hAnsi="Times New Roman" w:cs="Times New Roman"/>
          <w:color w:val="000000" w:themeColor="text1"/>
        </w:rPr>
        <w:t>inertia</w:t>
      </w:r>
      <w:r w:rsidR="00242889">
        <w:rPr>
          <w:rFonts w:ascii="Times New Roman" w:hAnsi="Times New Roman" w:cs="Times New Roman"/>
          <w:color w:val="000000" w:themeColor="text1"/>
        </w:rPr>
        <w:t xml:space="preserve"> of </w:t>
      </w:r>
      <w:r w:rsidR="005B0AA6">
        <w:rPr>
          <w:rFonts w:ascii="Times New Roman" w:hAnsi="Times New Roman" w:cs="Times New Roman"/>
          <w:color w:val="000000" w:themeColor="text1"/>
        </w:rPr>
        <w:t>help requests</w:t>
      </w:r>
      <w:r w:rsidR="00242889">
        <w:rPr>
          <w:rFonts w:ascii="Times New Roman" w:hAnsi="Times New Roman" w:cs="Times New Roman"/>
          <w:color w:val="000000" w:themeColor="text1"/>
        </w:rPr>
        <w:t>.</w:t>
      </w:r>
      <w:r>
        <w:rPr>
          <w:rFonts w:ascii="Times New Roman" w:hAnsi="Times New Roman" w:cs="Times New Roman"/>
          <w:color w:val="000000" w:themeColor="text1"/>
        </w:rPr>
        <w:t xml:space="preserve"> 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of the object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5B0AA6">
        <w:rPr>
          <w:rFonts w:ascii="Times New Roman" w:hAnsi="Times New Roman" w:cs="Times New Roman"/>
          <w:color w:val="000000" w:themeColor="text1"/>
        </w:rPr>
        <w:t xml:space="preserve">has important implications for the size of the expected amount of requests when combined with the next feature: randomness. </w:t>
      </w:r>
    </w:p>
    <w:p w14:paraId="3B16F15C" w14:textId="03BB56AD"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and among popular press (</w:t>
      </w:r>
      <w:proofErr w:type="spellStart"/>
      <w:r w:rsidR="00702F32">
        <w:rPr>
          <w:rFonts w:ascii="Times New Roman" w:hAnsi="Times New Roman" w:cs="Times New Roman"/>
          <w:color w:val="000000" w:themeColor="text1"/>
        </w:rPr>
        <w:t>mlodinow</w:t>
      </w:r>
      <w:proofErr w:type="spellEnd"/>
      <w:r w:rsidR="00702F32">
        <w:rPr>
          <w:rFonts w:ascii="Times New Roman" w:hAnsi="Times New Roman" w:cs="Times New Roman"/>
          <w:color w:val="000000" w:themeColor="text1"/>
        </w:rPr>
        <w:t xml:space="preserve">;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framework of chance models. An employee that accumulates requests randomly means that the likelihood of </w:t>
      </w:r>
      <w:r w:rsidR="00702F32">
        <w:rPr>
          <w:rFonts w:ascii="Times New Roman" w:hAnsi="Times New Roman" w:cs="Times New Roman"/>
          <w:color w:val="000000" w:themeColor="text1"/>
        </w:rPr>
        <w:lastRenderedPageBreak/>
        <w:t xml:space="preserve">receiving another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70380A81" w14:textId="7DDC3A50" w:rsidR="00E16839" w:rsidRDefault="00702F32" w:rsidP="005B0AA6">
      <w:pPr>
        <w:rPr>
          <w:rFonts w:ascii="Times New Roman" w:hAnsi="Times New Roman" w:cs="Times New Roman"/>
          <w:color w:val="000000" w:themeColor="text1"/>
        </w:rPr>
      </w:pPr>
      <w:r>
        <w:rPr>
          <w:rFonts w:ascii="Times New Roman" w:hAnsi="Times New Roman" w:cs="Times New Roman"/>
          <w:color w:val="000000" w:themeColor="text1"/>
        </w:rPr>
        <w:t>In combination, inertia and randomness have important implications for the</w:t>
      </w:r>
      <w:r w:rsidR="004B5373">
        <w:rPr>
          <w:rFonts w:ascii="Times New Roman" w:hAnsi="Times New Roman" w:cs="Times New Roman"/>
          <w:color w:val="000000" w:themeColor="text1"/>
        </w:rPr>
        <w:t xml:space="preserve"> size of an employee’s </w:t>
      </w:r>
      <w:r w:rsidR="00AC1564">
        <w:rPr>
          <w:rFonts w:ascii="Times New Roman" w:hAnsi="Times New Roman" w:cs="Times New Roman"/>
          <w:color w:val="000000" w:themeColor="text1"/>
        </w:rPr>
        <w:t>pool</w:t>
      </w:r>
      <w:r w:rsidR="004B5373">
        <w:rPr>
          <w:rFonts w:ascii="Times New Roman" w:hAnsi="Times New Roman" w:cs="Times New Roman"/>
          <w:color w:val="000000" w:themeColor="text1"/>
        </w:rPr>
        <w:t xml:space="preserve"> of help requests. </w:t>
      </w:r>
      <w:r w:rsidR="00AC1564">
        <w:rPr>
          <w:rFonts w:ascii="Times New Roman" w:hAnsi="Times New Roman" w:cs="Times New Roman"/>
          <w:color w:val="000000" w:themeColor="text1"/>
        </w:rPr>
        <w:t>Specifically, if</w:t>
      </w:r>
      <w:r w:rsidR="00CB68F6">
        <w:rPr>
          <w:rFonts w:ascii="Times New Roman" w:hAnsi="Times New Roman" w:cs="Times New Roman"/>
          <w:color w:val="000000" w:themeColor="text1"/>
        </w:rPr>
        <w:t xml:space="preserve"> two employees receive requests with randomness and inertia then the most likely outcome is that one of them will have </w:t>
      </w:r>
      <w:r w:rsidR="00CB68F6">
        <w:rPr>
          <w:rFonts w:ascii="Times New Roman" w:hAnsi="Times New Roman" w:cs="Times New Roman"/>
          <w:i/>
          <w:iCs/>
          <w:color w:val="000000" w:themeColor="text1"/>
        </w:rPr>
        <w:t>sustained lead</w:t>
      </w:r>
      <w:r w:rsidR="00CB68F6">
        <w:rPr>
          <w:rFonts w:ascii="Times New Roman" w:hAnsi="Times New Roman" w:cs="Times New Roman"/>
          <w:color w:val="000000" w:themeColor="text1"/>
        </w:rPr>
        <w:t xml:space="preserve">: across any given amount of time one of the employees will always have more requests than the other. Even though both compile requests by the same (random) process, the most probable outcome is not that their requests converge but that they remain heterogeneous in size. One individual will </w:t>
      </w:r>
      <w:r w:rsidR="0030792F">
        <w:rPr>
          <w:rFonts w:ascii="Times New Roman" w:hAnsi="Times New Roman" w:cs="Times New Roman"/>
          <w:color w:val="000000" w:themeColor="text1"/>
        </w:rPr>
        <w:t xml:space="preserve">consistently have more requests than the other. </w:t>
      </w:r>
      <w:r w:rsidR="005B37AE">
        <w:rPr>
          <w:rFonts w:ascii="Times New Roman" w:hAnsi="Times New Roman" w:cs="Times New Roman"/>
          <w:color w:val="000000" w:themeColor="text1"/>
        </w:rPr>
        <w:t>In probability theory, this idea can be expressed using Paul Levy’s arcsine law but it is often referred to as the law of long leads in random walks (Feller, 1968).</w:t>
      </w:r>
      <w:r w:rsidR="0030792F">
        <w:rPr>
          <w:rFonts w:ascii="Times New Roman" w:hAnsi="Times New Roman" w:cs="Times New Roman"/>
          <w:color w:val="000000" w:themeColor="text1"/>
        </w:rPr>
        <w:t xml:space="preserve"> </w:t>
      </w:r>
      <w:proofErr w:type="spellStart"/>
      <w:r w:rsidR="0030792F">
        <w:rPr>
          <w:rFonts w:ascii="Times New Roman" w:hAnsi="Times New Roman" w:cs="Times New Roman"/>
          <w:color w:val="000000" w:themeColor="text1"/>
        </w:rPr>
        <w:t>Denrell</w:t>
      </w:r>
      <w:proofErr w:type="spellEnd"/>
      <w:r w:rsidR="0030792F">
        <w:rPr>
          <w:rFonts w:ascii="Times New Roman" w:hAnsi="Times New Roman" w:cs="Times New Roman"/>
          <w:color w:val="000000" w:themeColor="text1"/>
        </w:rPr>
        <w:t xml:space="preserve"> </w:t>
      </w:r>
      <w:r w:rsidR="007C2A30">
        <w:rPr>
          <w:rFonts w:ascii="Times New Roman" w:hAnsi="Times New Roman" w:cs="Times New Roman"/>
          <w:color w:val="000000" w:themeColor="text1"/>
        </w:rPr>
        <w:t xml:space="preserve">(2004) </w:t>
      </w:r>
      <w:r w:rsidR="0030792F">
        <w:rPr>
          <w:rFonts w:ascii="Times New Roman" w:hAnsi="Times New Roman" w:cs="Times New Roman"/>
          <w:color w:val="000000" w:themeColor="text1"/>
        </w:rPr>
        <w:t xml:space="preserve">shows that the outcome also holds in a model with many units (e.g., individuals) focusing on relative positions: among a large sample of employees, the law of long leads suggests that </w:t>
      </w:r>
      <w:r w:rsidR="00982AF9">
        <w:rPr>
          <w:rFonts w:ascii="Times New Roman" w:hAnsi="Times New Roman" w:cs="Times New Roman"/>
          <w:color w:val="000000" w:themeColor="text1"/>
        </w:rPr>
        <w:t xml:space="preserve">any single individual is most likely to have a help request store </w:t>
      </w:r>
      <w:r w:rsidR="00E30574">
        <w:rPr>
          <w:rFonts w:ascii="Times New Roman" w:hAnsi="Times New Roman" w:cs="Times New Roman"/>
          <w:color w:val="000000" w:themeColor="text1"/>
        </w:rPr>
        <w:t xml:space="preserve">that spends most of its time among </w:t>
      </w:r>
      <w:r w:rsidR="0030792F">
        <w:rPr>
          <w:rFonts w:ascii="Times New Roman" w:hAnsi="Times New Roman" w:cs="Times New Roman"/>
          <w:color w:val="000000" w:themeColor="text1"/>
        </w:rPr>
        <w:t xml:space="preserve">the largest (or smallest) pools – i.e., </w:t>
      </w:r>
      <w:r w:rsidR="007C2A30">
        <w:rPr>
          <w:rFonts w:ascii="Times New Roman" w:hAnsi="Times New Roman" w:cs="Times New Roman"/>
          <w:color w:val="000000" w:themeColor="text1"/>
        </w:rPr>
        <w:t xml:space="preserve">help requests are unlikely to change in relative position. Without inertia, however, sustained leads go away. </w:t>
      </w:r>
      <w:r w:rsidR="00236F58">
        <w:rPr>
          <w:rFonts w:ascii="Times New Roman" w:hAnsi="Times New Roman" w:cs="Times New Roman"/>
          <w:color w:val="000000" w:themeColor="text1"/>
        </w:rPr>
        <w:t xml:space="preserve">Consistent leads are only expected when trajectories are both stochastic and self-similar. </w:t>
      </w:r>
      <w:r w:rsidR="00181F2C">
        <w:rPr>
          <w:rFonts w:ascii="Times New Roman" w:hAnsi="Times New Roman" w:cs="Times New Roman"/>
          <w:color w:val="000000" w:themeColor="text1"/>
        </w:rPr>
        <w:t>What this means for the current research is that</w:t>
      </w:r>
      <w:r w:rsidR="00E16839">
        <w:rPr>
          <w:rFonts w:ascii="Times New Roman" w:hAnsi="Times New Roman" w:cs="Times New Roman"/>
          <w:color w:val="000000" w:themeColor="text1"/>
        </w:rPr>
        <w:t xml:space="preserve"> </w:t>
      </w:r>
      <w:r w:rsidR="00236F58">
        <w:rPr>
          <w:rFonts w:ascii="Times New Roman" w:hAnsi="Times New Roman" w:cs="Times New Roman"/>
          <w:color w:val="000000" w:themeColor="text1"/>
        </w:rPr>
        <w:t xml:space="preserve">help requests accumulating with inertia and </w:t>
      </w:r>
      <w:r w:rsidR="00E30574">
        <w:rPr>
          <w:rFonts w:ascii="Times New Roman" w:hAnsi="Times New Roman" w:cs="Times New Roman"/>
          <w:color w:val="000000" w:themeColor="text1"/>
        </w:rPr>
        <w:t xml:space="preserve">randomness </w:t>
      </w:r>
      <w:r w:rsidR="00E16839">
        <w:rPr>
          <w:rFonts w:ascii="Times New Roman" w:hAnsi="Times New Roman" w:cs="Times New Roman"/>
          <w:color w:val="000000" w:themeColor="text1"/>
        </w:rPr>
        <w:t xml:space="preserve">produce request stores with sustained lead whereas those without inertia produce no persistence in relative position (Table </w:t>
      </w:r>
      <w:r w:rsidR="00AD125B">
        <w:rPr>
          <w:rFonts w:ascii="Times New Roman" w:hAnsi="Times New Roman" w:cs="Times New Roman"/>
          <w:color w:val="000000" w:themeColor="text1"/>
        </w:rPr>
        <w:t>2</w:t>
      </w:r>
      <w:r w:rsidR="00E16839">
        <w:rPr>
          <w:rFonts w:ascii="Times New Roman" w:hAnsi="Times New Roman" w:cs="Times New Roman"/>
          <w:color w:val="000000" w:themeColor="text1"/>
        </w:rPr>
        <w:t xml:space="preserve">). Said differently, </w:t>
      </w:r>
      <w:r w:rsidR="00E30574">
        <w:rPr>
          <w:rFonts w:ascii="Times New Roman" w:hAnsi="Times New Roman" w:cs="Times New Roman"/>
          <w:color w:val="000000" w:themeColor="text1"/>
        </w:rPr>
        <w:t xml:space="preserve">relative ranks remain similar across time under randomness and inertia. </w:t>
      </w:r>
    </w:p>
    <w:p w14:paraId="61637B2C" w14:textId="7D974EED" w:rsidR="009A1C0D" w:rsidRDefault="009A1C0D" w:rsidP="005B0AA6">
      <w:pPr>
        <w:rPr>
          <w:rFonts w:ascii="Times New Roman" w:hAnsi="Times New Roman" w:cs="Times New Roman"/>
          <w:color w:val="000000" w:themeColor="text1"/>
        </w:rPr>
      </w:pPr>
      <w:r>
        <w:rPr>
          <w:rFonts w:ascii="Times New Roman" w:hAnsi="Times New Roman" w:cs="Times New Roman"/>
          <w:color w:val="000000" w:themeColor="text1"/>
        </w:rPr>
        <w:t>[table 2].</w:t>
      </w:r>
    </w:p>
    <w:p w14:paraId="65810ED4" w14:textId="2AAF5366" w:rsidR="00AC1564" w:rsidRDefault="00E30574"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I am not arguing that all employees randomly receive help requests. This research, instead, focuses on a situation (described) by person (not yet described) interaction with randomness as a feature within the situation. This paper does not take the position that randomness must occur, only that chance is a legitimate </w:t>
      </w:r>
      <w:r w:rsidR="0018063D">
        <w:rPr>
          <w:rFonts w:ascii="Times New Roman" w:hAnsi="Times New Roman" w:cs="Times New Roman"/>
          <w:color w:val="000000" w:themeColor="text1"/>
        </w:rPr>
        <w:t xml:space="preserve">perspective for the following reasons. First, Lui (cite) and </w:t>
      </w:r>
      <w:proofErr w:type="spellStart"/>
      <w:r w:rsidR="0018063D">
        <w:rPr>
          <w:rFonts w:ascii="Times New Roman" w:hAnsi="Times New Roman" w:cs="Times New Roman"/>
          <w:color w:val="000000" w:themeColor="text1"/>
        </w:rPr>
        <w:t>Denrell</w:t>
      </w:r>
      <w:proofErr w:type="spellEnd"/>
      <w:r w:rsidR="0018063D">
        <w:rPr>
          <w:rFonts w:ascii="Times New Roman" w:hAnsi="Times New Roman" w:cs="Times New Roman"/>
          <w:color w:val="000000" w:themeColor="text1"/>
        </w:rPr>
        <w:t xml:space="preserve"> Lui suggest that embedding randomness </w:t>
      </w:r>
      <w:r w:rsidR="00160B7B">
        <w:rPr>
          <w:rFonts w:ascii="Times New Roman" w:hAnsi="Times New Roman" w:cs="Times New Roman"/>
          <w:color w:val="000000" w:themeColor="text1"/>
        </w:rPr>
        <w:t>as a first principle into one’s research model is necessary when the object of study – requests for help in this case – is influenced by many potentially uncontrollable forces. For at least some employees, help requests may come and go not only due to their own efforts but also because of serendipity, luck, or influences that they themselves did not cause (Bandura). Of course, at the fundamental level requests for help may not be random at all. The point here is that given the current state of affairs</w:t>
      </w:r>
      <w:r w:rsidR="005A391F">
        <w:rPr>
          <w:rFonts w:ascii="Times New Roman" w:hAnsi="Times New Roman" w:cs="Times New Roman"/>
          <w:color w:val="000000" w:themeColor="text1"/>
        </w:rPr>
        <w:t xml:space="preserve"> in this research area, the level of analysis in this paper, and the many forces influencing whether requests stay or go outside an employee’s own control, </w:t>
      </w:r>
      <w:r w:rsidR="00160B7B">
        <w:rPr>
          <w:rFonts w:ascii="Times New Roman" w:hAnsi="Times New Roman" w:cs="Times New Roman"/>
          <w:color w:val="000000" w:themeColor="text1"/>
        </w:rPr>
        <w:t xml:space="preserve">randomness is an acceptable perspective. </w:t>
      </w:r>
      <w:r w:rsidR="005A391F">
        <w:rPr>
          <w:rFonts w:ascii="Times New Roman" w:hAnsi="Times New Roman" w:cs="Times New Roman"/>
          <w:color w:val="000000" w:themeColor="text1"/>
        </w:rPr>
        <w:t>Second, and perhaps more importantly,</w:t>
      </w:r>
      <w:r w:rsidR="009A1C0D">
        <w:rPr>
          <w:rFonts w:ascii="Times New Roman" w:hAnsi="Times New Roman" w:cs="Times New Roman"/>
          <w:color w:val="000000" w:themeColor="text1"/>
        </w:rPr>
        <w:t xml:space="preserve"> one</w:t>
      </w:r>
      <w:r w:rsidR="005A391F">
        <w:rPr>
          <w:rFonts w:ascii="Times New Roman" w:hAnsi="Times New Roman" w:cs="Times New Roman"/>
          <w:color w:val="000000" w:themeColor="text1"/>
        </w:rPr>
        <w:t xml:space="preserve"> critical purpose of this research is to counter the reasoning by </w:t>
      </w:r>
      <w:proofErr w:type="spellStart"/>
      <w:r w:rsidR="005A391F">
        <w:rPr>
          <w:rFonts w:ascii="Times New Roman" w:hAnsi="Times New Roman" w:cs="Times New Roman"/>
          <w:color w:val="000000" w:themeColor="text1"/>
        </w:rPr>
        <w:t>Bolino</w:t>
      </w:r>
      <w:proofErr w:type="spellEnd"/>
      <w:r w:rsidR="005A391F">
        <w:rPr>
          <w:rFonts w:ascii="Times New Roman" w:hAnsi="Times New Roman" w:cs="Times New Roman"/>
          <w:color w:val="000000" w:themeColor="text1"/>
        </w:rPr>
        <w:t xml:space="preserve"> et al. (2015) and demonstrate that</w:t>
      </w:r>
      <w:r w:rsidR="009A1C0D">
        <w:rPr>
          <w:rFonts w:ascii="Times New Roman" w:hAnsi="Times New Roman" w:cs="Times New Roman"/>
          <w:color w:val="000000" w:themeColor="text1"/>
        </w:rPr>
        <w:t xml:space="preserve"> </w:t>
      </w:r>
      <w:r w:rsidR="009A1C0D">
        <w:rPr>
          <w:rFonts w:ascii="Times New Roman" w:hAnsi="Times New Roman" w:cs="Times New Roman"/>
          <w:i/>
          <w:iCs/>
          <w:color w:val="000000" w:themeColor="text1"/>
        </w:rPr>
        <w:t xml:space="preserve">unsystematic </w:t>
      </w:r>
      <w:r w:rsidR="009A1C0D">
        <w:rPr>
          <w:rFonts w:ascii="Times New Roman" w:hAnsi="Times New Roman" w:cs="Times New Roman"/>
          <w:color w:val="000000" w:themeColor="text1"/>
        </w:rPr>
        <w:t xml:space="preserve">factors can lead to systematic outcomes. </w:t>
      </w:r>
      <w:r w:rsidR="005A391F">
        <w:rPr>
          <w:rFonts w:ascii="Times New Roman" w:hAnsi="Times New Roman" w:cs="Times New Roman"/>
          <w:color w:val="000000" w:themeColor="text1"/>
        </w:rPr>
        <w:t xml:space="preserve">Not that unsystematic factors must always occur, but to change the perspective on how they operate. </w:t>
      </w:r>
    </w:p>
    <w:p w14:paraId="5F0F8669" w14:textId="36E1CB14" w:rsidR="00181F2C" w:rsidRDefault="00AD125B"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This is what the situation creates. </w:t>
      </w:r>
      <w:r w:rsidR="00181F2C">
        <w:rPr>
          <w:rFonts w:ascii="Times New Roman" w:hAnsi="Times New Roman" w:cs="Times New Roman"/>
          <w:color w:val="000000" w:themeColor="text1"/>
        </w:rPr>
        <w:t xml:space="preserve">Now, how do people respond? </w:t>
      </w:r>
    </w:p>
    <w:p w14:paraId="3118FB20" w14:textId="77777777" w:rsidR="008C0E0D" w:rsidRDefault="008C0E0D" w:rsidP="008C0E0D">
      <w:pPr>
        <w:rPr>
          <w:rFonts w:ascii="Times New Roman" w:hAnsi="Times New Roman" w:cs="Times New Roman"/>
          <w:color w:val="000000" w:themeColor="text1"/>
        </w:rPr>
      </w:pPr>
    </w:p>
    <w:p w14:paraId="2666DA16" w14:textId="77777777" w:rsidR="008C0E0D" w:rsidRDefault="008C0E0D" w:rsidP="008C0E0D">
      <w:pPr>
        <w:rPr>
          <w:rFonts w:ascii="Times New Roman" w:hAnsi="Times New Roman" w:cs="Times New Roman"/>
          <w:color w:val="000000" w:themeColor="text1"/>
        </w:rPr>
      </w:pPr>
    </w:p>
    <w:p w14:paraId="52C94134" w14:textId="77777777" w:rsidR="008C0E0D" w:rsidRDefault="008C0E0D" w:rsidP="008C0E0D">
      <w:pPr>
        <w:rPr>
          <w:rFonts w:ascii="Times New Roman" w:hAnsi="Times New Roman" w:cs="Times New Roman"/>
          <w:color w:val="000000" w:themeColor="text1"/>
        </w:rPr>
      </w:pPr>
    </w:p>
    <w:p w14:paraId="0DD73F1C" w14:textId="77777777" w:rsidR="008C0E0D" w:rsidRDefault="008C0E0D" w:rsidP="008C0E0D">
      <w:pPr>
        <w:rPr>
          <w:rFonts w:ascii="Times New Roman" w:hAnsi="Times New Roman" w:cs="Times New Roman"/>
          <w:color w:val="000000" w:themeColor="text1"/>
        </w:rPr>
      </w:pP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77777777" w:rsidR="008C0E0D" w:rsidRDefault="008C0E0D" w:rsidP="008C0E0D">
      <w:pPr>
        <w:rPr>
          <w:rFonts w:ascii="Times New Roman" w:hAnsi="Times New Roman" w:cs="Times New Roman"/>
          <w:color w:val="000000" w:themeColor="text1"/>
        </w:rPr>
      </w:pP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6C4D1B"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6C4D1B"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22954" w14:textId="77777777" w:rsidR="001E45CB" w:rsidRDefault="001E45CB" w:rsidP="00530701">
      <w:pPr>
        <w:spacing w:after="0"/>
      </w:pPr>
      <w:r>
        <w:separator/>
      </w:r>
    </w:p>
  </w:endnote>
  <w:endnote w:type="continuationSeparator" w:id="0">
    <w:p w14:paraId="495001DF" w14:textId="77777777" w:rsidR="001E45CB" w:rsidRDefault="001E45CB"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174DB" w14:textId="77777777" w:rsidR="001E45CB" w:rsidRDefault="001E45CB" w:rsidP="00530701">
      <w:pPr>
        <w:spacing w:after="0"/>
      </w:pPr>
      <w:r>
        <w:separator/>
      </w:r>
    </w:p>
  </w:footnote>
  <w:footnote w:type="continuationSeparator" w:id="0">
    <w:p w14:paraId="747F2EAF" w14:textId="77777777" w:rsidR="001E45CB" w:rsidRDefault="001E45CB"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6C4D1B" w:rsidRDefault="006C4D1B"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6C4D1B" w:rsidRDefault="006C4D1B"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6C4D1B" w:rsidRPr="00530701" w:rsidRDefault="006C4D1B"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6C4D1B" w:rsidRPr="00530701" w:rsidRDefault="006C4D1B"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6C4D1B" w:rsidRDefault="006C4D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6C4D1B" w:rsidRPr="00530701" w:rsidRDefault="006C4D1B">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6C4D1B" w:rsidRDefault="006C4D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102D2"/>
    <w:rsid w:val="001239F0"/>
    <w:rsid w:val="00123F8D"/>
    <w:rsid w:val="00127996"/>
    <w:rsid w:val="00130BF9"/>
    <w:rsid w:val="001427E3"/>
    <w:rsid w:val="001433A4"/>
    <w:rsid w:val="001440F9"/>
    <w:rsid w:val="001474E5"/>
    <w:rsid w:val="00151486"/>
    <w:rsid w:val="00151D06"/>
    <w:rsid w:val="001528D3"/>
    <w:rsid w:val="00155308"/>
    <w:rsid w:val="001568E0"/>
    <w:rsid w:val="00160B7B"/>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751"/>
    <w:rsid w:val="001C1903"/>
    <w:rsid w:val="001C3D89"/>
    <w:rsid w:val="001D4826"/>
    <w:rsid w:val="001E0229"/>
    <w:rsid w:val="001E45CB"/>
    <w:rsid w:val="001E4871"/>
    <w:rsid w:val="002120B9"/>
    <w:rsid w:val="002136D3"/>
    <w:rsid w:val="00236F58"/>
    <w:rsid w:val="00242889"/>
    <w:rsid w:val="0025000D"/>
    <w:rsid w:val="00253B50"/>
    <w:rsid w:val="002602F2"/>
    <w:rsid w:val="00264926"/>
    <w:rsid w:val="002676DC"/>
    <w:rsid w:val="00282B64"/>
    <w:rsid w:val="0028548A"/>
    <w:rsid w:val="00290F42"/>
    <w:rsid w:val="00292E8E"/>
    <w:rsid w:val="002958E2"/>
    <w:rsid w:val="002B5C25"/>
    <w:rsid w:val="002B7A17"/>
    <w:rsid w:val="002C6878"/>
    <w:rsid w:val="002D1F6C"/>
    <w:rsid w:val="002E0555"/>
    <w:rsid w:val="002E4398"/>
    <w:rsid w:val="002E7791"/>
    <w:rsid w:val="002F520F"/>
    <w:rsid w:val="002F63EC"/>
    <w:rsid w:val="00302DAC"/>
    <w:rsid w:val="0030334C"/>
    <w:rsid w:val="0030792F"/>
    <w:rsid w:val="00314800"/>
    <w:rsid w:val="003148F7"/>
    <w:rsid w:val="00315A0F"/>
    <w:rsid w:val="00324152"/>
    <w:rsid w:val="00326162"/>
    <w:rsid w:val="003436D9"/>
    <w:rsid w:val="00364E8B"/>
    <w:rsid w:val="00377BFF"/>
    <w:rsid w:val="00380951"/>
    <w:rsid w:val="003830FA"/>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37096"/>
    <w:rsid w:val="00441C37"/>
    <w:rsid w:val="00447636"/>
    <w:rsid w:val="00456816"/>
    <w:rsid w:val="004612C0"/>
    <w:rsid w:val="004630BF"/>
    <w:rsid w:val="0046513E"/>
    <w:rsid w:val="00467871"/>
    <w:rsid w:val="00485137"/>
    <w:rsid w:val="0048520A"/>
    <w:rsid w:val="004A4BDC"/>
    <w:rsid w:val="004A6E01"/>
    <w:rsid w:val="004B5373"/>
    <w:rsid w:val="004B6CF1"/>
    <w:rsid w:val="004C07D4"/>
    <w:rsid w:val="004D2DA9"/>
    <w:rsid w:val="004E0EBD"/>
    <w:rsid w:val="004F4D60"/>
    <w:rsid w:val="004F59E9"/>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A391F"/>
    <w:rsid w:val="005B0AA6"/>
    <w:rsid w:val="005B37AE"/>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5E40"/>
    <w:rsid w:val="006C4D1B"/>
    <w:rsid w:val="006D111F"/>
    <w:rsid w:val="006D5FB2"/>
    <w:rsid w:val="006D7D7B"/>
    <w:rsid w:val="006E2146"/>
    <w:rsid w:val="006F662F"/>
    <w:rsid w:val="00702F32"/>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2A30"/>
    <w:rsid w:val="007C397B"/>
    <w:rsid w:val="007D1C14"/>
    <w:rsid w:val="007D2530"/>
    <w:rsid w:val="007E77C4"/>
    <w:rsid w:val="007F1A65"/>
    <w:rsid w:val="00804650"/>
    <w:rsid w:val="008113E5"/>
    <w:rsid w:val="00817683"/>
    <w:rsid w:val="00821749"/>
    <w:rsid w:val="00832705"/>
    <w:rsid w:val="0084058C"/>
    <w:rsid w:val="00843ACD"/>
    <w:rsid w:val="00846646"/>
    <w:rsid w:val="00850BB1"/>
    <w:rsid w:val="00853C0E"/>
    <w:rsid w:val="00864D93"/>
    <w:rsid w:val="008725E7"/>
    <w:rsid w:val="008767BA"/>
    <w:rsid w:val="0087753A"/>
    <w:rsid w:val="00880641"/>
    <w:rsid w:val="00881CF6"/>
    <w:rsid w:val="00887CBD"/>
    <w:rsid w:val="008A13D8"/>
    <w:rsid w:val="008A33D7"/>
    <w:rsid w:val="008A6730"/>
    <w:rsid w:val="008C0E0D"/>
    <w:rsid w:val="008C1E3E"/>
    <w:rsid w:val="008C4CB4"/>
    <w:rsid w:val="008E03F7"/>
    <w:rsid w:val="008F7D06"/>
    <w:rsid w:val="00902D31"/>
    <w:rsid w:val="0090427C"/>
    <w:rsid w:val="009042E5"/>
    <w:rsid w:val="00907772"/>
    <w:rsid w:val="00907B42"/>
    <w:rsid w:val="00932FC6"/>
    <w:rsid w:val="0093373E"/>
    <w:rsid w:val="00934EB0"/>
    <w:rsid w:val="00936672"/>
    <w:rsid w:val="009413E8"/>
    <w:rsid w:val="009416F3"/>
    <w:rsid w:val="00943608"/>
    <w:rsid w:val="009602FA"/>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E40"/>
    <w:rsid w:val="009F4551"/>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B11DD6"/>
    <w:rsid w:val="00B1288F"/>
    <w:rsid w:val="00B176B6"/>
    <w:rsid w:val="00B233C5"/>
    <w:rsid w:val="00B25F30"/>
    <w:rsid w:val="00B2707F"/>
    <w:rsid w:val="00B3171E"/>
    <w:rsid w:val="00B32218"/>
    <w:rsid w:val="00B32925"/>
    <w:rsid w:val="00B470FC"/>
    <w:rsid w:val="00B52E63"/>
    <w:rsid w:val="00B62BA0"/>
    <w:rsid w:val="00B70C64"/>
    <w:rsid w:val="00B7130B"/>
    <w:rsid w:val="00B82E89"/>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45BC"/>
    <w:rsid w:val="00CF079F"/>
    <w:rsid w:val="00CF148E"/>
    <w:rsid w:val="00D0365A"/>
    <w:rsid w:val="00D05837"/>
    <w:rsid w:val="00D11659"/>
    <w:rsid w:val="00D210C4"/>
    <w:rsid w:val="00D2348F"/>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6839"/>
    <w:rsid w:val="00E1755D"/>
    <w:rsid w:val="00E23B99"/>
    <w:rsid w:val="00E30574"/>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A7EAE"/>
    <w:rsid w:val="00EB776B"/>
    <w:rsid w:val="00EC30E4"/>
    <w:rsid w:val="00EC4506"/>
    <w:rsid w:val="00EE01CD"/>
    <w:rsid w:val="00EE1409"/>
    <w:rsid w:val="00EE1BB2"/>
    <w:rsid w:val="00EE621F"/>
    <w:rsid w:val="00F04AE5"/>
    <w:rsid w:val="00F10F46"/>
    <w:rsid w:val="00F15041"/>
    <w:rsid w:val="00F176DB"/>
    <w:rsid w:val="00F356C5"/>
    <w:rsid w:val="00F375B4"/>
    <w:rsid w:val="00F375BF"/>
    <w:rsid w:val="00F6148F"/>
    <w:rsid w:val="00F71E04"/>
    <w:rsid w:val="00F7755F"/>
    <w:rsid w:val="00F84BD0"/>
    <w:rsid w:val="00F9134F"/>
    <w:rsid w:val="00F95B76"/>
    <w:rsid w:val="00FB0BCE"/>
    <w:rsid w:val="00FB3B60"/>
    <w:rsid w:val="00FB4B37"/>
    <w:rsid w:val="00FB5738"/>
    <w:rsid w:val="00FD61C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1984</TotalTime>
  <Pages>72</Pages>
  <Words>18637</Words>
  <Characters>106235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215</cp:revision>
  <dcterms:created xsi:type="dcterms:W3CDTF">2020-03-15T22:12:00Z</dcterms:created>
  <dcterms:modified xsi:type="dcterms:W3CDTF">2020-05-19T13:34:00Z</dcterms:modified>
</cp:coreProperties>
</file>