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EC4506"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421DD542" w14:textId="0AA8B7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BF655DD"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successive case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021555F0"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lastRenderedPageBreak/>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w:t>
      </w:r>
      <w:r w:rsidRPr="002136D3">
        <w:rPr>
          <w:rFonts w:ascii="Times New Roman" w:hAnsi="Times New Roman" w:cs="Times New Roman"/>
          <w:color w:val="000000" w:themeColor="text1"/>
        </w:rPr>
        <w:lastRenderedPageBreak/>
        <w:t xml:space="preserve">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idea that there are employee behaviors beyond what we typically consider as job or task performance but that still promote individual and collective success has been around for decades. Researchers from psychology, management, education, human resources, </w:t>
      </w:r>
      <w:r w:rsidRPr="002136D3">
        <w:rPr>
          <w:rFonts w:ascii="Times New Roman" w:hAnsi="Times New Roman" w:cs="Times New Roman"/>
          <w:color w:val="000000" w:themeColor="text1"/>
        </w:rPr>
        <w:lastRenderedPageBreak/>
        <w:t>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1F5EE61C"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w:t>
      </w:r>
      <w:r w:rsidRPr="002136D3">
        <w:rPr>
          <w:rFonts w:ascii="Times New Roman" w:hAnsi="Times New Roman" w:cs="Times New Roman"/>
          <w:color w:val="000000" w:themeColor="text1"/>
        </w:rPr>
        <w:lastRenderedPageBreak/>
        <w:t xml:space="preserve">role overload, slower career advancement, and feelings of resentment among peers (Bergeron, 2007; Bergeron, Shipp, Rosen, &amp; Furst, 2013; Bolino et al., 2018; Lennard &amp; Van Dyne, 2018). That said, several researchers claim that </w:t>
      </w:r>
      <w:r w:rsidR="00902D31">
        <w:rPr>
          <w:rFonts w:ascii="Times New Roman" w:hAnsi="Times New Roman" w:cs="Times New Roman"/>
          <w:color w:val="000000" w:themeColor="text1"/>
        </w:rPr>
        <w:t>citizenship</w:t>
      </w:r>
      <w:r w:rsidRPr="002136D3">
        <w:rPr>
          <w:rFonts w:ascii="Times New Roman" w:hAnsi="Times New Roman" w:cs="Times New Roman"/>
          <w:color w:val="000000" w:themeColor="text1"/>
        </w:rPr>
        <w:t xml:space="preserve">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employees that repeatedly exhibit greater OCBs compared to their peers. Li et al. (2015), for instance, studied manufacturing teams in China and examined what they referred to as “extra 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w:t>
      </w:r>
      <w:r w:rsidRPr="002136D3">
        <w:rPr>
          <w:rFonts w:ascii="Times New Roman" w:hAnsi="Times New Roman" w:cs="Times New Roman"/>
          <w:color w:val="000000" w:themeColor="text1"/>
        </w:rPr>
        <w:lastRenderedPageBreak/>
        <w:t>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EA68806"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w:t>
      </w:r>
      <w:r w:rsidRPr="002136D3">
        <w:rPr>
          <w:rFonts w:ascii="Times New Roman" w:hAnsi="Times New Roman" w:cs="Times New Roman"/>
          <w:color w:val="000000" w:themeColor="text1"/>
        </w:rPr>
        <w:lastRenderedPageBreak/>
        <w:t xml:space="preserve">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t>
      </w:r>
      <w:r w:rsidR="005C3E30">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w:t>
      </w:r>
      <w:r w:rsidR="00002BD2">
        <w:rPr>
          <w:rFonts w:ascii="Times New Roman" w:hAnsi="Times New Roman" w:cs="Times New Roman"/>
          <w:color w:val="000000" w:themeColor="text1"/>
        </w:rPr>
        <w:t xml:space="preserve">this chance mechanism is capable of yielding extreme differences in </w:t>
      </w:r>
      <w:r w:rsidR="00FE5D55">
        <w:rPr>
          <w:rFonts w:ascii="Times New Roman" w:hAnsi="Times New Roman" w:cs="Times New Roman"/>
          <w:color w:val="000000" w:themeColor="text1"/>
        </w:rPr>
        <w:t>opportunity</w:t>
      </w:r>
      <w:r w:rsidR="00002BD2">
        <w:rPr>
          <w:rFonts w:ascii="Times New Roman" w:hAnsi="Times New Roman" w:cs="Times New Roman"/>
          <w:color w:val="000000" w:themeColor="text1"/>
        </w:rPr>
        <w:t>, thereby establishing the potential for one individual to appear frequently exceptional</w:t>
      </w:r>
      <w:r w:rsidR="00EE1BB2">
        <w:rPr>
          <w:rFonts w:ascii="Times New Roman" w:hAnsi="Times New Roman" w:cs="Times New Roman"/>
          <w:color w:val="000000" w:themeColor="text1"/>
        </w:rPr>
        <w:t xml:space="preserve"> to the extent that opportunities relate to actions.</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745A0C3B"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reflect aspects of the situation or environment in which an agent </w:t>
      </w:r>
      <w:r w:rsidR="006D7D7B">
        <w:rPr>
          <w:rFonts w:ascii="Times New Roman" w:hAnsi="Times New Roman" w:cs="Times New Roman"/>
          <w:color w:val="000000" w:themeColor="text1"/>
        </w:rPr>
        <w:t>conducts</w:t>
      </w:r>
      <w:r w:rsidR="00530701" w:rsidRPr="002136D3">
        <w:rPr>
          <w:rFonts w:ascii="Times New Roman" w:hAnsi="Times New Roman" w:cs="Times New Roman"/>
          <w:color w:val="000000" w:themeColor="text1"/>
        </w:rPr>
        <w:t xml:space="preserve">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Many researchers across several scientific disciplines have described the nature of situations and environments. Within this broad area, two ways to think about the environment are 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which random stimuli cause changes in employee emotion and behavior (Beal, Weiss, Barros, &amp; MacDermid, 2005), and to the environment in Dishop’s goal sampling theory (Dishop, 2019) in </w:t>
      </w:r>
      <w:r w:rsidRPr="002136D3">
        <w:rPr>
          <w:rFonts w:ascii="Times New Roman" w:hAnsi="Times New Roman" w:cs="Times New Roman"/>
          <w:color w:val="000000" w:themeColor="text1"/>
        </w:rPr>
        <w:lastRenderedPageBreak/>
        <w:t>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201C185C"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w:t>
      </w:r>
      <w:r w:rsidR="00F7755F">
        <w:rPr>
          <w:rFonts w:ascii="Times New Roman" w:hAnsi="Times New Roman" w:cs="Times New Roman"/>
          <w:color w:val="000000" w:themeColor="text1"/>
        </w:rPr>
        <w:t xml:space="preserve">events over time, </w:t>
      </w:r>
      <w:r w:rsidR="00C004EB" w:rsidRPr="002136D3">
        <w:rPr>
          <w:rFonts w:ascii="Times New Roman" w:hAnsi="Times New Roman" w:cs="Times New Roman"/>
          <w:color w:val="000000" w:themeColor="text1"/>
        </w:rPr>
        <w:t>such as</w:t>
      </w:r>
      <w:r w:rsidR="00F7755F">
        <w:rPr>
          <w:rFonts w:ascii="Times New Roman" w:hAnsi="Times New Roman" w:cs="Times New Roman"/>
          <w:color w:val="000000" w:themeColor="text1"/>
        </w:rPr>
        <w:t xml:space="preserve"> opportunities, </w:t>
      </w:r>
      <w:r w:rsidR="00C004EB" w:rsidRPr="002136D3">
        <w:rPr>
          <w:rFonts w:ascii="Times New Roman" w:hAnsi="Times New Roman" w:cs="Times New Roman"/>
          <w:color w:val="000000" w:themeColor="text1"/>
        </w:rPr>
        <w:t xml:space="preserve">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than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in which an employee handles a dynamic stock of help requests such that prompts are added or </w:t>
      </w:r>
      <w:r w:rsidR="00530701" w:rsidRPr="002136D3">
        <w:rPr>
          <w:rFonts w:ascii="Times New Roman" w:hAnsi="Times New Roman" w:cs="Times New Roman"/>
          <w:color w:val="000000" w:themeColor="text1"/>
        </w:rPr>
        <w:lastRenderedPageBreak/>
        <w:t xml:space="preserve">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EC4506"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01EBAA88"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w:t>
      </w:r>
      <w:r w:rsidR="00E80A7B">
        <w:rPr>
          <w:rFonts w:ascii="Times New Roman" w:hAnsi="Times New Roman" w:cs="Times New Roman"/>
          <w:color w:val="000000" w:themeColor="text1"/>
        </w:rPr>
        <w:t>e</w:t>
      </w:r>
      <w:r w:rsidRPr="002136D3">
        <w:rPr>
          <w:rFonts w:ascii="Times New Roman" w:hAnsi="Times New Roman" w:cs="Times New Roman"/>
          <w:color w:val="000000" w:themeColor="text1"/>
        </w:rPr>
        <w:t xml:space="preserv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EC4506"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notion of accumulating or adding values to a store/pool over time, which was the second </w:t>
      </w:r>
      <w:r w:rsidRPr="002136D3">
        <w:rPr>
          <w:rFonts w:ascii="Times New Roman" w:hAnsi="Times New Roman" w:cs="Times New Roman"/>
          <w:color w:val="000000" w:themeColor="text1"/>
        </w:rPr>
        <w:lastRenderedPageBreak/>
        <w:t xml:space="preserve">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7BA089AC"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many older or long-</w:t>
      </w:r>
      <w:r w:rsidR="00C03223" w:rsidRPr="002136D3">
        <w:rPr>
          <w:rFonts w:ascii="Times New Roman" w:hAnsi="Times New Roman" w:cs="Times New Roman"/>
          <w:color w:val="000000" w:themeColor="text1"/>
        </w:rPr>
        <w:lastRenderedPageBreak/>
        <w:t>standing firms have lower rates of failure, such that organizational age negatively 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613F854A"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w:t>
      </w:r>
      <w:r w:rsidR="00FF7A85" w:rsidRPr="002136D3">
        <w:rPr>
          <w:rFonts w:ascii="Times New Roman" w:hAnsi="Times New Roman" w:cs="Times New Roman"/>
          <w:color w:val="000000" w:themeColor="text1"/>
        </w:rPr>
        <w:lastRenderedPageBreak/>
        <w:t xml:space="preserve">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 xml:space="preserve">the notion of an extra miler/good soldier, therefore I predict that </w:t>
      </w:r>
      <w:r w:rsidR="00864D93">
        <w:rPr>
          <w:rFonts w:ascii="Times New Roman" w:hAnsi="Times New Roman" w:cs="Times New Roman"/>
          <w:color w:val="000000" w:themeColor="text1"/>
        </w:rPr>
        <w:t>random</w:t>
      </w:r>
      <w:r w:rsidR="00FF7A85" w:rsidRPr="002136D3">
        <w:rPr>
          <w:rFonts w:ascii="Times New Roman" w:hAnsi="Times New Roman" w:cs="Times New Roman"/>
          <w:color w:val="000000" w:themeColor="text1"/>
        </w:rPr>
        <w:t xml:space="preserve">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30EEF490"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w:t>
      </w:r>
      <w:r w:rsidR="00864D93">
        <w:rPr>
          <w:rFonts w:ascii="Times New Roman" w:hAnsi="Times New Roman" w:cs="Times New Roman"/>
          <w:color w:val="000000" w:themeColor="text1"/>
          <w:sz w:val="24"/>
          <w:szCs w:val="24"/>
        </w:rPr>
        <w:t>yield</w:t>
      </w:r>
      <w:r w:rsidRPr="002136D3">
        <w:rPr>
          <w:rFonts w:ascii="Times New Roman" w:hAnsi="Times New Roman" w:cs="Times New Roman"/>
          <w:color w:val="000000" w:themeColor="text1"/>
          <w:sz w:val="24"/>
          <w:szCs w:val="24"/>
        </w:rPr>
        <w:t xml:space="preserve"> helping behaviors in patterns </w:t>
      </w:r>
      <w:r w:rsidR="00864D93">
        <w:rPr>
          <w:rFonts w:ascii="Times New Roman" w:hAnsi="Times New Roman" w:cs="Times New Roman"/>
          <w:color w:val="000000" w:themeColor="text1"/>
          <w:sz w:val="24"/>
          <w:szCs w:val="24"/>
        </w:rPr>
        <w:t xml:space="preserve">that are </w:t>
      </w:r>
      <w:r w:rsidRPr="002136D3">
        <w:rPr>
          <w:rFonts w:ascii="Times New Roman" w:hAnsi="Times New Roman" w:cs="Times New Roman"/>
          <w:color w:val="000000" w:themeColor="text1"/>
          <w:sz w:val="24"/>
          <w:szCs w:val="24"/>
        </w:rPr>
        <w:t xml:space="preserve">consistent with the notions extra miler and good soldier. </w:t>
      </w:r>
    </w:p>
    <w:p w14:paraId="00EAEB16" w14:textId="64C1735A"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it is assumed that they do. My focus is not on decision-making but the connection between chance, opportunities, and a long-run pattern</w:t>
      </w:r>
      <w:r w:rsidR="00864D93">
        <w:rPr>
          <w:rFonts w:ascii="Times New Roman" w:hAnsi="Times New Roman" w:cs="Times New Roman"/>
          <w:color w:val="000000" w:themeColor="text1"/>
        </w:rPr>
        <w:t xml:space="preserve">.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4903A614"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from several theories that can be used to query how adjusting the nature of random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w:t>
      </w:r>
      <w:r w:rsidR="00B93A95">
        <w:rPr>
          <w:rFonts w:ascii="Times New Roman" w:hAnsi="Times New Roman" w:cs="Times New Roman"/>
          <w:color w:val="000000" w:themeColor="text1"/>
        </w:rPr>
        <w:t>may</w:t>
      </w:r>
      <w:r w:rsidR="00053D68" w:rsidRPr="002136D3">
        <w:rPr>
          <w:rFonts w:ascii="Times New Roman" w:hAnsi="Times New Roman" w:cs="Times New Roman"/>
          <w:color w:val="000000" w:themeColor="text1"/>
        </w:rPr>
        <w:t xml:space="preserve"> yield long-run, exceptional OCBs (Hypothesis 2). But</w:t>
      </w:r>
      <w:r w:rsidR="00B93A95">
        <w:rPr>
          <w:rFonts w:ascii="Times New Roman" w:hAnsi="Times New Roman" w:cs="Times New Roman"/>
          <w:color w:val="000000" w:themeColor="text1"/>
        </w:rPr>
        <w:t xml:space="preserve"> not every random walk requires identical parameters –</w:t>
      </w:r>
      <w:r w:rsidR="00053D68" w:rsidRPr="002136D3">
        <w:rPr>
          <w:rFonts w:ascii="Times New Roman" w:hAnsi="Times New Roman" w:cs="Times New Roman"/>
          <w:color w:val="000000" w:themeColor="text1"/>
        </w:rPr>
        <w:t xml:space="preserve"> an employee may experience help requests </w:t>
      </w:r>
      <w:r w:rsidR="00053D68" w:rsidRPr="002136D3">
        <w:rPr>
          <w:rFonts w:ascii="Times New Roman" w:hAnsi="Times New Roman" w:cs="Times New Roman"/>
          <w:color w:val="000000" w:themeColor="text1"/>
        </w:rPr>
        <w:lastRenderedPageBreak/>
        <w:t xml:space="preserve">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49D4B8CF"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efforts to alter the course of abusive supervision (Wee, Liao, Liu, &amp; Liu, 2017). If this continues </w:t>
      </w:r>
      <w:r w:rsidR="004B6CF1" w:rsidRPr="002136D3">
        <w:rPr>
          <w:rFonts w:ascii="Times New Roman" w:hAnsi="Times New Roman" w:cs="Times New Roman"/>
          <w:color w:val="000000" w:themeColor="text1"/>
        </w:rPr>
        <w:lastRenderedPageBreak/>
        <w:t xml:space="preserve">over time, abusive managers </w:t>
      </w:r>
      <w:r w:rsidR="00BB5A42">
        <w:rPr>
          <w:rFonts w:ascii="Times New Roman" w:hAnsi="Times New Roman" w:cs="Times New Roman"/>
          <w:color w:val="000000" w:themeColor="text1"/>
        </w:rPr>
        <w:t xml:space="preserve">may </w:t>
      </w:r>
      <w:r w:rsidR="004B6CF1" w:rsidRPr="002136D3">
        <w:rPr>
          <w:rFonts w:ascii="Times New Roman" w:hAnsi="Times New Roman" w:cs="Times New Roman"/>
          <w:color w:val="000000" w:themeColor="text1"/>
        </w:rPr>
        <w:t xml:space="preserve">then perceive the subordinate as an out-group member (Dansereau, Graen, &amp; Haga, 1975;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Schiemann</w:t>
      </w:r>
      <w:proofErr w:type="spellEnd"/>
      <w:r w:rsidR="004B6CF1" w:rsidRPr="002136D3">
        <w:rPr>
          <w:rFonts w:ascii="Times New Roman" w:hAnsi="Times New Roman" w:cs="Times New Roman"/>
          <w:color w:val="000000" w:themeColor="text1"/>
        </w:rPr>
        <w:t xml:space="preserve">, 1978) </w:t>
      </w:r>
      <w:r w:rsidR="00BD2E8D">
        <w:rPr>
          <w:rFonts w:ascii="Times New Roman" w:hAnsi="Times New Roman" w:cs="Times New Roman"/>
          <w:color w:val="000000" w:themeColor="text1"/>
        </w:rPr>
        <w:t xml:space="preserve">and grant the subordinate fewer opportunities. </w:t>
      </w:r>
      <w:r w:rsidR="004B6CF1" w:rsidRPr="002136D3">
        <w:rPr>
          <w:rFonts w:ascii="Times New Roman" w:hAnsi="Times New Roman" w:cs="Times New Roman"/>
          <w:color w:val="000000" w:themeColor="text1"/>
        </w:rPr>
        <w:t xml:space="preserve">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0AC60EA0"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w:t>
      </w:r>
      <w:r w:rsidR="00BD2E8D">
        <w:rPr>
          <w:rFonts w:ascii="Times New Roman" w:hAnsi="Times New Roman" w:cs="Times New Roman"/>
          <w:color w:val="000000" w:themeColor="text1"/>
          <w:sz w:val="24"/>
          <w:szCs w:val="24"/>
        </w:rPr>
        <w:t xml:space="preserve">help </w:t>
      </w:r>
      <w:r w:rsidR="0093373E" w:rsidRPr="002136D3">
        <w:rPr>
          <w:rFonts w:ascii="Times New Roman" w:hAnsi="Times New Roman" w:cs="Times New Roman"/>
          <w:color w:val="000000" w:themeColor="text1"/>
          <w:sz w:val="24"/>
          <w:szCs w:val="24"/>
        </w:rPr>
        <w:t xml:space="preserve">opportunities yield </w:t>
      </w:r>
      <w:r w:rsidR="00174CC6" w:rsidRPr="002136D3">
        <w:rPr>
          <w:rFonts w:ascii="Times New Roman" w:hAnsi="Times New Roman" w:cs="Times New Roman"/>
          <w:color w:val="000000" w:themeColor="text1"/>
          <w:sz w:val="24"/>
          <w:szCs w:val="24"/>
        </w:rPr>
        <w:t>good soldiers as t</w:t>
      </w:r>
      <w:r w:rsidR="00BD2E8D">
        <w:rPr>
          <w:rFonts w:ascii="Times New Roman" w:hAnsi="Times New Roman" w:cs="Times New Roman"/>
          <w:color w:val="000000" w:themeColor="text1"/>
          <w:sz w:val="24"/>
          <w:szCs w:val="24"/>
        </w:rPr>
        <w:t>he opportunities</w:t>
      </w:r>
      <w:r w:rsidR="00174CC6" w:rsidRPr="002136D3">
        <w:rPr>
          <w:rFonts w:ascii="Times New Roman" w:hAnsi="Times New Roman" w:cs="Times New Roman"/>
          <w:color w:val="000000" w:themeColor="text1"/>
          <w:sz w:val="24"/>
          <w:szCs w:val="24"/>
        </w:rPr>
        <w:t xml:space="preserve"> begin to drift?</w:t>
      </w:r>
    </w:p>
    <w:p w14:paraId="6FD8275E" w14:textId="6200CF91"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lastRenderedPageBreak/>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w:t>
      </w:r>
      <w:r w:rsidR="00BD2E8D">
        <w:rPr>
          <w:rFonts w:ascii="Times New Roman" w:hAnsi="Times New Roman" w:cs="Times New Roman"/>
          <w:color w:val="000000" w:themeColor="text1"/>
        </w:rPr>
        <w:t xml:space="preserve">early </w:t>
      </w:r>
      <w:r w:rsidR="00F176DB" w:rsidRPr="002136D3">
        <w:rPr>
          <w:rFonts w:ascii="Times New Roman" w:hAnsi="Times New Roman" w:cs="Times New Roman"/>
          <w:color w:val="000000" w:themeColor="text1"/>
        </w:rPr>
        <w:t xml:space="preserve">action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when the specific and difficult goals in her surroundings are those that relate to her current rather than past behavior (Donovan &amp; Williams, 2003; Donovan &amp; Radosevich, 1998), or when past </w:t>
      </w:r>
      <w:r w:rsidR="004B6CF1" w:rsidRPr="002136D3">
        <w:rPr>
          <w:rFonts w:ascii="Times New Roman" w:hAnsi="Times New Roman" w:cs="Times New Roman"/>
          <w:color w:val="000000" w:themeColor="text1"/>
        </w:rPr>
        <w:lastRenderedPageBreak/>
        <w:t>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1759EAE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opportunities lose autoregression</w:t>
      </w:r>
      <w:r w:rsidRPr="002136D3">
        <w:rPr>
          <w:rFonts w:ascii="Times New Roman" w:hAnsi="Times New Roman" w:cs="Times New Roman"/>
          <w:color w:val="000000" w:themeColor="text1"/>
          <w:sz w:val="24"/>
          <w:szCs w:val="24"/>
        </w:rPr>
        <w:t>?</w:t>
      </w:r>
    </w:p>
    <w:p w14:paraId="208878F6" w14:textId="620242FB"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w:t>
      </w:r>
      <w:r w:rsidR="00184035">
        <w:rPr>
          <w:rFonts w:ascii="Times New Roman" w:hAnsi="Times New Roman" w:cs="Times New Roman"/>
          <w:color w:val="000000" w:themeColor="text1"/>
        </w:rPr>
        <w:t>largely</w:t>
      </w:r>
      <w:r w:rsidR="004B6CF1" w:rsidRPr="002136D3">
        <w:rPr>
          <w:rFonts w:ascii="Times New Roman" w:hAnsi="Times New Roman" w:cs="Times New Roman"/>
          <w:color w:val="000000" w:themeColor="text1"/>
        </w:rPr>
        <w:t xml:space="preserve">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climate and culture (Schneider, Gonzalez-Roma, Ostroff, &amp; West, 2017), work design (Parker, Morgeson, &amp; Johns, 2017), teams (Mathieu, Hollenbeck, van Knippenberg, &amp; Ilgen, 2017), </w:t>
      </w:r>
      <w:r w:rsidR="004B6CF1" w:rsidRPr="002136D3">
        <w:rPr>
          <w:rFonts w:ascii="Times New Roman" w:hAnsi="Times New Roman" w:cs="Times New Roman"/>
          <w:color w:val="000000" w:themeColor="text1"/>
        </w:rPr>
        <w:lastRenderedPageBreak/>
        <w:t xml:space="preserve">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0BD07286"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6242584C"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employee help opportunities. Study 1</w:t>
      </w:r>
      <w:r w:rsidR="00264926">
        <w:rPr>
          <w:rFonts w:ascii="Times New Roman" w:hAnsi="Times New Roman" w:cs="Times New Roman"/>
          <w:color w:val="000000" w:themeColor="text1"/>
        </w:rPr>
        <w:t xml:space="preserve"> proposes to</w:t>
      </w:r>
      <w:r w:rsidR="008F7D06" w:rsidRPr="002136D3">
        <w:rPr>
          <w:rFonts w:ascii="Times New Roman" w:hAnsi="Times New Roman" w:cs="Times New Roman"/>
          <w:color w:val="000000" w:themeColor="text1"/>
        </w:rPr>
        <w:t xml:space="preserve"> scrape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w:t>
      </w:r>
      <w:r w:rsidR="00F10F46" w:rsidRPr="002136D3">
        <w:rPr>
          <w:rFonts w:ascii="Times New Roman" w:hAnsi="Times New Roman" w:cs="Times New Roman"/>
          <w:color w:val="000000" w:themeColor="text1"/>
        </w:rPr>
        <w:lastRenderedPageBreak/>
        <w:t xml:space="preserve">opportunities over </w:t>
      </w:r>
      <w:proofErr w:type="gramStart"/>
      <w:r w:rsidR="00F10F46" w:rsidRPr="002136D3">
        <w:rPr>
          <w:rFonts w:ascii="Times New Roman" w:hAnsi="Times New Roman" w:cs="Times New Roman"/>
          <w:color w:val="000000" w:themeColor="text1"/>
        </w:rPr>
        <w:t>time, and</w:t>
      </w:r>
      <w:proofErr w:type="gramEnd"/>
      <w:r w:rsidR="00F10F46" w:rsidRPr="002136D3">
        <w:rPr>
          <w:rFonts w:ascii="Times New Roman" w:hAnsi="Times New Roman" w:cs="Times New Roman"/>
          <w:color w:val="000000" w:themeColor="text1"/>
        </w:rPr>
        <w:t xml:space="preserve"> evaluate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w:t>
      </w:r>
      <w:r w:rsidR="00264926">
        <w:rPr>
          <w:rFonts w:ascii="Times New Roman" w:hAnsi="Times New Roman" w:cs="Times New Roman"/>
          <w:color w:val="000000" w:themeColor="text1"/>
        </w:rPr>
        <w:t xml:space="preserve">proposes to develop </w:t>
      </w:r>
      <w:r w:rsidR="00422261" w:rsidRPr="002136D3">
        <w:rPr>
          <w:rFonts w:ascii="Times New Roman" w:hAnsi="Times New Roman" w:cs="Times New Roman"/>
          <w:color w:val="000000" w:themeColor="text1"/>
        </w:rPr>
        <w:t xml:space="preserve">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w:t>
      </w:r>
      <w:r w:rsidR="00264926">
        <w:rPr>
          <w:rFonts w:ascii="Times New Roman" w:hAnsi="Times New Roman" w:cs="Times New Roman"/>
          <w:color w:val="000000" w:themeColor="text1"/>
        </w:rPr>
        <w:t>will be</w:t>
      </w:r>
      <w:r w:rsidR="00A05A31" w:rsidRPr="002136D3">
        <w:rPr>
          <w:rFonts w:ascii="Times New Roman" w:hAnsi="Times New Roman" w:cs="Times New Roman"/>
          <w:color w:val="000000" w:themeColor="text1"/>
        </w:rPr>
        <w:t xml:space="preserve"> consistent with OCB research, follow the logic specified by prior research on extra milers and good soldiers, and </w:t>
      </w:r>
      <w:r w:rsidR="00264926">
        <w:rPr>
          <w:rFonts w:ascii="Times New Roman" w:hAnsi="Times New Roman" w:cs="Times New Roman"/>
          <w:color w:val="000000" w:themeColor="text1"/>
        </w:rPr>
        <w:t>embed</w:t>
      </w:r>
      <w:r w:rsidR="00A05A31" w:rsidRPr="002136D3">
        <w:rPr>
          <w:rFonts w:ascii="Times New Roman" w:hAnsi="Times New Roman" w:cs="Times New Roman"/>
          <w:color w:val="000000" w:themeColor="text1"/>
        </w:rPr>
        <w:t xml:space="preserve"> the results of Study 1 into its syntax. </w:t>
      </w:r>
      <w:r w:rsidR="00F10F46" w:rsidRPr="002136D3">
        <w:rPr>
          <w:rFonts w:ascii="Times New Roman" w:hAnsi="Times New Roman" w:cs="Times New Roman"/>
          <w:color w:val="000000" w:themeColor="text1"/>
        </w:rPr>
        <w:t xml:space="preserve">Moreover, the simulation </w:t>
      </w:r>
      <w:r w:rsidR="00264926">
        <w:rPr>
          <w:rFonts w:ascii="Times New Roman" w:hAnsi="Times New Roman" w:cs="Times New Roman"/>
          <w:color w:val="000000" w:themeColor="text1"/>
        </w:rPr>
        <w:t>will be</w:t>
      </w:r>
      <w:r w:rsidR="00F10F46" w:rsidRPr="002136D3">
        <w:rPr>
          <w:rFonts w:ascii="Times New Roman" w:hAnsi="Times New Roman" w:cs="Times New Roman"/>
          <w:color w:val="000000" w:themeColor="text1"/>
        </w:rPr>
        <w:t xml:space="preserve">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r w:rsidR="007D1C14">
        <w:rPr>
          <w:rFonts w:ascii="Times New Roman" w:hAnsi="Times New Roman" w:cs="Times New Roman"/>
          <w:color w:val="000000" w:themeColor="text1"/>
        </w:rPr>
        <w:t>.</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w:t>
      </w:r>
      <w:r w:rsidRPr="002136D3">
        <w:rPr>
          <w:rFonts w:ascii="Times New Roman" w:hAnsi="Times New Roman" w:cs="Times New Roman"/>
          <w:color w:val="000000" w:themeColor="text1"/>
        </w:rPr>
        <w:lastRenderedPageBreak/>
        <w:t>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2291234D"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r w:rsidR="00597829">
        <w:rPr>
          <w:rFonts w:ascii="Times New Roman" w:hAnsi="Times New Roman" w:cs="Times New Roman"/>
          <w:color w:val="000000" w:themeColor="text1"/>
        </w:rPr>
        <w:t xml:space="preserve"> Each developer has anywhere from 500 to several thousand time-stamped issues. </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w:t>
      </w:r>
      <w:r w:rsidRPr="002136D3">
        <w:rPr>
          <w:rFonts w:ascii="Times New Roman" w:hAnsi="Times New Roman" w:cs="Times New Roman"/>
          <w:color w:val="000000" w:themeColor="text1"/>
        </w:rPr>
        <w:lastRenderedPageBreak/>
        <w:t xml:space="preserve">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33DE463D"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w:t>
      </w:r>
      <w:r w:rsidR="008E03F7">
        <w:rPr>
          <w:rFonts w:ascii="Times New Roman" w:hAnsi="Times New Roman" w:cs="Times New Roman"/>
          <w:color w:val="000000" w:themeColor="text1"/>
        </w:rPr>
        <w:t>operationalize</w:t>
      </w:r>
      <w:r w:rsidRPr="002136D3">
        <w:rPr>
          <w:rFonts w:ascii="Times New Roman" w:hAnsi="Times New Roman" w:cs="Times New Roman"/>
          <w:color w:val="000000" w:themeColor="text1"/>
        </w:rPr>
        <w:t xml:space="preserve"> extra milers as employees who </w:t>
      </w:r>
      <w:r w:rsidR="008E03F7">
        <w:rPr>
          <w:rFonts w:ascii="Times New Roman" w:hAnsi="Times New Roman" w:cs="Times New Roman"/>
          <w:color w:val="000000" w:themeColor="text1"/>
        </w:rPr>
        <w:t>provide</w:t>
      </w:r>
      <w:r w:rsidRPr="002136D3">
        <w:rPr>
          <w:rFonts w:ascii="Times New Roman" w:hAnsi="Times New Roman" w:cs="Times New Roman"/>
          <w:color w:val="000000" w:themeColor="text1"/>
        </w:rPr>
        <w:t xml:space="preserve">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w:t>
      </w:r>
      <w:r w:rsidRPr="002136D3">
        <w:rPr>
          <w:rFonts w:ascii="Times New Roman" w:hAnsi="Times New Roman" w:cs="Times New Roman"/>
          <w:color w:val="000000" w:themeColor="text1"/>
        </w:rPr>
        <w:lastRenderedPageBreak/>
        <w:t xml:space="preserve">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 individual performs more OCBs than her colleagues, she does so again at time</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again at</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t+2</m:t>
        </m:r>
      </m:oMath>
      <w:r w:rsidRPr="002136D3">
        <w:rPr>
          <w:rFonts w:ascii="Times New Roman" w:hAnsi="Times New Roman" w:cs="Times New Roman"/>
          <w:color w:val="000000" w:themeColor="text1"/>
        </w:rPr>
        <w:t>, and this pattern continues until</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t+n</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being any future time point in which she is outdone by a colleague. The value of </w:t>
      </w:r>
      <m:oMath>
        <m:r>
          <w:rPr>
            <w:rFonts w:ascii="Cambria Math" w:hAnsi="Cambria Math" w:cs="Times New Roman"/>
            <w:color w:val="000000" w:themeColor="text1"/>
          </w:rPr>
          <m:t>n</m:t>
        </m:r>
      </m:oMath>
      <w:r w:rsidR="00B9346D">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 xml:space="preserve">this </w:t>
      </w:r>
      <w:r w:rsidR="0046513E">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w:t>
      </w:r>
      <w:r w:rsidRPr="002136D3">
        <w:rPr>
          <w:rFonts w:ascii="Times New Roman" w:hAnsi="Times New Roman" w:cs="Times New Roman"/>
          <w:color w:val="000000" w:themeColor="text1"/>
        </w:rPr>
        <w:lastRenderedPageBreak/>
        <w:t xml:space="preserve">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w:t>
      </w:r>
      <w:r w:rsidR="00832705" w:rsidRPr="002136D3">
        <w:rPr>
          <w:rFonts w:ascii="Times New Roman" w:hAnsi="Times New Roman" w:cs="Times New Roman"/>
          <w:color w:val="000000" w:themeColor="text1"/>
        </w:rPr>
        <w:lastRenderedPageBreak/>
        <w:t xml:space="preserve">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795746A8"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most </w:t>
      </w:r>
      <w:r w:rsidR="00C95757" w:rsidRPr="002136D3">
        <w:rPr>
          <w:rFonts w:ascii="Times New Roman" w:hAnsi="Times New Roman" w:cs="Times New Roman"/>
          <w:color w:val="000000" w:themeColor="text1"/>
        </w:rPr>
        <w:lastRenderedPageBreak/>
        <w:t xml:space="preserve">frequently 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6C0E1DA4" w14:textId="77777777" w:rsidR="004F4D60" w:rsidRDefault="004F4D60">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71C9BCC2" w14:textId="77777777" w:rsidR="004F4D60" w:rsidRDefault="004F4D60" w:rsidP="004F4D6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Discussion</w:t>
      </w:r>
    </w:p>
    <w:p w14:paraId="10BC9625"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 xml:space="preserve">"Most incidents of helping are the direct result of a request for help" (p. 483) </w:t>
      </w:r>
      <w:proofErr w:type="spellStart"/>
      <w:r w:rsidRPr="004F4D60">
        <w:rPr>
          <w:rFonts w:ascii="Calibri" w:eastAsia="Times New Roman" w:hAnsi="Calibri" w:cs="Calibri"/>
          <w:color w:val="000000"/>
          <w:lang w:val="en-US"/>
        </w:rPr>
        <w:t>ehrhart</w:t>
      </w:r>
      <w:proofErr w:type="spellEnd"/>
      <w:r w:rsidRPr="004F4D60">
        <w:rPr>
          <w:rFonts w:ascii="Calibri" w:eastAsia="Times New Roman" w:hAnsi="Calibri" w:cs="Calibri"/>
          <w:color w:val="000000"/>
          <w:lang w:val="en-US"/>
        </w:rPr>
        <w:t xml:space="preserve"> chapter.</w:t>
      </w:r>
    </w:p>
    <w:p w14:paraId="2DD8CFF3"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Burke et al., 1976: informal helping relationship in work...</w:t>
      </w:r>
    </w:p>
    <w:p w14:paraId="71AE7431"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proofErr w:type="spellStart"/>
      <w:r w:rsidRPr="004F4D60">
        <w:rPr>
          <w:rFonts w:ascii="Calibri" w:eastAsia="Times New Roman" w:hAnsi="Calibri" w:cs="Calibri"/>
          <w:color w:val="000000"/>
          <w:lang w:val="en-US"/>
        </w:rPr>
        <w:t>kaplan</w:t>
      </w:r>
      <w:proofErr w:type="spellEnd"/>
      <w:r w:rsidRPr="004F4D60">
        <w:rPr>
          <w:rFonts w:ascii="Calibri" w:eastAsia="Times New Roman" w:hAnsi="Calibri" w:cs="Calibri"/>
          <w:color w:val="000000"/>
          <w:lang w:val="en-US"/>
        </w:rPr>
        <w:t xml:space="preserve"> &amp; </w:t>
      </w:r>
      <w:proofErr w:type="spellStart"/>
      <w:r w:rsidRPr="004F4D60">
        <w:rPr>
          <w:rFonts w:ascii="Calibri" w:eastAsia="Times New Roman" w:hAnsi="Calibri" w:cs="Calibri"/>
          <w:color w:val="000000"/>
          <w:lang w:val="en-US"/>
        </w:rPr>
        <w:t>cowen</w:t>
      </w:r>
      <w:proofErr w:type="spellEnd"/>
      <w:r w:rsidRPr="004F4D60">
        <w:rPr>
          <w:rFonts w:ascii="Calibri" w:eastAsia="Times New Roman" w:hAnsi="Calibri" w:cs="Calibri"/>
          <w:color w:val="000000"/>
          <w:lang w:val="en-US"/>
        </w:rPr>
        <w:t>, 1981: interpersonal helping: behavior of...</w:t>
      </w:r>
    </w:p>
    <w:p w14:paraId="4CAC709D"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Nadler, 1991: help-seeking behavior: psychological costs</w:t>
      </w:r>
    </w:p>
    <w:p w14:paraId="51F64530" w14:textId="41DA610B" w:rsidR="00530701" w:rsidRPr="002136D3" w:rsidRDefault="00CB0AAD" w:rsidP="004F4D60">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788BADD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Bellairs, T., &amp; Halbesleben, J. (2018). What Are the Motives for Employees to Exhibit Citizenship Behaviors? A Review of Prosocial and Instrumental Predictors of </w:t>
      </w:r>
      <w:r w:rsidRPr="002136D3">
        <w:rPr>
          <w:rFonts w:ascii="Times New Roman" w:hAnsi="Times New Roman" w:cs="Times New Roman"/>
          <w:color w:val="000000" w:themeColor="text1"/>
        </w:rPr>
        <w:lastRenderedPageBreak/>
        <w:t xml:space="preserve">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t xml:space="preserve">Bolino, M. C., Klotz, A. C., Turnley, W. H., Podsakoff, P., MacKenzie, S., &amp; Podsakoff, N. (2018). The unintended consequences of organizational citizenship behaviors for </w:t>
      </w:r>
      <w:r w:rsidRPr="002136D3">
        <w:rPr>
          <w:rFonts w:ascii="Times New Roman" w:hAnsi="Times New Roman" w:cs="Times New Roman"/>
          <w:color w:val="000000" w:themeColor="text1"/>
        </w:rPr>
        <w:lastRenderedPageBreak/>
        <w:t xml:space="preserve">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lastRenderedPageBreak/>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lastRenderedPageBreak/>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w:t>
      </w:r>
      <w:r w:rsidRPr="002136D3">
        <w:rPr>
          <w:rFonts w:ascii="Times New Roman" w:hAnsi="Times New Roman" w:cs="Times New Roman"/>
          <w:color w:val="000000" w:themeColor="text1"/>
        </w:rPr>
        <w:lastRenderedPageBreak/>
        <w:t xml:space="preserve">(Eds),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MacKenzie, S. B., Podsakoff, P. M., &amp; Podsakoff, N. P. (2011). Challenge‐oriented organizational citizenship behaviors and organizational effectiveness: Do challenge‐</w:t>
      </w:r>
      <w:r w:rsidRPr="002136D3">
        <w:rPr>
          <w:rFonts w:ascii="Times New Roman" w:hAnsi="Times New Roman" w:cs="Times New Roman"/>
          <w:color w:val="000000" w:themeColor="text1"/>
        </w:rPr>
        <w:lastRenderedPageBreak/>
        <w:t xml:space="preserv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lastRenderedPageBreak/>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lastRenderedPageBreak/>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07BDD7" w14:textId="77777777" w:rsidR="00EC4506" w:rsidRDefault="00EC4506" w:rsidP="00530701">
      <w:pPr>
        <w:spacing w:after="0"/>
      </w:pPr>
      <w:r>
        <w:separator/>
      </w:r>
    </w:p>
  </w:endnote>
  <w:endnote w:type="continuationSeparator" w:id="0">
    <w:p w14:paraId="1D4E6322" w14:textId="77777777" w:rsidR="00EC4506" w:rsidRDefault="00EC4506"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0439AF" w14:textId="77777777" w:rsidR="00EC4506" w:rsidRDefault="00EC4506" w:rsidP="00530701">
      <w:pPr>
        <w:spacing w:after="0"/>
      </w:pPr>
      <w:r>
        <w:separator/>
      </w:r>
    </w:p>
  </w:footnote>
  <w:footnote w:type="continuationSeparator" w:id="0">
    <w:p w14:paraId="7589EA16" w14:textId="77777777" w:rsidR="00EC4506" w:rsidRDefault="00EC4506"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7520373"/>
      <w:docPartObj>
        <w:docPartGallery w:val="Page Numbers (Top of Page)"/>
        <w:docPartUnique/>
      </w:docPartObj>
    </w:sdtPr>
    <w:sdtEndPr>
      <w:rPr>
        <w:rStyle w:val="PageNumber"/>
      </w:rPr>
    </w:sdtEndPr>
    <w:sdtContent>
      <w:p w14:paraId="4F4FD90E" w14:textId="473FC2F8" w:rsidR="00B11DD6" w:rsidRDefault="00B11DD6"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B11DD6" w:rsidRDefault="00B11DD6"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B11DD6" w:rsidRPr="00530701" w:rsidRDefault="00B11DD6"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sidR="002B5C25">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B11DD6" w:rsidRPr="00530701" w:rsidRDefault="00B11DD6"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B11DD6" w:rsidRDefault="00B11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54AAF" w14:textId="416E2B24" w:rsidR="00B11DD6" w:rsidRPr="00530701" w:rsidRDefault="00B11DD6">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B11DD6" w:rsidRDefault="00B11D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02BD2"/>
    <w:rsid w:val="000122BA"/>
    <w:rsid w:val="00015A62"/>
    <w:rsid w:val="0001768A"/>
    <w:rsid w:val="000319E7"/>
    <w:rsid w:val="00053D68"/>
    <w:rsid w:val="00053F6B"/>
    <w:rsid w:val="00063F27"/>
    <w:rsid w:val="00064A57"/>
    <w:rsid w:val="00087D42"/>
    <w:rsid w:val="000B6316"/>
    <w:rsid w:val="000C3153"/>
    <w:rsid w:val="000D0068"/>
    <w:rsid w:val="000E108D"/>
    <w:rsid w:val="000F0EB9"/>
    <w:rsid w:val="000F67DD"/>
    <w:rsid w:val="001239F0"/>
    <w:rsid w:val="00123F8D"/>
    <w:rsid w:val="00130BF9"/>
    <w:rsid w:val="001427E3"/>
    <w:rsid w:val="001433A4"/>
    <w:rsid w:val="001474E5"/>
    <w:rsid w:val="00151D06"/>
    <w:rsid w:val="001528D3"/>
    <w:rsid w:val="00155308"/>
    <w:rsid w:val="001568E0"/>
    <w:rsid w:val="00164CB7"/>
    <w:rsid w:val="00165F7D"/>
    <w:rsid w:val="001678DA"/>
    <w:rsid w:val="00170212"/>
    <w:rsid w:val="001708D8"/>
    <w:rsid w:val="001716B5"/>
    <w:rsid w:val="001729C8"/>
    <w:rsid w:val="00174CC6"/>
    <w:rsid w:val="00184035"/>
    <w:rsid w:val="0018660F"/>
    <w:rsid w:val="00192075"/>
    <w:rsid w:val="00193C62"/>
    <w:rsid w:val="00193CC8"/>
    <w:rsid w:val="00196751"/>
    <w:rsid w:val="001C3D89"/>
    <w:rsid w:val="001D4826"/>
    <w:rsid w:val="001E4871"/>
    <w:rsid w:val="002120B9"/>
    <w:rsid w:val="002136D3"/>
    <w:rsid w:val="0025000D"/>
    <w:rsid w:val="002602F2"/>
    <w:rsid w:val="00264926"/>
    <w:rsid w:val="00282B64"/>
    <w:rsid w:val="0028548A"/>
    <w:rsid w:val="00290F42"/>
    <w:rsid w:val="00292E8E"/>
    <w:rsid w:val="002958E2"/>
    <w:rsid w:val="002B5C25"/>
    <w:rsid w:val="002B7A17"/>
    <w:rsid w:val="002C6878"/>
    <w:rsid w:val="002D1F6C"/>
    <w:rsid w:val="002E0555"/>
    <w:rsid w:val="002E4398"/>
    <w:rsid w:val="002E7791"/>
    <w:rsid w:val="002F520F"/>
    <w:rsid w:val="00302DAC"/>
    <w:rsid w:val="0030334C"/>
    <w:rsid w:val="00314800"/>
    <w:rsid w:val="003148F7"/>
    <w:rsid w:val="00315A0F"/>
    <w:rsid w:val="00324152"/>
    <w:rsid w:val="00326162"/>
    <w:rsid w:val="00364E8B"/>
    <w:rsid w:val="00377BFF"/>
    <w:rsid w:val="00380951"/>
    <w:rsid w:val="003840F3"/>
    <w:rsid w:val="00384C50"/>
    <w:rsid w:val="00387CB8"/>
    <w:rsid w:val="003B5BFD"/>
    <w:rsid w:val="003C3ADB"/>
    <w:rsid w:val="003D12ED"/>
    <w:rsid w:val="003E0A63"/>
    <w:rsid w:val="003F0BAF"/>
    <w:rsid w:val="00405DC3"/>
    <w:rsid w:val="00416B04"/>
    <w:rsid w:val="00421D15"/>
    <w:rsid w:val="00422261"/>
    <w:rsid w:val="00431100"/>
    <w:rsid w:val="004311B3"/>
    <w:rsid w:val="00441C37"/>
    <w:rsid w:val="00447636"/>
    <w:rsid w:val="00456816"/>
    <w:rsid w:val="004612C0"/>
    <w:rsid w:val="004630BF"/>
    <w:rsid w:val="0046513E"/>
    <w:rsid w:val="00467871"/>
    <w:rsid w:val="00485137"/>
    <w:rsid w:val="0048520A"/>
    <w:rsid w:val="004A4BDC"/>
    <w:rsid w:val="004A6E01"/>
    <w:rsid w:val="004B6CF1"/>
    <w:rsid w:val="004C07D4"/>
    <w:rsid w:val="004D2DA9"/>
    <w:rsid w:val="004F4D60"/>
    <w:rsid w:val="00504A0E"/>
    <w:rsid w:val="00511C1A"/>
    <w:rsid w:val="005303A5"/>
    <w:rsid w:val="00530701"/>
    <w:rsid w:val="00533A5D"/>
    <w:rsid w:val="0056272C"/>
    <w:rsid w:val="00565D4B"/>
    <w:rsid w:val="00576424"/>
    <w:rsid w:val="00581EBB"/>
    <w:rsid w:val="00582D8F"/>
    <w:rsid w:val="00583C42"/>
    <w:rsid w:val="00584672"/>
    <w:rsid w:val="00593D03"/>
    <w:rsid w:val="00597829"/>
    <w:rsid w:val="005A2216"/>
    <w:rsid w:val="005B6CF8"/>
    <w:rsid w:val="005C3E30"/>
    <w:rsid w:val="005C645A"/>
    <w:rsid w:val="005D0956"/>
    <w:rsid w:val="005D2616"/>
    <w:rsid w:val="005E1EDA"/>
    <w:rsid w:val="005F757B"/>
    <w:rsid w:val="006127EF"/>
    <w:rsid w:val="0062033C"/>
    <w:rsid w:val="0062650F"/>
    <w:rsid w:val="00627377"/>
    <w:rsid w:val="0063172B"/>
    <w:rsid w:val="00641D4D"/>
    <w:rsid w:val="006436CC"/>
    <w:rsid w:val="0066126B"/>
    <w:rsid w:val="006667BE"/>
    <w:rsid w:val="00671545"/>
    <w:rsid w:val="00697AA6"/>
    <w:rsid w:val="006A0596"/>
    <w:rsid w:val="006B29D9"/>
    <w:rsid w:val="006B5E40"/>
    <w:rsid w:val="006D111F"/>
    <w:rsid w:val="006D7D7B"/>
    <w:rsid w:val="006E2146"/>
    <w:rsid w:val="006F662F"/>
    <w:rsid w:val="00710614"/>
    <w:rsid w:val="007140D8"/>
    <w:rsid w:val="00725A08"/>
    <w:rsid w:val="00731AAE"/>
    <w:rsid w:val="00732C07"/>
    <w:rsid w:val="00736092"/>
    <w:rsid w:val="00741E62"/>
    <w:rsid w:val="007461E0"/>
    <w:rsid w:val="007803AD"/>
    <w:rsid w:val="00786BAE"/>
    <w:rsid w:val="00790340"/>
    <w:rsid w:val="007921CC"/>
    <w:rsid w:val="00793E6F"/>
    <w:rsid w:val="007B01DB"/>
    <w:rsid w:val="007B4586"/>
    <w:rsid w:val="007C25FF"/>
    <w:rsid w:val="007C397B"/>
    <w:rsid w:val="007D1C14"/>
    <w:rsid w:val="007D2530"/>
    <w:rsid w:val="007E77C4"/>
    <w:rsid w:val="007F1A65"/>
    <w:rsid w:val="00804650"/>
    <w:rsid w:val="008113E5"/>
    <w:rsid w:val="00817683"/>
    <w:rsid w:val="00832705"/>
    <w:rsid w:val="0084058C"/>
    <w:rsid w:val="00843ACD"/>
    <w:rsid w:val="00846646"/>
    <w:rsid w:val="00850BB1"/>
    <w:rsid w:val="00853C0E"/>
    <w:rsid w:val="00864D93"/>
    <w:rsid w:val="008767BA"/>
    <w:rsid w:val="00880641"/>
    <w:rsid w:val="00881CF6"/>
    <w:rsid w:val="008A13D8"/>
    <w:rsid w:val="008A33D7"/>
    <w:rsid w:val="008C1E3E"/>
    <w:rsid w:val="008C4CB4"/>
    <w:rsid w:val="008E03F7"/>
    <w:rsid w:val="008F7D06"/>
    <w:rsid w:val="00902D31"/>
    <w:rsid w:val="0090427C"/>
    <w:rsid w:val="009042E5"/>
    <w:rsid w:val="00907772"/>
    <w:rsid w:val="00907B42"/>
    <w:rsid w:val="00932FC6"/>
    <w:rsid w:val="0093373E"/>
    <w:rsid w:val="00936672"/>
    <w:rsid w:val="009413E8"/>
    <w:rsid w:val="00943608"/>
    <w:rsid w:val="00975CD4"/>
    <w:rsid w:val="0098246E"/>
    <w:rsid w:val="00984A25"/>
    <w:rsid w:val="00991C4E"/>
    <w:rsid w:val="00993814"/>
    <w:rsid w:val="009B0D86"/>
    <w:rsid w:val="009B3CD9"/>
    <w:rsid w:val="009B5F4C"/>
    <w:rsid w:val="009C30B2"/>
    <w:rsid w:val="009C38CE"/>
    <w:rsid w:val="009D6BC5"/>
    <w:rsid w:val="009D738A"/>
    <w:rsid w:val="009E3619"/>
    <w:rsid w:val="009E4E40"/>
    <w:rsid w:val="009F4E65"/>
    <w:rsid w:val="00A00222"/>
    <w:rsid w:val="00A05A31"/>
    <w:rsid w:val="00A1600D"/>
    <w:rsid w:val="00A24065"/>
    <w:rsid w:val="00A24151"/>
    <w:rsid w:val="00A4026E"/>
    <w:rsid w:val="00A531C8"/>
    <w:rsid w:val="00A62977"/>
    <w:rsid w:val="00A745B3"/>
    <w:rsid w:val="00A763BF"/>
    <w:rsid w:val="00A8692E"/>
    <w:rsid w:val="00A954B5"/>
    <w:rsid w:val="00A97336"/>
    <w:rsid w:val="00AA2E49"/>
    <w:rsid w:val="00AB0012"/>
    <w:rsid w:val="00AB1006"/>
    <w:rsid w:val="00AB7C2D"/>
    <w:rsid w:val="00B11DD6"/>
    <w:rsid w:val="00B1288F"/>
    <w:rsid w:val="00B176B6"/>
    <w:rsid w:val="00B25F30"/>
    <w:rsid w:val="00B2707F"/>
    <w:rsid w:val="00B3171E"/>
    <w:rsid w:val="00B32218"/>
    <w:rsid w:val="00B32925"/>
    <w:rsid w:val="00B470FC"/>
    <w:rsid w:val="00B52E63"/>
    <w:rsid w:val="00B62BA0"/>
    <w:rsid w:val="00B70C64"/>
    <w:rsid w:val="00B7130B"/>
    <w:rsid w:val="00B83390"/>
    <w:rsid w:val="00B8384A"/>
    <w:rsid w:val="00B86502"/>
    <w:rsid w:val="00B92BDD"/>
    <w:rsid w:val="00B9346D"/>
    <w:rsid w:val="00B93A95"/>
    <w:rsid w:val="00BB1F99"/>
    <w:rsid w:val="00BB5A42"/>
    <w:rsid w:val="00BC563B"/>
    <w:rsid w:val="00BD2E8D"/>
    <w:rsid w:val="00BD6AFD"/>
    <w:rsid w:val="00BD6D0F"/>
    <w:rsid w:val="00C004EB"/>
    <w:rsid w:val="00C03172"/>
    <w:rsid w:val="00C03223"/>
    <w:rsid w:val="00C0427E"/>
    <w:rsid w:val="00C12AAB"/>
    <w:rsid w:val="00C205C1"/>
    <w:rsid w:val="00C31443"/>
    <w:rsid w:val="00C4445E"/>
    <w:rsid w:val="00C4716D"/>
    <w:rsid w:val="00C51BDC"/>
    <w:rsid w:val="00C64031"/>
    <w:rsid w:val="00C80407"/>
    <w:rsid w:val="00C86684"/>
    <w:rsid w:val="00C951DC"/>
    <w:rsid w:val="00C95757"/>
    <w:rsid w:val="00CA1C88"/>
    <w:rsid w:val="00CB097D"/>
    <w:rsid w:val="00CB0AAD"/>
    <w:rsid w:val="00CB3357"/>
    <w:rsid w:val="00CC5E71"/>
    <w:rsid w:val="00CD004E"/>
    <w:rsid w:val="00CF079F"/>
    <w:rsid w:val="00D0365A"/>
    <w:rsid w:val="00D05837"/>
    <w:rsid w:val="00D210C4"/>
    <w:rsid w:val="00D2348F"/>
    <w:rsid w:val="00D36B20"/>
    <w:rsid w:val="00D37FA5"/>
    <w:rsid w:val="00D41EE4"/>
    <w:rsid w:val="00D603AB"/>
    <w:rsid w:val="00D84A3E"/>
    <w:rsid w:val="00D873B1"/>
    <w:rsid w:val="00DB1AD6"/>
    <w:rsid w:val="00DC023D"/>
    <w:rsid w:val="00DC0862"/>
    <w:rsid w:val="00DC2807"/>
    <w:rsid w:val="00DD203F"/>
    <w:rsid w:val="00DF6B84"/>
    <w:rsid w:val="00E00A93"/>
    <w:rsid w:val="00E05CC0"/>
    <w:rsid w:val="00E10782"/>
    <w:rsid w:val="00E1755D"/>
    <w:rsid w:val="00E23B99"/>
    <w:rsid w:val="00E348D9"/>
    <w:rsid w:val="00E40D94"/>
    <w:rsid w:val="00E414BD"/>
    <w:rsid w:val="00E42635"/>
    <w:rsid w:val="00E54276"/>
    <w:rsid w:val="00E60399"/>
    <w:rsid w:val="00E61698"/>
    <w:rsid w:val="00E65AE9"/>
    <w:rsid w:val="00E7187C"/>
    <w:rsid w:val="00E80A7B"/>
    <w:rsid w:val="00E8453A"/>
    <w:rsid w:val="00E8615D"/>
    <w:rsid w:val="00EA7228"/>
    <w:rsid w:val="00EA7D46"/>
    <w:rsid w:val="00EB776B"/>
    <w:rsid w:val="00EC30E4"/>
    <w:rsid w:val="00EC4506"/>
    <w:rsid w:val="00EE01CD"/>
    <w:rsid w:val="00EE1409"/>
    <w:rsid w:val="00EE1BB2"/>
    <w:rsid w:val="00EE621F"/>
    <w:rsid w:val="00F10F46"/>
    <w:rsid w:val="00F15041"/>
    <w:rsid w:val="00F176DB"/>
    <w:rsid w:val="00F356C5"/>
    <w:rsid w:val="00F375B4"/>
    <w:rsid w:val="00F375BF"/>
    <w:rsid w:val="00F6148F"/>
    <w:rsid w:val="00F71E04"/>
    <w:rsid w:val="00F7755F"/>
    <w:rsid w:val="00F9134F"/>
    <w:rsid w:val="00F95B76"/>
    <w:rsid w:val="00FB3B60"/>
    <w:rsid w:val="00FB4B37"/>
    <w:rsid w:val="00FB5738"/>
    <w:rsid w:val="00FD61C0"/>
    <w:rsid w:val="00FD7143"/>
    <w:rsid w:val="00FE5D55"/>
    <w:rsid w:val="00FF1CF2"/>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 w:type="character" w:styleId="PlaceholderText">
    <w:name w:val="Placeholder Text"/>
    <w:basedOn w:val="DefaultParagraphFont"/>
    <w:uiPriority w:val="99"/>
    <w:semiHidden/>
    <w:rsid w:val="00B934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1151594">
      <w:bodyDiv w:val="1"/>
      <w:marLeft w:val="0"/>
      <w:marRight w:val="0"/>
      <w:marTop w:val="0"/>
      <w:marBottom w:val="0"/>
      <w:divBdr>
        <w:top w:val="none" w:sz="0" w:space="0" w:color="auto"/>
        <w:left w:val="none" w:sz="0" w:space="0" w:color="auto"/>
        <w:bottom w:val="none" w:sz="0" w:space="0" w:color="auto"/>
        <w:right w:val="none" w:sz="0" w:space="0" w:color="auto"/>
      </w:divBdr>
      <w:divsChild>
        <w:div w:id="1176920238">
          <w:marLeft w:val="0"/>
          <w:marRight w:val="0"/>
          <w:marTop w:val="0"/>
          <w:marBottom w:val="0"/>
          <w:divBdr>
            <w:top w:val="none" w:sz="0" w:space="0" w:color="auto"/>
            <w:left w:val="none" w:sz="0" w:space="0" w:color="auto"/>
            <w:bottom w:val="none" w:sz="0" w:space="0" w:color="auto"/>
            <w:right w:val="none" w:sz="0" w:space="0" w:color="auto"/>
          </w:divBdr>
        </w:div>
        <w:div w:id="521742429">
          <w:marLeft w:val="0"/>
          <w:marRight w:val="0"/>
          <w:marTop w:val="0"/>
          <w:marBottom w:val="0"/>
          <w:divBdr>
            <w:top w:val="none" w:sz="0" w:space="0" w:color="auto"/>
            <w:left w:val="none" w:sz="0" w:space="0" w:color="auto"/>
            <w:bottom w:val="none" w:sz="0" w:space="0" w:color="auto"/>
            <w:right w:val="none" w:sz="0" w:space="0" w:color="auto"/>
          </w:divBdr>
        </w:div>
        <w:div w:id="279187675">
          <w:marLeft w:val="0"/>
          <w:marRight w:val="0"/>
          <w:marTop w:val="0"/>
          <w:marBottom w:val="0"/>
          <w:divBdr>
            <w:top w:val="none" w:sz="0" w:space="0" w:color="auto"/>
            <w:left w:val="none" w:sz="0" w:space="0" w:color="auto"/>
            <w:bottom w:val="none" w:sz="0" w:space="0" w:color="auto"/>
            <w:right w:val="none" w:sz="0" w:space="0" w:color="auto"/>
          </w:divBdr>
        </w:div>
        <w:div w:id="648247078">
          <w:marLeft w:val="0"/>
          <w:marRight w:val="0"/>
          <w:marTop w:val="0"/>
          <w:marBottom w:val="0"/>
          <w:divBdr>
            <w:top w:val="none" w:sz="0" w:space="0" w:color="auto"/>
            <w:left w:val="none" w:sz="0" w:space="0" w:color="auto"/>
            <w:bottom w:val="none" w:sz="0" w:space="0" w:color="auto"/>
            <w:right w:val="none" w:sz="0" w:space="0" w:color="auto"/>
          </w:divBdr>
        </w:div>
      </w:divsChild>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1498</TotalTime>
  <Pages>65</Pages>
  <Words>15639</Words>
  <Characters>89144</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197</cp:revision>
  <dcterms:created xsi:type="dcterms:W3CDTF">2020-03-15T22:12:00Z</dcterms:created>
  <dcterms:modified xsi:type="dcterms:W3CDTF">2020-04-16T00:04:00Z</dcterms:modified>
</cp:coreProperties>
</file>