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F12" w:rsidRPr="00620B20" w:rsidRDefault="00CC1F8B" w:rsidP="0090790D">
      <w:pPr>
        <w:pStyle w:val="Title"/>
        <w:spacing w:line="480" w:lineRule="auto"/>
        <w:rPr>
          <w:rFonts w:ascii="Times New Roman" w:hAnsi="Times New Roman" w:cs="Times New Roman"/>
          <w:b w:val="0"/>
          <w:color w:val="000000" w:themeColor="text1"/>
          <w:sz w:val="24"/>
          <w:szCs w:val="24"/>
        </w:rPr>
      </w:pPr>
      <w:r w:rsidRPr="00620B20">
        <w:rPr>
          <w:rFonts w:ascii="Times New Roman" w:hAnsi="Times New Roman" w:cs="Times New Roman"/>
          <w:b w:val="0"/>
          <w:color w:val="000000" w:themeColor="text1"/>
          <w:sz w:val="24"/>
          <w:szCs w:val="24"/>
        </w:rPr>
        <w:t>Thinking Longitudinal: A Framework for Scientific Inferences with Temporal Data</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Organizational scientists recognize that psychological phenomena and processes unfold over time (Beal, 2015; Pitariu &amp; Ployhart, 2010). Individuals in the workplace, over time, strive to accomplish work goals, team members collaborate so the whole eventually becomes greater than the sum of its parts, and managers repeatedly promote values to build vibrant, innovative work cultures. To better understand psychological phenomena, such as motivation, teamwork, and organizaitonal culture, researchers must attent not to static snapshots of behavior (Ilgen &amp; Hulin, 2000; Kozlowski, Chao, Grand, Braun, &amp; Kuljanin, 2013, 2016) but to actors, events, variables and relationships as they move through time. Obtaining longitudinal data allows researchers to capture the unfolding set of events, interactions, behaviors, cognitions, or affective reactions across a variety of psychological phenomena. If practitioners and scholars, however, are unfamiliar with the many questions that they can ask of longitudinal data – and how those questions do or do not pair with certain statistical models – then the inferences that they draw from it are at best restricted and, at worst, spurious.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Researchers have the opportunity to explore many inferences when they analyze longitudinal data. For example, researchers may examine the shape of trajectories on psychological constructs (e.g., Did job satisfaction generally increase or decrease during the past six months?), how two or more constructs relate to each other (e.g., Did team communication and cohesion positively correlate over time?), or whether changes in one variable relate to changes in another (e.g., Did changes in goal-setting relate to changes in employee performance? Dunford, Shipp, Boss, Angermeier, &amp; Boss, 2012; Hardy, Day, &amp; Steele, 2018; Jones et al., 2016; Judge, Simon, Hurst, &amp; Kelley, 2014; Lanaj, Johnson, &amp; Wang, 2016; Rosen, Koopman, </w:t>
      </w:r>
      <w:r w:rsidRPr="00620B20">
        <w:rPr>
          <w:rFonts w:ascii="Times New Roman" w:hAnsi="Times New Roman" w:cs="Times New Roman"/>
          <w:color w:val="000000" w:themeColor="text1"/>
        </w:rPr>
        <w:lastRenderedPageBreak/>
        <w:t>Gabriel, &amp; Johnson, 2016; Scott &amp; Barnes, 2011). Given the variety of available inferences with longitudinal data, an organizing framework would elucidate their subtle differences and enhance theoretical insight.</w:t>
      </w:r>
    </w:p>
    <w:p w:rsidR="008D3F12"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We developed a framework that organizes some of the fundamental patterns that researchers may explore with longitudinal data. In this paper, we use it to describe how to think about patterns contained in longitudinal or panel data structures. Our manuscript is timely for two reasons. First, it consolidates disparate literature. The ways of thinking (i.e., inference categories) that we describe are not new, they are contained in the organizational literature already, but they are often discussed in isolation which limits a common understanding of how they fit together. To demonstrate this point, we conducted a brief review of articles published in the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and the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xml:space="preserve"> in the years 2017 and 2018 that contained three or more waves of data with every variable measured at each time point. Twenty-eight studies were identified and, using the study hypotheses, introductions, and discussions, classified according to the inference categories that we discuss in this paper. Table 1 reports the frequencies of each inference across the 28 studies. The specific inference categories (trend, relationships, and dynamics) will be fully developed later, what matters here is that a majority of the reviewed studies explored a single inference category, and no study focused on all three. We are not saying that researchers and practitioners must ask all questions possible of their longitudinal data, but we are pointing out that other inferences and ways of thinking about patterns exist that researchers may not be aware of. This paper presents each inference in a single location rather than forcing researchers to locate and parse disparate literature to understand what they can ask of longitudinal data. Second, a recent article noted that, despite a growing emphasis on dynamics in organizational science, certain statistical models are inappropriate for inferences </w:t>
      </w:r>
      <w:r w:rsidRPr="00620B20">
        <w:rPr>
          <w:rFonts w:ascii="Times New Roman" w:hAnsi="Times New Roman" w:cs="Times New Roman"/>
          <w:color w:val="000000" w:themeColor="text1"/>
        </w:rPr>
        <w:lastRenderedPageBreak/>
        <w:t>about dynamics (Xu, DeShon, &amp; Dishop, in press). The authors state that researchers should consider whether their interest is dynamics or other over time patterns and choose their statistical model accordingly. Researchers, therefore, need to know how dynamic inferences differ from other, related inferences. Here, we fully describe those differences.</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Table 1 about here</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0" w:name="longitudinal-research-in-applied-psychol"/>
      <w:r w:rsidRPr="00620B20">
        <w:rPr>
          <w:rFonts w:ascii="Times New Roman" w:hAnsi="Times New Roman" w:cs="Times New Roman"/>
          <w:color w:val="000000" w:themeColor="text1"/>
          <w:sz w:val="24"/>
          <w:szCs w:val="24"/>
        </w:rPr>
        <w:t>Longitudinal Research in Applied Psychology</w:t>
      </w:r>
      <w:bookmarkEnd w:id="0"/>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This paper is devoted to inferences with repeated measures, so we begin with a few labels and definitions. Authors typically identify a “longitudinal” study by contrasting either (a) research designs or (b) data structures. Longitudinal </w:t>
      </w:r>
      <w:r w:rsidRPr="00620B20">
        <w:rPr>
          <w:rFonts w:ascii="Times New Roman" w:hAnsi="Times New Roman" w:cs="Times New Roman"/>
          <w:i/>
          <w:color w:val="000000" w:themeColor="text1"/>
        </w:rPr>
        <w:t>research</w:t>
      </w:r>
      <w:r w:rsidRPr="00620B20">
        <w:rPr>
          <w:rFonts w:ascii="Times New Roman" w:hAnsi="Times New Roman" w:cs="Times New Roman"/>
          <w:color w:val="000000" w:themeColor="text1"/>
        </w:rPr>
        <w:t xml:space="preserve"> is different from cross-sectional research because longitudinal designs entail three or more repeated observations (Ployhart &amp; Vandenberg, 2010). We therefore emphasize differences on the number of observations when we distinguish longitudinal from other types of research. Longitudinal or panel </w:t>
      </w:r>
      <w:r w:rsidRPr="00620B20">
        <w:rPr>
          <w:rFonts w:ascii="Times New Roman" w:hAnsi="Times New Roman" w:cs="Times New Roman"/>
          <w:i/>
          <w:color w:val="000000" w:themeColor="text1"/>
        </w:rPr>
        <w:t>data</w:t>
      </w:r>
      <w:r w:rsidRPr="00620B20">
        <w:rPr>
          <w:rFonts w:ascii="Times New Roman" w:hAnsi="Times New Roman" w:cs="Times New Roman"/>
          <w:color w:val="000000" w:themeColor="text1"/>
        </w:rPr>
        <w:t xml:space="preserve"> are repeated observations on several units (i.e., </w:t>
      </w:r>
      <m:oMath>
        <m:r>
          <w:rPr>
            <w:rFonts w:ascii="Cambria Math" w:hAnsi="Cambria Math" w:cs="Times New Roman"/>
            <w:color w:val="000000" w:themeColor="text1"/>
          </w:rPr>
          <m:t>N</m:t>
        </m:r>
      </m:oMath>
      <w:r w:rsidRPr="00620B20">
        <w:rPr>
          <w:rFonts w:ascii="Times New Roman" w:hAnsi="Times New Roman" w:cs="Times New Roman"/>
          <w:color w:val="000000" w:themeColor="text1"/>
        </w:rPr>
        <w:t xml:space="preserve"> or </w:t>
      </w:r>
      <m:oMath>
        <m:r>
          <w:rPr>
            <w:rFonts w:ascii="Cambria Math" w:hAnsi="Cambria Math" w:cs="Times New Roman"/>
            <w:color w:val="000000" w:themeColor="text1"/>
          </w:rPr>
          <m:t>i</m:t>
        </m:r>
      </m:oMath>
      <w:r w:rsidRPr="00620B20">
        <w:rPr>
          <w:rFonts w:ascii="Times New Roman" w:hAnsi="Times New Roman" w:cs="Times New Roman"/>
          <w:color w:val="000000" w:themeColor="text1"/>
        </w:rPr>
        <w:t xml:space="preserve"> &gt; 1), whereas time-series data are observations of one unit over time – a distinction that focuses on the amount of people in the study (given repeated measures). Most organizational studies collect data on more than one </w:t>
      </w:r>
      <w:proofErr w:type="gramStart"/>
      <w:r w:rsidRPr="00620B20">
        <w:rPr>
          <w:rFonts w:ascii="Times New Roman" w:hAnsi="Times New Roman" w:cs="Times New Roman"/>
          <w:color w:val="000000" w:themeColor="text1"/>
        </w:rPr>
        <w:t>unit,</w:t>
      </w:r>
      <w:proofErr w:type="gramEnd"/>
      <w:r w:rsidRPr="00620B20">
        <w:rPr>
          <w:rFonts w:ascii="Times New Roman" w:hAnsi="Times New Roman" w:cs="Times New Roman"/>
          <w:color w:val="000000" w:themeColor="text1"/>
        </w:rPr>
        <w:t xml:space="preserve"> therefore our discussion below focuses on longitudinal research with panel data, or designs with </w:t>
      </w:r>
      <m:oMath>
        <m:r>
          <w:rPr>
            <w:rFonts w:ascii="Cambria Math" w:hAnsi="Cambria Math" w:cs="Times New Roman"/>
            <w:color w:val="000000" w:themeColor="text1"/>
          </w:rPr>
          <m:t>N</m:t>
        </m:r>
      </m:oMath>
      <w:r w:rsidRPr="00620B20">
        <w:rPr>
          <w:rFonts w:ascii="Times New Roman" w:hAnsi="Times New Roman" w:cs="Times New Roman"/>
          <w:color w:val="000000" w:themeColor="text1"/>
        </w:rPr>
        <w:t xml:space="preserve"> &gt; 1,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w:t>
      </w:r>
      <m:oMath>
        <m:r>
          <w:rPr>
            <w:rFonts w:ascii="Cambria Math" w:hAnsi="Cambria Math" w:cs="Times New Roman"/>
            <w:color w:val="000000" w:themeColor="text1"/>
          </w:rPr>
          <m:t>≥</m:t>
        </m:r>
      </m:oMath>
      <w:r w:rsidRPr="00620B20">
        <w:rPr>
          <w:rFonts w:ascii="Times New Roman" w:hAnsi="Times New Roman" w:cs="Times New Roman"/>
          <w:color w:val="000000" w:themeColor="text1"/>
        </w:rPr>
        <w:t xml:space="preserve"> 3, and the same construct(s) measured on each </w:t>
      </w:r>
      <m:oMath>
        <m:r>
          <w:rPr>
            <w:rFonts w:ascii="Cambria Math" w:hAnsi="Cambria Math" w:cs="Times New Roman"/>
            <w:color w:val="000000" w:themeColor="text1"/>
          </w:rPr>
          <m:t>i</m:t>
        </m:r>
      </m:oMath>
      <w:r w:rsidRPr="00620B20">
        <w:rPr>
          <w:rFonts w:ascii="Times New Roman" w:hAnsi="Times New Roman" w:cs="Times New Roman"/>
          <w:color w:val="000000" w:themeColor="text1"/>
        </w:rPr>
        <w:t xml:space="preserve"> at each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That is, we focus on designs with repeated measures across many people (units) where every variable is measured at each time point.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 xml:space="preserve">Longitudinal applies to both short and long-term research. An experiment with ten trials is longitudinal, as is a study spanning 10 years that assesses its measures once every year. Longitudinal is not reserved for “long-term” studies that last more than one year irrespective of the frequency of their observations. Rather, certain processes unfold over short time horizons (e.g., decision-making on simple tasks, swift action teams; Wildman et al., 2012) whereas other psychological phenomena unfold over long time horizons (e.g., the development of a shared organizational culture; Mitchell &amp; James, 2001), so the informativeness of a particular study depends on its rationale, research design, analytical work, and effective interpretation of results – as with any study. Short and </w:t>
      </w:r>
      <w:proofErr w:type="gramStart"/>
      <w:r w:rsidRPr="00620B20">
        <w:rPr>
          <w:rFonts w:ascii="Times New Roman" w:hAnsi="Times New Roman" w:cs="Times New Roman"/>
          <w:color w:val="000000" w:themeColor="text1"/>
        </w:rPr>
        <w:t>long time</w:t>
      </w:r>
      <w:proofErr w:type="gramEnd"/>
      <w:r w:rsidRPr="00620B20">
        <w:rPr>
          <w:rFonts w:ascii="Times New Roman" w:hAnsi="Times New Roman" w:cs="Times New Roman"/>
          <w:color w:val="000000" w:themeColor="text1"/>
        </w:rPr>
        <w:t xml:space="preserve"> horizons both offer valuable insights.</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1" w:name="framework-for-longitudinal-inferences"/>
      <w:r w:rsidRPr="00620B20">
        <w:rPr>
          <w:rFonts w:ascii="Times New Roman" w:hAnsi="Times New Roman" w:cs="Times New Roman"/>
          <w:color w:val="000000" w:themeColor="text1"/>
          <w:sz w:val="24"/>
          <w:szCs w:val="24"/>
        </w:rPr>
        <w:t>Framework for Longitudinal Inferences</w:t>
      </w:r>
      <w:bookmarkEnd w:id="1"/>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We use three inference categories to partition our discussion, including trends, relationships, and dynamics. Briefly, longitudinal inferences focusing on trends assess whether trajectories follow a predictable growth pattern, longitudinal inferences focusing on relationships assess the relationship between one or more constructs, and longitudinal inferences focusing on dynamics assess how one or more constructs move through time as functions of themselves and each other and emphasize how the past constrains the future. Each category comes with box-and-arrow model heuristics</w:t>
      </w:r>
      <w:r w:rsidRPr="00620B20">
        <w:rPr>
          <w:rStyle w:val="FootnoteReference"/>
          <w:rFonts w:ascii="Times New Roman" w:hAnsi="Times New Roman" w:cs="Times New Roman"/>
          <w:color w:val="000000" w:themeColor="text1"/>
        </w:rPr>
        <w:footnoteReference w:id="1"/>
      </w:r>
      <w:r w:rsidRPr="00620B20">
        <w:rPr>
          <w:rFonts w:ascii="Times New Roman" w:hAnsi="Times New Roman" w:cs="Times New Roman"/>
          <w:color w:val="000000" w:themeColor="text1"/>
        </w:rPr>
        <w:t xml:space="preserve"> that represent the broad inferences, research questions to orient the reader as to what the sub-inferences capture (i.e., inferences are the answers to the research </w:t>
      </w:r>
      <w:r w:rsidRPr="00620B20">
        <w:rPr>
          <w:rFonts w:ascii="Times New Roman" w:hAnsi="Times New Roman" w:cs="Times New Roman"/>
          <w:color w:val="000000" w:themeColor="text1"/>
        </w:rPr>
        <w:lastRenderedPageBreak/>
        <w:t>questions that we present), and references for statistical models that are appropriate for a given inference.</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Consistent with the typical inferences in organizational science, the inferences described here are between-unit, meaning that they reflect the average relationship across the unit of focus for a particular study (e.g., the relationship across people, or the relationship across firms). The typical statistical model applied to panel data in organizational science reflects the average relationship of interest across units in a given sample, providing a population-level estimate of a given relationship. Alternatively, time-series designs focus on single units and all inferences are interpreted at the within-unit level, generating a unit-level estimate of a given relationship. Time-series designs, however, are not popular in our literature so they are not described further.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Although we use box-and-arrow diagrams throughout to represent the broad inferences, we also graph a few of the more challenging inferences with mock data – some of the inferences in the trend and relationships sections are difficult to grasp without seeing them in data form. Keep in mind, however, that data are always messy. It is rare to find data in which the inferences present themselves simply by plotting – althought it is certainly possible. We use these “data plots” to clearly convey what the inferences </w:t>
      </w:r>
      <w:proofErr w:type="gramStart"/>
      <w:r w:rsidRPr="00620B20">
        <w:rPr>
          <w:rFonts w:ascii="Times New Roman" w:hAnsi="Times New Roman" w:cs="Times New Roman"/>
          <w:color w:val="000000" w:themeColor="text1"/>
        </w:rPr>
        <w:t>mean, but</w:t>
      </w:r>
      <w:proofErr w:type="gramEnd"/>
      <w:r w:rsidRPr="00620B20">
        <w:rPr>
          <w:rFonts w:ascii="Times New Roman" w:hAnsi="Times New Roman" w:cs="Times New Roman"/>
          <w:color w:val="000000" w:themeColor="text1"/>
        </w:rPr>
        <w:t xml:space="preserve"> be aware that field data are often noisy.</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Finally, despite pointing researchers to statistical models, our paper puts a majority of its emphasis on inferences, therefore researchers need to be sure that they appreciate all of the nuance before applying a recommended statistical model. Numerous issues arise when modeling longitudinal data and the statistical models differ in how they handle these issues, the assumptions they make, and the data format they require. We do not speak directly to those issues here, but we refer readers to a number of informative references for each statistical model.</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2" w:name="trend"/>
      <w:r w:rsidRPr="00620B20">
        <w:rPr>
          <w:rFonts w:ascii="Times New Roman" w:hAnsi="Times New Roman" w:cs="Times New Roman"/>
          <w:color w:val="000000" w:themeColor="text1"/>
          <w:sz w:val="24"/>
          <w:szCs w:val="24"/>
        </w:rPr>
        <w:lastRenderedPageBreak/>
        <w:t>Trend</w:t>
      </w:r>
      <w:bookmarkEnd w:id="2"/>
    </w:p>
    <w:p w:rsidR="008D3F12"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Made popular in the organizational literature by Bliese and Ployhart (2002) and Chan (1998), trend inferences represent a class of thinking in which researchers create an index of time and relate it to their response variable to understand the trajectory of the dependent variable. The first panel of Figure</w:t>
      </w:r>
      <w:r w:rsidR="00620B20">
        <w:rPr>
          <w:rFonts w:ascii="Times New Roman" w:hAnsi="Times New Roman" w:cs="Times New Roman"/>
          <w:color w:val="000000" w:themeColor="text1"/>
        </w:rPr>
        <w:t xml:space="preserve"> 1</w:t>
      </w:r>
      <w:r w:rsidRPr="00620B20">
        <w:rPr>
          <w:rFonts w:ascii="Times New Roman" w:hAnsi="Times New Roman" w:cs="Times New Roman"/>
          <w:color w:val="000000" w:themeColor="text1"/>
        </w:rPr>
        <w:t xml:space="preserve"> shows a box-and-arrow model heuristic in which time is related to an outcome,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and ultimately the analyst is interested in a variety of questions about trend and its correlates. Trend inferences have two components: trend itself and level. For clarity, we discuss them separately.</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 xml:space="preserve">Insert </w:t>
      </w:r>
      <w:r>
        <w:rPr>
          <w:rFonts w:ascii="Times New Roman" w:hAnsi="Times New Roman" w:cs="Times New Roman"/>
          <w:color w:val="000000" w:themeColor="text1"/>
        </w:rPr>
        <w:t>Figure</w:t>
      </w:r>
      <w:r w:rsidRPr="00620B20">
        <w:rPr>
          <w:rFonts w:ascii="Times New Roman" w:hAnsi="Times New Roman" w:cs="Times New Roman"/>
          <w:color w:val="000000" w:themeColor="text1"/>
        </w:rPr>
        <w:t xml:space="preserve"> 1 about here</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620B20" w:rsidRPr="00620B20" w:rsidRDefault="00620B20" w:rsidP="0090790D">
      <w:pPr>
        <w:pStyle w:val="BodyText"/>
        <w:spacing w:line="480" w:lineRule="auto"/>
      </w:pPr>
    </w:p>
    <w:p w:rsidR="008D3F12" w:rsidRPr="00620B20" w:rsidRDefault="00CC1F8B" w:rsidP="0090790D">
      <w:pPr>
        <w:pStyle w:val="Heading3"/>
        <w:spacing w:line="480" w:lineRule="auto"/>
        <w:rPr>
          <w:rFonts w:ascii="Times New Roman" w:hAnsi="Times New Roman" w:cs="Times New Roman"/>
          <w:color w:val="000000" w:themeColor="text1"/>
          <w:sz w:val="24"/>
          <w:szCs w:val="24"/>
        </w:rPr>
      </w:pPr>
      <w:bookmarkStart w:id="3" w:name="component-1---trend"/>
      <w:r w:rsidRPr="00620B20">
        <w:rPr>
          <w:rFonts w:ascii="Times New Roman" w:hAnsi="Times New Roman" w:cs="Times New Roman"/>
          <w:color w:val="000000" w:themeColor="text1"/>
          <w:sz w:val="24"/>
          <w:szCs w:val="24"/>
        </w:rPr>
        <w:t>Component 1 - Trend</w:t>
      </w:r>
    </w:p>
    <w:bookmarkEnd w:id="3"/>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Does affect, in general, increase or decrease across time, or is its trajectory relatively flat? Does trainee skill generally increase over the training session? These are questions about trend, and these first two are specifically about linear trend. It is also possible to explore how variables bend or curve across time. Do newcomer perceptions of climate increase and then plateau over time? Does the response time of a medical team decrease with each successive case but then remain stable once the team can no longer improve their coordination? These latter questions concern curvilinear trajectories.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 xml:space="preserve">Trend has to do with the systematic direction or global shape of a trajectory across time. If we put a variable on the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-axis and plot its values against time on the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-axis, do the values display a stable temporal pattern? It can be thought of as the coarse-grained direction of a trajectory. A positive trend indicates that, on average, we expect the variable to increase over time and a negative trend indicates that we expect the variable to decrease over time. Our first trend research question, therefore, concerns the shape of the trajectory.</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is there a positive/negative/curvilinear trend?</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Many research questions and inferences begin with the average pattern (or relationship) and then move to variability, the same applies here. After learning about the average trend across the sample, researchers then focus on trend variability. How much consistency is there in the trend pattern? Do all trainees develop greater skill across time? Is there variability in the trend of helping behaviors, or counterproductive work behaviors over time?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Does trend differ across units?</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 questions one and two concern one variable, but they can also be iterated across all observed variables. For example, we might discover that – on average – affect and performance trends both </w:t>
      </w:r>
      <w:proofErr w:type="gramStart"/>
      <w:r w:rsidRPr="00620B20">
        <w:rPr>
          <w:rFonts w:ascii="Times New Roman" w:hAnsi="Times New Roman" w:cs="Times New Roman"/>
          <w:color w:val="000000" w:themeColor="text1"/>
        </w:rPr>
        <w:t>decrease</w:t>
      </w:r>
      <w:proofErr w:type="gramEnd"/>
      <w:r w:rsidRPr="00620B20">
        <w:rPr>
          <w:rFonts w:ascii="Times New Roman" w:hAnsi="Times New Roman" w:cs="Times New Roman"/>
          <w:color w:val="000000" w:themeColor="text1"/>
        </w:rPr>
        <w:t>, but there is greater variability across people in the affect trend. Or we might learn that affect has a negative trend while performance has a positive trend.</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Correlating these trends is the next inference. Correlating indicates co-occuring patterns, where a large, positive, correlation between affect and performance trends indicates that people with a positive affect trend (usually) have a positive performance trend and people with a negative affect trend (usually) have a negative performance trend.</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Figure</w:t>
      </w:r>
      <w:r w:rsidR="007A219F">
        <w:rPr>
          <w:rFonts w:ascii="Times New Roman" w:hAnsi="Times New Roman" w:cs="Times New Roman"/>
          <w:color w:val="000000" w:themeColor="text1"/>
        </w:rPr>
        <w:t xml:space="preserve"> 2</w:t>
      </w:r>
      <w:r w:rsidRPr="00620B20">
        <w:rPr>
          <w:rFonts w:ascii="Times New Roman" w:hAnsi="Times New Roman" w:cs="Times New Roman"/>
          <w:color w:val="000000" w:themeColor="text1"/>
        </w:rPr>
        <w:t xml:space="preserve"> shows the in</w:t>
      </w:r>
      <w:r w:rsidR="007A219F">
        <w:rPr>
          <w:rFonts w:ascii="Times New Roman" w:hAnsi="Times New Roman" w:cs="Times New Roman"/>
          <w:color w:val="000000" w:themeColor="text1"/>
        </w:rPr>
        <w:t>t</w:t>
      </w:r>
      <w:r w:rsidRPr="00620B20">
        <w:rPr>
          <w:rFonts w:ascii="Times New Roman" w:hAnsi="Times New Roman" w:cs="Times New Roman"/>
          <w:color w:val="000000" w:themeColor="text1"/>
        </w:rPr>
        <w:t xml:space="preserve">uition behind this inference with a set of graphs. In Panel A, we plot affect and performance across time for three individuals. Affect goes up while performance goes down for person one, this pattern is reversed for person two, and person three reports trendless affect and performance (i.e., zero trend). We use different colors to label the trends for each person. The affect and performance trends for person one </w:t>
      </w:r>
      <w:proofErr w:type="gramStart"/>
      <w:r w:rsidRPr="00620B20">
        <w:rPr>
          <w:rFonts w:ascii="Times New Roman" w:hAnsi="Times New Roman" w:cs="Times New Roman"/>
          <w:color w:val="000000" w:themeColor="text1"/>
        </w:rPr>
        <w:t>are</w:t>
      </w:r>
      <w:proofErr w:type="gramEnd"/>
      <w:r w:rsidRPr="00620B20">
        <w:rPr>
          <w:rFonts w:ascii="Times New Roman" w:hAnsi="Times New Roman" w:cs="Times New Roman"/>
          <w:color w:val="000000" w:themeColor="text1"/>
        </w:rPr>
        <w:t xml:space="preserve"> labeled with red lines, whereas person two has green lines and person three has blue lines.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Panel B then maps those pairings onto a scatterplot that demonstrates the (between-person) relationship among affect and performance trends. For example, person one has a positive affect trend and a negative performance trend, so their value in Panel B goes on the bottom right, whereas person two has the opposite pattern and therefore is placed on the top left (where the performance trend is positive and the affect trend is negative). Producing this bottom scatter plot tells us that the between-person association among affect and performance trends is negative. That is, people with a positive affect trend are expected to have a negative performance trend, people with a negative affect trend are expected to have a positive performance trend, and people with an affect trend of zero are expected to have a performance trend of zero.</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620B20">
        <w:rPr>
          <w:rFonts w:ascii="Times New Roman" w:hAnsi="Times New Roman" w:cs="Times New Roman"/>
          <w:color w:val="000000" w:themeColor="text1"/>
        </w:rPr>
        <w:t xml:space="preserve"> 2</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3:</w:t>
      </w:r>
      <w:r w:rsidRPr="00620B20">
        <w:rPr>
          <w:rFonts w:ascii="Times New Roman" w:hAnsi="Times New Roman" w:cs="Times New Roman"/>
          <w:color w:val="000000" w:themeColor="text1"/>
          <w:sz w:val="24"/>
          <w:szCs w:val="24"/>
        </w:rPr>
        <w:t xml:space="preserve"> On average in the population, what is the relationship among two trends?</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The final trend inference is about identifying covariates or predictors of trend. Does gender predict depletion trends? Does the trend in unit climate covary with differences in leader quality?</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Figure</w:t>
      </w:r>
      <w:r w:rsidR="007A219F">
        <w:rPr>
          <w:rFonts w:ascii="Times New Roman" w:hAnsi="Times New Roman" w:cs="Times New Roman"/>
          <w:color w:val="000000" w:themeColor="text1"/>
        </w:rPr>
        <w:t xml:space="preserve"> 3</w:t>
      </w:r>
      <w:r w:rsidRPr="00620B20">
        <w:rPr>
          <w:rFonts w:ascii="Times New Roman" w:hAnsi="Times New Roman" w:cs="Times New Roman"/>
          <w:color w:val="000000" w:themeColor="text1"/>
        </w:rPr>
        <w:t xml:space="preserve"> demonstrates the inference in a plot. We graph affect across time for six employees that differ by job type. The first three individuals work in research and development, whereas the final three work in sales. Affect trajectories tend to decrease over time for employees in research and development, whereas affect trajectories tend to increase for those in sales. An individual’s job type, then, gives us a clue to their likely affect trend – said formally, job type covaries with affect trend, such that we expect individuals in sales to have positive affect trends and individuals in research and development to have negative affect trends. The expected trends are plotted as the thick blue lines.</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 xml:space="preserve">Insert Figure </w:t>
      </w:r>
      <w:r w:rsidR="00620B20">
        <w:rPr>
          <w:rFonts w:ascii="Times New Roman" w:hAnsi="Times New Roman" w:cs="Times New Roman"/>
          <w:color w:val="000000" w:themeColor="text1"/>
        </w:rPr>
        <w:t>3</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4:</w:t>
      </w:r>
      <w:r w:rsidRPr="00620B20">
        <w:rPr>
          <w:rFonts w:ascii="Times New Roman" w:hAnsi="Times New Roman" w:cs="Times New Roman"/>
          <w:color w:val="000000" w:themeColor="text1"/>
          <w:sz w:val="24"/>
          <w:szCs w:val="24"/>
        </w:rPr>
        <w:t xml:space="preserve"> On average in the population, what is the relationship between a trend and a covariate?</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Note the difference between research questions three and four. Both are between unit, but three is about co-occuring trend patterns whereas four is about the relationship between trend and a covariate/predictor. With respect to our examples, inference three (i.e., the answer to research question three) says, on average, if an individual has a positive affect trend then we expect her to have a negative performance trend. Inference four says, on average, if an individual is in research and development then we expect him to have a negative affect trend.</w:t>
      </w:r>
    </w:p>
    <w:p w:rsidR="008D3F12" w:rsidRPr="00620B20" w:rsidRDefault="00CC1F8B" w:rsidP="0090790D">
      <w:pPr>
        <w:pStyle w:val="Heading3"/>
        <w:spacing w:line="480" w:lineRule="auto"/>
        <w:rPr>
          <w:rFonts w:ascii="Times New Roman" w:hAnsi="Times New Roman" w:cs="Times New Roman"/>
          <w:color w:val="000000" w:themeColor="text1"/>
          <w:sz w:val="24"/>
          <w:szCs w:val="24"/>
        </w:rPr>
      </w:pPr>
      <w:bookmarkStart w:id="4" w:name="component-2---level"/>
      <w:r w:rsidRPr="00620B20">
        <w:rPr>
          <w:rFonts w:ascii="Times New Roman" w:hAnsi="Times New Roman" w:cs="Times New Roman"/>
          <w:color w:val="000000" w:themeColor="text1"/>
          <w:sz w:val="24"/>
          <w:szCs w:val="24"/>
        </w:rPr>
        <w:lastRenderedPageBreak/>
        <w:t>Component 2 - Level</w:t>
      </w:r>
    </w:p>
    <w:bookmarkEnd w:id="4"/>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Researchers that explore trend also assess its predicted value at a given time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and this second component is called level. Level is almost always evaluated at the first or last observed time point – e.g., What is the predicted level of the trainee skill trend, on average across trainees, at the beginning of a training session? On average across departments, what is the expected level of the department climate trend at the end of a two-week socialization process? – although researchers are free to asssess level at any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5:</w:t>
      </w:r>
      <w:r w:rsidRPr="00620B20">
        <w:rPr>
          <w:rFonts w:ascii="Times New Roman" w:hAnsi="Times New Roman" w:cs="Times New Roman"/>
          <w:color w:val="000000" w:themeColor="text1"/>
          <w:sz w:val="24"/>
          <w:szCs w:val="24"/>
        </w:rPr>
        <w:t xml:space="preserve"> On average in the population, what is the expected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After exploring the average trend level, we then move to its variability. Trend lines have a beginning (or end) point, how consistent do we expect that point to be across the sample? Is there variability in affect trend starting level? Are there large differences in the expected level of the performance trend at the last time point?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6:</w:t>
      </w:r>
      <w:r w:rsidRPr="00620B20">
        <w:rPr>
          <w:rFonts w:ascii="Times New Roman" w:hAnsi="Times New Roman" w:cs="Times New Roman"/>
          <w:color w:val="000000" w:themeColor="text1"/>
          <w:sz w:val="24"/>
          <w:szCs w:val="24"/>
        </w:rPr>
        <w:t xml:space="preserve"> Is there variability across units in the expected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It is also possible to assess correlations among level and (a) trend in the same variable or (b) level or (c) trend in a different variable. First, consider a relationship among level and trend in the same variable. On average, do people with low initial skill show positive skill trends whereas people with high initial skill show negative skill trends? Do organizations with high initial CWBs, on average across organizations, tend to have negative CWB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lastRenderedPageBreak/>
        <w:t>Research Question 7:</w:t>
      </w:r>
      <w:r w:rsidRPr="00620B20">
        <w:rPr>
          <w:rFonts w:ascii="Times New Roman" w:hAnsi="Times New Roman" w:cs="Times New Roman"/>
          <w:color w:val="000000" w:themeColor="text1"/>
          <w:sz w:val="24"/>
          <w:szCs w:val="24"/>
        </w:rPr>
        <w:t xml:space="preserve"> On average in the population, what is the relationship between trend and level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Second, consider a correlation between level in one variable and level in another. On average across people, do people with low initial performance also have low initial depletion (based on the initial levels predicted by the performance and depletion trends)? Are organizations with high initial turnover also expected, on average across organizations, to have high burnout (based on the initial levels predicted by the turnover and burnout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8:</w:t>
      </w:r>
      <w:r w:rsidRPr="00620B20">
        <w:rPr>
          <w:rFonts w:ascii="Times New Roman" w:hAnsi="Times New Roman" w:cs="Times New Roman"/>
          <w:color w:val="000000" w:themeColor="text1"/>
          <w:sz w:val="24"/>
          <w:szCs w:val="24"/>
        </w:rPr>
        <w:t xml:space="preserve"> On average in the population, what is the relationship between level of the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trend and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Finally, researchers are free to mix the inferences above and assess whether levels in one variable covary with trend in another. Are people with high initial voice (predicted by the voice trend) expected to have negative satisfaction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9:</w:t>
      </w:r>
      <w:r w:rsidRPr="00620B20">
        <w:rPr>
          <w:rFonts w:ascii="Times New Roman" w:hAnsi="Times New Roman" w:cs="Times New Roman"/>
          <w:color w:val="000000" w:themeColor="text1"/>
          <w:sz w:val="24"/>
          <w:szCs w:val="24"/>
        </w:rPr>
        <w:t xml:space="preserve"> On average in the population, what is the relationship between the level of the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 xml:space="preserve"> and the trend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A note on phrasing. The inferences we explored in this section have to do with correlating levels and trends, where a statement like, “affect and performance trends covary between-units, such that people with a negative affect trend have a positive performance trend” is appropriate. There is a less precise phrase that is easy to fall into – and we have seen it used in our literature. Sometimes, researchers will correlate trends and then state, “when affect decreases performance goes up.” We urge researchers to avoid this second statement because it is not clear if it refers to a static relationship about trends or a statement about how trajectories move from one moment to the next. That is, the phrase “when affect decreases performance goes up” could </w:t>
      </w:r>
      <w:r w:rsidRPr="00620B20">
        <w:rPr>
          <w:rFonts w:ascii="Times New Roman" w:hAnsi="Times New Roman" w:cs="Times New Roman"/>
          <w:color w:val="000000" w:themeColor="text1"/>
        </w:rPr>
        <w:lastRenderedPageBreak/>
        <w:t xml:space="preserve">refer to between-unit correlated trends, but it could also mean something like, “when affect decreases performance immediately or subsequently goes up.” This second statement is far </w:t>
      </w:r>
      <w:proofErr w:type="gramStart"/>
      <w:r w:rsidRPr="00620B20">
        <w:rPr>
          <w:rFonts w:ascii="Times New Roman" w:hAnsi="Times New Roman" w:cs="Times New Roman"/>
          <w:color w:val="000000" w:themeColor="text1"/>
        </w:rPr>
        <w:t>different</w:t>
      </w:r>
      <w:proofErr w:type="gramEnd"/>
      <w:r w:rsidRPr="00620B20">
        <w:rPr>
          <w:rFonts w:ascii="Times New Roman" w:hAnsi="Times New Roman" w:cs="Times New Roman"/>
          <w:color w:val="000000" w:themeColor="text1"/>
        </w:rPr>
        <w:t xml:space="preserve"> and it should not be used when an analysis only correlates trends or evokes predictors of trend. Again, we urge researchers to phrase their inferences as we show here.</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5" w:name="literature-on-statistical-models-for-tre"/>
      <w:r w:rsidRPr="00620B20">
        <w:rPr>
          <w:rFonts w:ascii="Times New Roman" w:hAnsi="Times New Roman" w:cs="Times New Roman"/>
          <w:color w:val="000000" w:themeColor="text1"/>
          <w:sz w:val="24"/>
          <w:szCs w:val="24"/>
        </w:rPr>
        <w:t>Literature on Statistical Models for Trend and Level</w:t>
      </w:r>
    </w:p>
    <w:bookmarkEnd w:id="5"/>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Currently, the dominant method for analyzing longitudinal data with respect to trend and level inferences in the organizational sciences is growth curve modeling (GCM; Braun et al., 2013b; Kuljanin, Braun, &amp; DeShon, 2011). Broad theoretical discussions of growth are in Pitariu and Ployhart (2010) and Ployhart and Vandenberg (2010) (keep in mind that they call growth “change”), whereas Bliese and Ployhart (2002) describe actual growth curve analysis. Growth curves are a core topic in developmental psychology, so there are many articles and textbooks to read from their field. See Grimm, Ram, and Estabrook (2016) and Singer, Willett, and Willett (2003) for two great textbooks on growth curve modeling and McArdle and Epstein (1987) for an empirical discussion. Two straight-forward empirical examples from our own field include Dunford et al. (2012) and Hülsheger (2016).</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6" w:name="relationships"/>
      <w:r w:rsidRPr="00620B20">
        <w:rPr>
          <w:rFonts w:ascii="Times New Roman" w:hAnsi="Times New Roman" w:cs="Times New Roman"/>
          <w:color w:val="000000" w:themeColor="text1"/>
          <w:sz w:val="24"/>
          <w:szCs w:val="24"/>
        </w:rPr>
        <w:t>Relationships</w:t>
      </w:r>
      <w:bookmarkEnd w:id="6"/>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A relationships inference explores between-unit relationships over time. The second panel of 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shows a model heuristic, where a predictor is concurrently related to a response variable at each time point and the relationship is typically constrained to equality or is averaged over time. Essentially, the inference compiles single-moment correlations. For example, we assess the correlation between, say, OCBs and depletion at time one, again and times two and three, and then ultimately take the average of each individual, between-unit correlation.</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Questions about static relationships over time take the following forms. What is the relationship between helping behaviors and incivility? Does burnout predict turnover intention? Is unethical behavior related to self-control?</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shows the in</w:t>
      </w:r>
      <w:r w:rsidR="007A219F">
        <w:rPr>
          <w:rFonts w:ascii="Times New Roman" w:hAnsi="Times New Roman" w:cs="Times New Roman"/>
          <w:color w:val="000000" w:themeColor="text1"/>
        </w:rPr>
        <w:t>t</w:t>
      </w:r>
      <w:r w:rsidRPr="00620B20">
        <w:rPr>
          <w:rFonts w:ascii="Times New Roman" w:hAnsi="Times New Roman" w:cs="Times New Roman"/>
          <w:color w:val="000000" w:themeColor="text1"/>
        </w:rPr>
        <w:t>uition of the inference with data. Panel A plots affect and performance trajectories for three people. The red circles in Panel A highlight each individual’s affect and performance values at time point six. Given that we have three people at time point six, we can calculate a correlation between affect and performance at that moment (granted, it is a small sample). The calculated coefficient is then graphed in Panel B with another red circle. At time point six, the (across person) correlation among affect and performance is large and positive.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Panel B also shows across-person correlation coefficients for the rest of the time points. Often these correlations are either averaged over time or constrained to be equal. Note that when a researcher uses a </w:t>
      </w:r>
      <w:proofErr w:type="gramStart"/>
      <w:r w:rsidRPr="00620B20">
        <w:rPr>
          <w:rFonts w:ascii="Times New Roman" w:hAnsi="Times New Roman" w:cs="Times New Roman"/>
          <w:color w:val="000000" w:themeColor="text1"/>
        </w:rPr>
        <w:t>time-varying covariates</w:t>
      </w:r>
      <w:proofErr w:type="gramEnd"/>
      <w:r w:rsidRPr="00620B20">
        <w:rPr>
          <w:rFonts w:ascii="Times New Roman" w:hAnsi="Times New Roman" w:cs="Times New Roman"/>
          <w:color w:val="000000" w:themeColor="text1"/>
        </w:rPr>
        <w:t>, hierarchical linear, random-coefficient, or multi-level model on longitudinal data to explore concurrent relationships among one or more variables (and they are not analyzing trend) they are making this inference.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what is the relationship between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(Typically constrained to be equal or averaged over time).</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The first relationships inference emphasizes the expected average. As with the trend inferences, the next question is to examine variability in that estimated relationship across the sample. How consistent across the sample is the relationship between distractions and fatigue? Is there variability in the relationship between emotions and volunteering behaviors?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What is the variability across units in the relationship among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7" w:name="literature-on-statistical-models-for-rel"/>
      <w:r w:rsidRPr="00620B20">
        <w:rPr>
          <w:rFonts w:ascii="Times New Roman" w:hAnsi="Times New Roman" w:cs="Times New Roman"/>
          <w:color w:val="000000" w:themeColor="text1"/>
          <w:sz w:val="24"/>
          <w:szCs w:val="24"/>
        </w:rPr>
        <w:t>Literature on Statistical Models for Relationships</w:t>
      </w:r>
    </w:p>
    <w:bookmarkEnd w:id="7"/>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Time-varying covariates (TVC) analysis is the workhorse behind relationship inferences. Complete discussions of TVC models are located in Schonfeld and Rindskopf (2007) and Finch, Bolin, and Kelley (2016) and two relatively straight-forward empirical examples are in Barnes, Schaubroeck, Huth, and Ghumman (2011) and Chi, Chang, and Huang (2015).</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8" w:name="dynamics"/>
      <w:r w:rsidRPr="00620B20">
        <w:rPr>
          <w:rFonts w:ascii="Times New Roman" w:hAnsi="Times New Roman" w:cs="Times New Roman"/>
          <w:color w:val="000000" w:themeColor="text1"/>
          <w:sz w:val="24"/>
          <w:szCs w:val="24"/>
        </w:rPr>
        <w:t>Dynamics</w:t>
      </w:r>
      <w:bookmarkEnd w:id="8"/>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 word “dynamics” takes on a variety of meanings throughout our literature. Informally, it is used to mean “change,” “fluctuating,” “longitudinal,” or “over time” (among others), but the fundemantal concept to identify with dynamics is that the past constrains what happens next, variables have memory as they move through time. For example, Monge (1990) notes that in dynamic analysis, “it is essential to know how variables depend upon their own past history” (p. 409), Vancouver, Wang, and Li (2018) state that dynamic variables “behave as if they have memory; that is, their value at any one time depends somewhat on their previous value” (p. 604), and Wang, Zhou, and Zhang (2016) define a dynamic model as a “representation of a system that evolves over time. In particular it describes how the system evolves from a given </w:t>
      </w:r>
      <w:r w:rsidRPr="00620B20">
        <w:rPr>
          <w:rFonts w:ascii="Times New Roman" w:hAnsi="Times New Roman" w:cs="Times New Roman"/>
          <w:color w:val="000000" w:themeColor="text1"/>
        </w:rPr>
        <w:lastRenderedPageBreak/>
        <w:t xml:space="preserve">state at time </w:t>
      </w:r>
      <w:r w:rsidRPr="00620B20">
        <w:rPr>
          <w:rFonts w:ascii="Times New Roman" w:hAnsi="Times New Roman" w:cs="Times New Roman"/>
          <w:i/>
          <w:color w:val="000000" w:themeColor="text1"/>
        </w:rPr>
        <w:t>t</w:t>
      </w:r>
      <w:r w:rsidRPr="00620B20">
        <w:rPr>
          <w:rFonts w:ascii="Times New Roman" w:hAnsi="Times New Roman" w:cs="Times New Roman"/>
          <w:color w:val="000000" w:themeColor="text1"/>
        </w:rPr>
        <w:t xml:space="preserve"> to another state at time </w:t>
      </w:r>
      <w:r w:rsidRPr="00620B20">
        <w:rPr>
          <w:rFonts w:ascii="Times New Roman" w:hAnsi="Times New Roman" w:cs="Times New Roman"/>
          <w:i/>
          <w:color w:val="000000" w:themeColor="text1"/>
        </w:rPr>
        <w:t>t + 1</w:t>
      </w:r>
      <w:r w:rsidRPr="00620B20">
        <w:rPr>
          <w:rFonts w:ascii="Times New Roman" w:hAnsi="Times New Roman" w:cs="Times New Roman"/>
          <w:color w:val="000000" w:themeColor="text1"/>
        </w:rPr>
        <w:t xml:space="preserve"> as governed by the transition rules and potential external inputs” (p. 242). In this section we discuss a number of inferences couched in the idea that the past constrains future behavior.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Does performance relate to itself over time? Do current helping behaviors depend on prior helping behaviors? Does unit climate demonstrate self-similarity across time? Does income now predict income in the future? These are questions about the relationship of a single variable with itself over time – does it predict itself at each subsequent moment? Is it constrained by where it was in the past?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Panel A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the concept with a box-and-arrow model heuristic.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predicts itself across every moment – it has self-similarity and its value now is constrained by where it was a moment ago. In our diagram, we show that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is related to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time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In other words, we posit that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shows a lag-one relationship, where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is related to its future value one time-step away. Researchers are of course free to suggest any lag amount that they believe captures the actual relationship. Note that the statistical term to capture self-similarity or memory is called autoregression.</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what is the relationship of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to itself over time? (Autoregression)</w:t>
      </w:r>
    </w:p>
    <w:p w:rsidR="008D3F12" w:rsidRPr="00620B20" w:rsidRDefault="00CC1F8B" w:rsidP="0090790D">
      <w:pPr>
        <w:pStyle w:val="FirstParagraph"/>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As before, after exploring the expected average we turn to variability. How consistent are the self-similarity relationships? Are there between-unit differences in autoregression in, for example, employee voice? Do we expect a large variance in the autoregression of helping behaviors?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What is the variability across units in the expected autoregression of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The next inference is about relating a predictor to our response variable while it still retains memory. Panel B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a box-and-arrow diagram: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is predicted by concurrent values of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but it also retains self-similarity. This model heuristic is therefore said to partial prior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it examines the concurrent relationship between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while statistically partialling values of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or statistically accounting for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the prior moment.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Our literature has converged on calling this kind of relationship “change” because it emphasizes the difference between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now and where it was in the past (e.g., Lanaj et al., 2016; Rosen et al., 2016). The association asks how current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relates to the difference between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now and its immediately prior value. How does affect relate to change in performance? Does depletion covary with change in OCBs? Note that change can be construed from any prior time point (baseline,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w:t>
      </w:r>
      <m:oMath>
        <m:r>
          <w:rPr>
            <w:rFonts w:ascii="Cambria Math" w:hAnsi="Cambria Math" w:cs="Times New Roman"/>
            <w:color w:val="000000" w:themeColor="text1"/>
          </w:rPr>
          <m:t>t-3</m:t>
        </m:r>
      </m:oMath>
      <w:r w:rsidRPr="00620B20">
        <w:rPr>
          <w:rFonts w:ascii="Times New Roman" w:hAnsi="Times New Roman" w:cs="Times New Roman"/>
          <w:color w:val="000000" w:themeColor="text1"/>
        </w:rPr>
        <w:t>); our literature commonly emphasizes lag-one change.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3:</w:t>
      </w:r>
      <w:r w:rsidRPr="00620B20">
        <w:rPr>
          <w:rFonts w:ascii="Times New Roman" w:hAnsi="Times New Roman" w:cs="Times New Roman"/>
          <w:color w:val="000000" w:themeColor="text1"/>
          <w:sz w:val="24"/>
          <w:szCs w:val="24"/>
        </w:rPr>
        <w:t xml:space="preserve"> On average in the population, what is the relationship betweeen concurrent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change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rPr>
          <w:rFonts w:ascii="Times New Roman" w:hAnsi="Times New Roman" w:cs="Times New Roman"/>
          <w:color w:val="000000" w:themeColor="text1"/>
        </w:rPr>
      </w:pPr>
      <w:r w:rsidRPr="00620B20">
        <w:rPr>
          <w:rFonts w:ascii="Times New Roman" w:hAnsi="Times New Roman" w:cs="Times New Roman"/>
          <w:color w:val="000000" w:themeColor="text1"/>
        </w:rPr>
        <w:t>The analyst is also free to assess variability in the expected change relationship.</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lastRenderedPageBreak/>
        <w:t>Research Question 4:</w:t>
      </w:r>
      <w:r w:rsidRPr="00620B20">
        <w:rPr>
          <w:rFonts w:ascii="Times New Roman" w:hAnsi="Times New Roman" w:cs="Times New Roman"/>
          <w:color w:val="000000" w:themeColor="text1"/>
          <w:sz w:val="24"/>
          <w:szCs w:val="24"/>
        </w:rPr>
        <w:t xml:space="preserve"> What is the variability across units in the expected change relationship between concurrent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Change relationships do not have to be concurrent. Panel C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concurrent relationships as we saw above but it also includes lags from the predictor to the outcome.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retains memory, but it is predicted by both concurrent and prior values of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Typically, we call these cross-lag relationships.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Questions about lag-one change relationships take the following forms. Does affect predict subsequent performance change? Do prior counterproductive work behaviors relate to current incivility change? Does metacognition predict subsequent exploratory behavior change? Of course, researchers can also explore longer lags by relating predictors to more distal outcomes.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5:</w:t>
      </w:r>
      <w:r w:rsidRPr="00620B20">
        <w:rPr>
          <w:rFonts w:ascii="Times New Roman" w:hAnsi="Times New Roman" w:cs="Times New Roman"/>
          <w:color w:val="000000" w:themeColor="text1"/>
          <w:sz w:val="24"/>
          <w:szCs w:val="24"/>
        </w:rPr>
        <w:t xml:space="preserve"> On average in the population, what is the cross-lag relationship between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change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at a different point in time?</w:t>
      </w:r>
    </w:p>
    <w:p w:rsidR="008D3F12" w:rsidRPr="00620B20" w:rsidRDefault="00CC1F8B" w:rsidP="0090790D">
      <w:pPr>
        <w:pStyle w:val="FirstParagraph"/>
        <w:spacing w:line="480" w:lineRule="auto"/>
        <w:rPr>
          <w:rFonts w:ascii="Times New Roman" w:hAnsi="Times New Roman" w:cs="Times New Roman"/>
          <w:color w:val="000000" w:themeColor="text1"/>
        </w:rPr>
      </w:pPr>
      <w:r w:rsidRPr="00620B20">
        <w:rPr>
          <w:rFonts w:ascii="Times New Roman" w:hAnsi="Times New Roman" w:cs="Times New Roman"/>
          <w:color w:val="000000" w:themeColor="text1"/>
        </w:rPr>
        <w:t>Again, typically researchers explore variability after assessing the average estimate.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6:</w:t>
      </w:r>
      <w:r w:rsidRPr="00620B20">
        <w:rPr>
          <w:rFonts w:ascii="Times New Roman" w:hAnsi="Times New Roman" w:cs="Times New Roman"/>
          <w:color w:val="000000" w:themeColor="text1"/>
          <w:sz w:val="24"/>
          <w:szCs w:val="24"/>
        </w:rPr>
        <w:t xml:space="preserve"> What is the variability over units in the expected cross-lag relationship of change?</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9" w:name="extensions"/>
      <w:r w:rsidRPr="00620B20">
        <w:rPr>
          <w:rFonts w:ascii="Times New Roman" w:hAnsi="Times New Roman" w:cs="Times New Roman"/>
          <w:color w:val="000000" w:themeColor="text1"/>
          <w:sz w:val="24"/>
          <w:szCs w:val="24"/>
        </w:rPr>
        <w:t>Extensions</w:t>
      </w:r>
    </w:p>
    <w:bookmarkEnd w:id="9"/>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We described a simple set of inferences above, but the ideas generalize to more complex dynamics as well. Often researchers are interested in reciprocal relationships, where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influences subsequent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which then goes back to influence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at the next time point. Said formally,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620B20">
        <w:rPr>
          <w:rFonts w:ascii="Times New Roman" w:hAnsi="Times New Roman" w:cs="Times New Roman"/>
          <w:color w:val="000000" w:themeColor="text1"/>
        </w:rPr>
        <w:t xml:space="preserve"> influences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620B20">
        <w:rPr>
          <w:rFonts w:ascii="Times New Roman" w:hAnsi="Times New Roman" w:cs="Times New Roman"/>
          <w:color w:val="000000" w:themeColor="text1"/>
        </w:rPr>
        <w:t xml:space="preserve">, which then influences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t+2</m:t>
            </m:r>
          </m:sub>
        </m:sSub>
      </m:oMath>
      <w:r w:rsidRPr="00620B20">
        <w:rPr>
          <w:rFonts w:ascii="Times New Roman" w:hAnsi="Times New Roman" w:cs="Times New Roman"/>
          <w:color w:val="000000" w:themeColor="text1"/>
        </w:rPr>
        <w:t xml:space="preserve">. Said informally, current performance influences </w:t>
      </w:r>
      <w:r w:rsidRPr="00620B20">
        <w:rPr>
          <w:rFonts w:ascii="Times New Roman" w:hAnsi="Times New Roman" w:cs="Times New Roman"/>
          <w:color w:val="000000" w:themeColor="text1"/>
        </w:rPr>
        <w:lastRenderedPageBreak/>
        <w:t>subsequent self-efficacy, which then influences performance on the next trial. These inferences are no different than what we saw above – they are cross-lag predictions – all we did was add more of them. Panel D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reciprocal dynamics, in which both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show self-similarity and cross-lag relationships with one another.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Researchers typically posit a sequence of single cross-lag predictions when they are interested in reciprocal dynamics. For example, Hardy III, Day, and Steele (2018) explored reciprocal relationships among performance and motivation (self-efficacy, metacognition, and exploratory behavior). Their hypotheses include, (1) prior self-efficacy negatively relates to subsequent exploratory behavior and (2) prior exploratory behavior positively relates to subsequent self-efficacy (among others). These single inferences are used in aggregate to make conclusions about reciprocal influence.</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 dynamic inferences shown here also generalize to systems of variables where a researcher posits self-similarity and cross-lag predictions across many variables. There could be reciprocal dynamics between a set of variables like performance, self-efficacy, and affect, or a sequence of influence between dyadic exchanges, performance, and team perceptions: perhaps initial dyadic exchanges influence subsequent team perceptions, which later influence performance. Following the performance change, the structure of the task updates and this initiates new dyadic exchanges. Once a researcher grasps the foundational ideas presented </w:t>
      </w:r>
      <w:proofErr w:type="gramStart"/>
      <w:r w:rsidRPr="00620B20">
        <w:rPr>
          <w:rFonts w:ascii="Times New Roman" w:hAnsi="Times New Roman" w:cs="Times New Roman"/>
          <w:color w:val="000000" w:themeColor="text1"/>
        </w:rPr>
        <w:t>here</w:t>
      </w:r>
      <w:proofErr w:type="gramEnd"/>
      <w:r w:rsidRPr="00620B20">
        <w:rPr>
          <w:rFonts w:ascii="Times New Roman" w:hAnsi="Times New Roman" w:cs="Times New Roman"/>
          <w:color w:val="000000" w:themeColor="text1"/>
        </w:rPr>
        <w:t xml:space="preserve"> he or she is free to explore any number of complex relationships.</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10" w:name="literature-on-statistical-models-for-dyn"/>
      <w:r w:rsidRPr="00620B20">
        <w:rPr>
          <w:rFonts w:ascii="Times New Roman" w:hAnsi="Times New Roman" w:cs="Times New Roman"/>
          <w:color w:val="000000" w:themeColor="text1"/>
          <w:sz w:val="24"/>
          <w:szCs w:val="24"/>
        </w:rPr>
        <w:t>Literature on Statistical Models for Dynamics</w:t>
      </w:r>
    </w:p>
    <w:bookmarkEnd w:id="10"/>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Wang et al. (2016) review a variety of dynamic models and, although their paper does not provide readers with specific code, it is an excellent resource to become familiar with potential </w:t>
      </w:r>
      <w:r w:rsidRPr="00620B20">
        <w:rPr>
          <w:rFonts w:ascii="Times New Roman" w:hAnsi="Times New Roman" w:cs="Times New Roman"/>
          <w:color w:val="000000" w:themeColor="text1"/>
        </w:rPr>
        <w:lastRenderedPageBreak/>
        <w:t>dynamic models. Xu, DeShon, and Dishop (in press) describe why multi-level models are innapropriate for inferences about dynamics and instead recommend a general panel model described in Bollen and Brand (2010). See Moral-Benito, Allison, and Williams (2019) for a similar discussion. Other statistical models that are appropriate for dynamic inferences are discussed in Voelkle and Oud (2015), Molenaar (1985); Molenaar and Nesselroade (2012), Molenaar (2010), McArdle (2009), and Eschleman and LaHuis (2014). Finally, Zyphur et al. (A, in press) and Zyphur et al. (B, in press) discuss a number of dynamic statistical models.</w:t>
      </w:r>
    </w:p>
    <w:p w:rsidR="008D3F12" w:rsidRPr="00620B20" w:rsidRDefault="00CC1F8B" w:rsidP="0090790D">
      <w:pPr>
        <w:pStyle w:val="CaptionedFigure"/>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Univariate and bivariate dynamics adapted from DeShon (2012). Panel A shows self-similarity or autoregression in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across time. Panel B shows concurrent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predicting change in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Panel C shows lagged change relationships. Panel D shows reciprocal dynamics between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11" w:name="discussion"/>
      <w:r w:rsidRPr="00620B20">
        <w:rPr>
          <w:rFonts w:ascii="Times New Roman" w:hAnsi="Times New Roman" w:cs="Times New Roman"/>
          <w:color w:val="000000" w:themeColor="text1"/>
          <w:sz w:val="24"/>
          <w:szCs w:val="24"/>
        </w:rPr>
        <w:t>Discussion</w:t>
      </w:r>
      <w:bookmarkEnd w:id="11"/>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There are many different patterns to explore with longitudinal data structures. This manuscript, by unpacking between-unit patterns, mirrors the common questions and inferences currently emphasized by organizational scientists. What is the relationship among a set of constructs (averaged over time)? What is the expected trend? Are there differences in trend (also phrased as, “between-unit differences in within-unit change”)? We organized these questions and inferences into a fundamental set, discussed what they mean, and consolidated disparate literature so that researchers have a single source to better understand how to think about over time patterns. Our discussion and figures were designed to reduce ambiguity about patterns in longitudinal data and help researchers ask questions effectively. Ultimately, researchers should </w:t>
      </w:r>
      <w:r w:rsidRPr="00620B20">
        <w:rPr>
          <w:rFonts w:ascii="Times New Roman" w:hAnsi="Times New Roman" w:cs="Times New Roman"/>
          <w:color w:val="000000" w:themeColor="text1"/>
        </w:rPr>
        <w:lastRenderedPageBreak/>
        <w:t>now be able to understand the spectrum of inferences that they can explore with rich, longitudinal data.</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Between-unit questions are common and </w:t>
      </w:r>
      <w:proofErr w:type="gramStart"/>
      <w:r w:rsidRPr="00620B20">
        <w:rPr>
          <w:rFonts w:ascii="Times New Roman" w:hAnsi="Times New Roman" w:cs="Times New Roman"/>
          <w:color w:val="000000" w:themeColor="text1"/>
        </w:rPr>
        <w:t>useful</w:t>
      </w:r>
      <w:proofErr w:type="gramEnd"/>
      <w:r w:rsidRPr="00620B20">
        <w:rPr>
          <w:rFonts w:ascii="Times New Roman" w:hAnsi="Times New Roman" w:cs="Times New Roman"/>
          <w:color w:val="000000" w:themeColor="text1"/>
        </w:rPr>
        <w:t xml:space="preserve"> and they are the sibling to an alternative lens to asking questions and making inferences with repeated measures: within-units. Within-unit inferences emphasize fluctuations over time rather than across units. For example, Beal (2015) notes that many of the psychological phenomenon in which we are interested are “sequences of events and event reactions that happen within each person’s stream of experience” (p. 5). This is a within-unit statement: it emphasizes how a construct moves through time within a single individual. Organizational scientists have become increasingly interested in within-unit perspectives over the past decade. Dalal, Bhave, and Fiset (2014) review theory and research on within-person job performance, Grandey and Gabriel (2015) review emotional labor and differentiate a variety of within-person perspectives, Park, Spitzmuller, and DeShon (2013) present a team motivation model describing within-individual resource allocation and within-team feedback, Vancouver, Weinhardt, and Schmidt (2010) present a within-person model of multiple-goal pursuit, Barnes (2012) describes recent within-person approaches to sleep and organizational behavior, and Methot, Lepak, Shipp, and Boswell (2017) present a within-person perspective of organizational citizenship behaviors. There are many within-person inferences accumulating in our literature, but they are occasionally accompanied by between-person models or are dispersed and unconnected among different content areas. An immediate next step for future research is to create a framework for the fundamental within-unit inferences.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Our focus was on between-unit patterns because these inferences are the backbone of longitudinal modeling and inference in organizational science. Moreover, there can be a tendency for researchers to believe that they are making within-unit inferences simply because </w:t>
      </w:r>
      <w:r w:rsidRPr="00620B20">
        <w:rPr>
          <w:rFonts w:ascii="Times New Roman" w:hAnsi="Times New Roman" w:cs="Times New Roman"/>
          <w:color w:val="000000" w:themeColor="text1"/>
        </w:rPr>
        <w:lastRenderedPageBreak/>
        <w:t>they collect longitudinal data, our goal was to build consensus and clarity on the fundamental between-unit ideas in longitudinal data structures.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We close with four key takeaways. First, knowing the different patterns that you can explore with longitudinal data is crucial to operating as an organizational scholar. These data sets are becomming more and more common (Spector, 2019) so graduate students, practitioners, and academics are bound to come across such data in their career. Without knowing the fundamental patterns that are possible to explore, researchers will have a hard time asking good questions to guide their research designs, have a limited understanding of how to evaluate other longitudinal research, and miss potential insights. The manuscript has utility for both teachers and learners.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Second, questions come before statistical models. We presented ways of asking questions and thinking about longitudinal data, and only after discussing those concepts were possible citations for statistical models provided. The insight here is that questions should drive research design, data collection, and statistical modeling. A researcher first asks, “what questions do I have?” “What inferences do I want to make?” And only after thinking hard about those concepts moves to questions about reserach design, data collection, and possible statistical models that can be applied to the data that align with the initial question. A researcher should never couch him or herself within a single inference category simply because he or she is only familiar with one statistical model. What is your question? What inference do you want to make? Then choose a research approach (i.e., research design, data collection, and statistical model) that is consistent with those interests.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Third, and building off point two, certain questions and inferences require specific statistical models. Xu, DeShon, and Dishop (in press) demonstrated that multi-level (or hierarchical linear) models are innapropriate for inferences about dynamics. Howardson, Karim, </w:t>
      </w:r>
      <w:r w:rsidRPr="00620B20">
        <w:rPr>
          <w:rFonts w:ascii="Times New Roman" w:hAnsi="Times New Roman" w:cs="Times New Roman"/>
          <w:color w:val="000000" w:themeColor="text1"/>
        </w:rPr>
        <w:lastRenderedPageBreak/>
        <w:t>and Horn (2017), Kuljanin et al. (2011), Braun et al. (2013a) state that the assumptions (e.g., stationarity) of multi-level models may not best suit data following dynamic patterns. Knowing how inferences about dynamics differ from inferences about trends or relationships, therefore, is critical for choosing an appropriate statistical model.</w:t>
      </w:r>
    </w:p>
    <w:p w:rsidR="008D3F12"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Fourth, all of the ideas presented here can be used in harmony to learn about the temporal nature of a phenomenon. A researcher does not have to limit him or herself to a single inference category. Each is a unique way of asking questions about patterns contained in longitudinal data structures and, after potentially asking many questions about the same assessed constructs, a researcher can learn about multiple aspects of the phenomenon.</w:t>
      </w:r>
    </w:p>
    <w:p w:rsidR="00620B20" w:rsidRPr="00620B20" w:rsidRDefault="00620B20" w:rsidP="0090790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rsidR="008D3F12" w:rsidRPr="00620B20" w:rsidRDefault="00CC1F8B" w:rsidP="0090790D">
      <w:pPr>
        <w:pStyle w:val="Heading1"/>
        <w:spacing w:line="480" w:lineRule="auto"/>
        <w:jc w:val="center"/>
        <w:rPr>
          <w:rFonts w:ascii="Times New Roman" w:hAnsi="Times New Roman" w:cs="Times New Roman"/>
          <w:b w:val="0"/>
          <w:color w:val="000000" w:themeColor="text1"/>
          <w:sz w:val="24"/>
          <w:szCs w:val="24"/>
        </w:rPr>
      </w:pPr>
      <w:bookmarkStart w:id="12" w:name="references"/>
      <w:r w:rsidRPr="00620B20">
        <w:rPr>
          <w:rFonts w:ascii="Times New Roman" w:hAnsi="Times New Roman" w:cs="Times New Roman"/>
          <w:b w:val="0"/>
          <w:color w:val="000000" w:themeColor="text1"/>
          <w:sz w:val="24"/>
          <w:szCs w:val="24"/>
        </w:rPr>
        <w:lastRenderedPageBreak/>
        <w:t>References</w:t>
      </w:r>
      <w:bookmarkEnd w:id="12"/>
    </w:p>
    <w:p w:rsidR="008D3F12" w:rsidRPr="00620B20" w:rsidRDefault="00CC1F8B" w:rsidP="0090790D">
      <w:pPr>
        <w:pStyle w:val="FirstParagraph"/>
        <w:spacing w:line="480" w:lineRule="auto"/>
        <w:ind w:hanging="720"/>
        <w:rPr>
          <w:rFonts w:ascii="Times New Roman" w:hAnsi="Times New Roman" w:cs="Times New Roman"/>
          <w:color w:val="000000" w:themeColor="text1"/>
        </w:rPr>
      </w:pPr>
      <w:bookmarkStart w:id="13" w:name="refs"/>
      <w:bookmarkStart w:id="14" w:name="ref-barnes2012working"/>
      <w:bookmarkEnd w:id="13"/>
      <w:bookmarkEnd w:id="14"/>
      <w:r w:rsidRPr="00620B20">
        <w:rPr>
          <w:rFonts w:ascii="Times New Roman" w:hAnsi="Times New Roman" w:cs="Times New Roman"/>
          <w:color w:val="000000" w:themeColor="text1"/>
        </w:rPr>
        <w:t xml:space="preserve">Barnes, C. M. (2012). Working in our sleep: Sleep and self-regulation in organizations. </w:t>
      </w:r>
      <w:r w:rsidRPr="00620B20">
        <w:rPr>
          <w:rFonts w:ascii="Times New Roman" w:hAnsi="Times New Roman" w:cs="Times New Roman"/>
          <w:i/>
          <w:color w:val="000000" w:themeColor="text1"/>
        </w:rPr>
        <w:t>Organizational Psychology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w:t>
      </w:r>
      <w:r w:rsidRPr="00620B20">
        <w:rPr>
          <w:rFonts w:ascii="Times New Roman" w:hAnsi="Times New Roman" w:cs="Times New Roman"/>
          <w:color w:val="000000" w:themeColor="text1"/>
        </w:rPr>
        <w:t>(3), 234–257.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5" w:name="ref-barnes_lack_2011"/>
      <w:bookmarkEnd w:id="15"/>
      <w:r w:rsidRPr="00620B20">
        <w:rPr>
          <w:rFonts w:ascii="Times New Roman" w:hAnsi="Times New Roman" w:cs="Times New Roman"/>
          <w:color w:val="000000" w:themeColor="text1"/>
        </w:rPr>
        <w:t xml:space="preserve">Barnes, C. M., Schaubroeck, J., Huth, M., &amp; Ghumman, S. (2011). Lack of sleep and unethical conduct. </w:t>
      </w:r>
      <w:r w:rsidRPr="00620B20">
        <w:rPr>
          <w:rFonts w:ascii="Times New Roman" w:hAnsi="Times New Roman" w:cs="Times New Roman"/>
          <w:i/>
          <w:color w:val="000000" w:themeColor="text1"/>
        </w:rPr>
        <w:t>Organizational Behavior and Human Decision Processes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115</w:t>
      </w:r>
      <w:r w:rsidRPr="00620B20">
        <w:rPr>
          <w:rFonts w:ascii="Times New Roman" w:hAnsi="Times New Roman" w:cs="Times New Roman"/>
          <w:color w:val="000000" w:themeColor="text1"/>
        </w:rPr>
        <w:t>(2), 169–180.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6" w:name="ref-beal_esm_2015"/>
      <w:bookmarkEnd w:id="16"/>
      <w:r w:rsidRPr="00620B20">
        <w:rPr>
          <w:rFonts w:ascii="Times New Roman" w:hAnsi="Times New Roman" w:cs="Times New Roman"/>
          <w:color w:val="000000" w:themeColor="text1"/>
        </w:rPr>
        <w:t xml:space="preserve">Beal, D. J. (2015). ESM 2.0: State of the art and future potential of experience sampling methods in organizational research. </w:t>
      </w:r>
      <w:r w:rsidRPr="00620B20">
        <w:rPr>
          <w:rFonts w:ascii="Times New Roman" w:hAnsi="Times New Roman" w:cs="Times New Roman"/>
          <w:i/>
          <w:color w:val="000000" w:themeColor="text1"/>
        </w:rPr>
        <w:t>Annu. Rev. Organ. Psychol. Organ. Behav.</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w:t>
      </w:r>
      <w:r w:rsidRPr="00620B20">
        <w:rPr>
          <w:rFonts w:ascii="Times New Roman" w:hAnsi="Times New Roman" w:cs="Times New Roman"/>
          <w:color w:val="000000" w:themeColor="text1"/>
        </w:rPr>
        <w:t>(1), 383–407.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7" w:name="ref-bliese_growth_2002"/>
      <w:bookmarkEnd w:id="17"/>
      <w:proofErr w:type="spellStart"/>
      <w:r w:rsidRPr="00620B20">
        <w:rPr>
          <w:rFonts w:ascii="Times New Roman" w:hAnsi="Times New Roman" w:cs="Times New Roman"/>
          <w:color w:val="000000" w:themeColor="text1"/>
        </w:rPr>
        <w:t>Bliese</w:t>
      </w:r>
      <w:proofErr w:type="spellEnd"/>
      <w:r w:rsidRPr="00620B20">
        <w:rPr>
          <w:rFonts w:ascii="Times New Roman" w:hAnsi="Times New Roman" w:cs="Times New Roman"/>
          <w:color w:val="000000" w:themeColor="text1"/>
        </w:rPr>
        <w:t xml:space="preserve">, P. D., &amp; Ployhart, R. E. (2002). Growth modeling using random coefficient models: Model building, testing, and illustrations.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w:t>
      </w:r>
      <w:r w:rsidRPr="00620B20">
        <w:rPr>
          <w:rFonts w:ascii="Times New Roman" w:hAnsi="Times New Roman" w:cs="Times New Roman"/>
          <w:color w:val="000000" w:themeColor="text1"/>
        </w:rPr>
        <w:t>(4), 362–387.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8" w:name="ref-bollen_general_2010"/>
      <w:bookmarkEnd w:id="18"/>
      <w:proofErr w:type="spellStart"/>
      <w:r w:rsidRPr="00620B20">
        <w:rPr>
          <w:rFonts w:ascii="Times New Roman" w:hAnsi="Times New Roman" w:cs="Times New Roman"/>
          <w:color w:val="000000" w:themeColor="text1"/>
        </w:rPr>
        <w:t>Bollen</w:t>
      </w:r>
      <w:proofErr w:type="spellEnd"/>
      <w:r w:rsidRPr="00620B20">
        <w:rPr>
          <w:rFonts w:ascii="Times New Roman" w:hAnsi="Times New Roman" w:cs="Times New Roman"/>
          <w:color w:val="000000" w:themeColor="text1"/>
        </w:rPr>
        <w:t xml:space="preserve">, K. A., &amp; Brand, J. E. (2010). A general panel model with random and fixed effects: A structural equations approach. </w:t>
      </w:r>
      <w:r w:rsidRPr="00620B20">
        <w:rPr>
          <w:rFonts w:ascii="Times New Roman" w:hAnsi="Times New Roman" w:cs="Times New Roman"/>
          <w:i/>
          <w:color w:val="000000" w:themeColor="text1"/>
        </w:rPr>
        <w:t>Social Forces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89</w:t>
      </w:r>
      <w:r w:rsidRPr="00620B20">
        <w:rPr>
          <w:rFonts w:ascii="Times New Roman" w:hAnsi="Times New Roman" w:cs="Times New Roman"/>
          <w:color w:val="000000" w:themeColor="text1"/>
        </w:rPr>
        <w:t>(1), 1–34.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9" w:name="ref-braun2013spurious"/>
      <w:bookmarkEnd w:id="19"/>
      <w:r w:rsidRPr="00620B20">
        <w:rPr>
          <w:rFonts w:ascii="Times New Roman" w:hAnsi="Times New Roman" w:cs="Times New Roman"/>
          <w:color w:val="000000" w:themeColor="text1"/>
        </w:rPr>
        <w:t xml:space="preserve">Braun, M. T., Kuljanin, G., &amp; DeShon, R. P. (2013a). Spurious relationships in growth curve modeling: The effects of stochastic trends on regression-based models. In </w:t>
      </w:r>
      <w:r w:rsidRPr="00620B20">
        <w:rPr>
          <w:rFonts w:ascii="Times New Roman" w:hAnsi="Times New Roman" w:cs="Times New Roman"/>
          <w:i/>
          <w:color w:val="000000" w:themeColor="text1"/>
        </w:rPr>
        <w:t>Modern research methods for the study of behavior in organizations</w:t>
      </w:r>
      <w:r w:rsidRPr="00620B20">
        <w:rPr>
          <w:rFonts w:ascii="Times New Roman" w:hAnsi="Times New Roman" w:cs="Times New Roman"/>
          <w:color w:val="000000" w:themeColor="text1"/>
        </w:rPr>
        <w:t xml:space="preserve"> (pp. 187–224). Routledge.</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0" w:name="ref-braun_spurious_2013"/>
      <w:bookmarkEnd w:id="20"/>
      <w:r w:rsidRPr="00620B20">
        <w:rPr>
          <w:rFonts w:ascii="Times New Roman" w:hAnsi="Times New Roman" w:cs="Times New Roman"/>
          <w:color w:val="000000" w:themeColor="text1"/>
        </w:rPr>
        <w:t xml:space="preserve">Braun, M. T., Kuljanin, G., &amp; DeShon, R. P. (2013b). Spurious Results in the Analysis of Longitudinal Data in Organizational Research.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(2), 302–330. doi:</w:t>
      </w:r>
      <w:hyperlink r:id="rId7">
        <w:r w:rsidRPr="00620B20">
          <w:rPr>
            <w:rStyle w:val="Hyperlink"/>
            <w:rFonts w:ascii="Times New Roman" w:hAnsi="Times New Roman" w:cs="Times New Roman"/>
            <w:color w:val="000000" w:themeColor="text1"/>
          </w:rPr>
          <w:t>10.1177/1094428112469668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1" w:name="ref-chan1998conceptualization"/>
      <w:bookmarkEnd w:id="21"/>
      <w:r w:rsidRPr="00620B20">
        <w:rPr>
          <w:rFonts w:ascii="Times New Roman" w:hAnsi="Times New Roman" w:cs="Times New Roman"/>
          <w:color w:val="000000" w:themeColor="text1"/>
        </w:rPr>
        <w:t xml:space="preserve">Chan, D. (1998). The conceptualization and analysis of change over time: An integrative approach incorporating longitudinal mean and covariance structures analysis (lmacs) and multiple indicator latent growth modeling (mlgm).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(4), 421–483.</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2" w:name="ref-chi_can_2015"/>
      <w:bookmarkEnd w:id="22"/>
      <w:r w:rsidRPr="00620B20">
        <w:rPr>
          <w:rFonts w:ascii="Times New Roman" w:hAnsi="Times New Roman" w:cs="Times New Roman"/>
          <w:color w:val="000000" w:themeColor="text1"/>
        </w:rPr>
        <w:lastRenderedPageBreak/>
        <w:t xml:space="preserve">Chi, N.-W., Chang, H.-T., &amp; Huang, H.-L. (2015). Can personality traits and daily positive mood buffer the harmful effects of daily negative mood on task performance and service sabotage? A self-control perspective. </w:t>
      </w:r>
      <w:r w:rsidRPr="00620B20">
        <w:rPr>
          <w:rFonts w:ascii="Times New Roman" w:hAnsi="Times New Roman" w:cs="Times New Roman"/>
          <w:i/>
          <w:color w:val="000000" w:themeColor="text1"/>
        </w:rPr>
        <w:t>Organizational Behavior and Human Decision Processes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131</w:t>
      </w:r>
      <w:r w:rsidRPr="00620B20">
        <w:rPr>
          <w:rFonts w:ascii="Times New Roman" w:hAnsi="Times New Roman" w:cs="Times New Roman"/>
          <w:color w:val="000000" w:themeColor="text1"/>
        </w:rPr>
        <w:t>, 1–15.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3" w:name="ref-dalal2014within"/>
      <w:bookmarkEnd w:id="23"/>
      <w:proofErr w:type="spellStart"/>
      <w:r w:rsidRPr="00620B20">
        <w:rPr>
          <w:rFonts w:ascii="Times New Roman" w:hAnsi="Times New Roman" w:cs="Times New Roman"/>
          <w:color w:val="000000" w:themeColor="text1"/>
        </w:rPr>
        <w:t>Dalal</w:t>
      </w:r>
      <w:proofErr w:type="spellEnd"/>
      <w:r w:rsidRPr="00620B20">
        <w:rPr>
          <w:rFonts w:ascii="Times New Roman" w:hAnsi="Times New Roman" w:cs="Times New Roman"/>
          <w:color w:val="000000" w:themeColor="text1"/>
        </w:rPr>
        <w:t xml:space="preserve">, R. S., Bhave, D. P., &amp; Fiset, J. (2014). Within-person variability in job performance: A theoretical review and research agenda.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40</w:t>
      </w:r>
      <w:r w:rsidRPr="00620B20">
        <w:rPr>
          <w:rFonts w:ascii="Times New Roman" w:hAnsi="Times New Roman" w:cs="Times New Roman"/>
          <w:color w:val="000000" w:themeColor="text1"/>
        </w:rPr>
        <w:t>(5), 1396–1436.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4" w:name="ref-deshon_multivariate_2012"/>
      <w:bookmarkEnd w:id="24"/>
      <w:proofErr w:type="spellStart"/>
      <w:r w:rsidRPr="00620B20">
        <w:rPr>
          <w:rFonts w:ascii="Times New Roman" w:hAnsi="Times New Roman" w:cs="Times New Roman"/>
          <w:color w:val="000000" w:themeColor="text1"/>
        </w:rPr>
        <w:t>DeShon</w:t>
      </w:r>
      <w:proofErr w:type="spellEnd"/>
      <w:r w:rsidRPr="00620B20">
        <w:rPr>
          <w:rFonts w:ascii="Times New Roman" w:hAnsi="Times New Roman" w:cs="Times New Roman"/>
          <w:color w:val="000000" w:themeColor="text1"/>
        </w:rPr>
        <w:t xml:space="preserve">, R. P. (2012). Multivariate dynamics in organizational science. </w:t>
      </w:r>
      <w:r w:rsidRPr="00620B20">
        <w:rPr>
          <w:rFonts w:ascii="Times New Roman" w:hAnsi="Times New Roman" w:cs="Times New Roman"/>
          <w:i/>
          <w:color w:val="000000" w:themeColor="text1"/>
        </w:rPr>
        <w:t>The Oxford Handbook of Organizational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 117–142.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5" w:name="ref-dunford_is_2012"/>
      <w:bookmarkEnd w:id="25"/>
      <w:r w:rsidRPr="00620B20">
        <w:rPr>
          <w:rFonts w:ascii="Times New Roman" w:hAnsi="Times New Roman" w:cs="Times New Roman"/>
          <w:color w:val="000000" w:themeColor="text1"/>
        </w:rPr>
        <w:t xml:space="preserve">Dunford, B. B., Shipp, A. J., Boss, R. W., Angermeier, I., &amp; Boss, A. D. (2012). Is burnout static or dynamic? A career transition perspective of employee burnout trajectories.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97</w:t>
      </w:r>
      <w:r w:rsidRPr="00620B20">
        <w:rPr>
          <w:rFonts w:ascii="Times New Roman" w:hAnsi="Times New Roman" w:cs="Times New Roman"/>
          <w:color w:val="000000" w:themeColor="text1"/>
        </w:rPr>
        <w:t>(3), 637–650. doi:</w:t>
      </w:r>
      <w:hyperlink r:id="rId8">
        <w:r w:rsidRPr="00620B20">
          <w:rPr>
            <w:rStyle w:val="Hyperlink"/>
            <w:rFonts w:ascii="Times New Roman" w:hAnsi="Times New Roman" w:cs="Times New Roman"/>
            <w:color w:val="000000" w:themeColor="text1"/>
          </w:rPr>
          <w:t>http://dx.doi.org.proxy2.cl.msu.edu/10.1037/a0027060</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6" w:name="ref-eschleman_advancing_2014"/>
      <w:bookmarkEnd w:id="26"/>
      <w:proofErr w:type="spellStart"/>
      <w:r w:rsidRPr="00620B20">
        <w:rPr>
          <w:rFonts w:ascii="Times New Roman" w:hAnsi="Times New Roman" w:cs="Times New Roman"/>
          <w:color w:val="000000" w:themeColor="text1"/>
        </w:rPr>
        <w:t>Eschleman</w:t>
      </w:r>
      <w:proofErr w:type="spellEnd"/>
      <w:r w:rsidRPr="00620B20">
        <w:rPr>
          <w:rFonts w:ascii="Times New Roman" w:hAnsi="Times New Roman" w:cs="Times New Roman"/>
          <w:color w:val="000000" w:themeColor="text1"/>
        </w:rPr>
        <w:t xml:space="preserve">, K. J., &amp; LaHuis, D. (2014). Advancing occupational stress and health research and interventions using latent difference score modeling. </w:t>
      </w:r>
      <w:r w:rsidRPr="00620B20">
        <w:rPr>
          <w:rFonts w:ascii="Times New Roman" w:hAnsi="Times New Roman" w:cs="Times New Roman"/>
          <w:i/>
          <w:color w:val="000000" w:themeColor="text1"/>
        </w:rPr>
        <w:t>International Journal of Stress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21</w:t>
      </w:r>
      <w:r w:rsidRPr="00620B20">
        <w:rPr>
          <w:rFonts w:ascii="Times New Roman" w:hAnsi="Times New Roman" w:cs="Times New Roman"/>
          <w:color w:val="000000" w:themeColor="text1"/>
        </w:rPr>
        <w:t>(1), 112–136. doi:</w:t>
      </w:r>
      <w:hyperlink r:id="rId9">
        <w:r w:rsidRPr="00620B20">
          <w:rPr>
            <w:rStyle w:val="Hyperlink"/>
            <w:rFonts w:ascii="Times New Roman" w:hAnsi="Times New Roman" w:cs="Times New Roman"/>
            <w:color w:val="000000" w:themeColor="text1"/>
          </w:rPr>
          <w:t>10.1037/a0033099</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7" w:name="ref-finch2016multilevel"/>
      <w:bookmarkEnd w:id="27"/>
      <w:r w:rsidRPr="00620B20">
        <w:rPr>
          <w:rFonts w:ascii="Times New Roman" w:hAnsi="Times New Roman" w:cs="Times New Roman"/>
          <w:color w:val="000000" w:themeColor="text1"/>
        </w:rPr>
        <w:t xml:space="preserve">Finch, W. H., Bolin, J. E., &amp; Kelley, K. (2016). </w:t>
      </w:r>
      <w:r w:rsidRPr="00620B20">
        <w:rPr>
          <w:rFonts w:ascii="Times New Roman" w:hAnsi="Times New Roman" w:cs="Times New Roman"/>
          <w:i/>
          <w:color w:val="000000" w:themeColor="text1"/>
        </w:rPr>
        <w:t>Multilevel modeling using r</w:t>
      </w:r>
      <w:r w:rsidRPr="00620B20">
        <w:rPr>
          <w:rFonts w:ascii="Times New Roman" w:hAnsi="Times New Roman" w:cs="Times New Roman"/>
          <w:color w:val="000000" w:themeColor="text1"/>
        </w:rPr>
        <w:t>. Crc Press.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8" w:name="ref-grandey2015emotional"/>
      <w:bookmarkEnd w:id="28"/>
      <w:proofErr w:type="spellStart"/>
      <w:r w:rsidRPr="00620B20">
        <w:rPr>
          <w:rFonts w:ascii="Times New Roman" w:hAnsi="Times New Roman" w:cs="Times New Roman"/>
          <w:color w:val="000000" w:themeColor="text1"/>
        </w:rPr>
        <w:t>Grandey</w:t>
      </w:r>
      <w:proofErr w:type="spellEnd"/>
      <w:r w:rsidRPr="00620B20">
        <w:rPr>
          <w:rFonts w:ascii="Times New Roman" w:hAnsi="Times New Roman" w:cs="Times New Roman"/>
          <w:color w:val="000000" w:themeColor="text1"/>
        </w:rPr>
        <w:t>, A. A., &amp; Gabriel, A. S. (2015). Emotional labor at a crossroads: Where do we go from here?</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9" w:name="ref-grimm_growth_2016"/>
      <w:bookmarkEnd w:id="29"/>
      <w:r w:rsidRPr="00620B20">
        <w:rPr>
          <w:rFonts w:ascii="Times New Roman" w:hAnsi="Times New Roman" w:cs="Times New Roman"/>
          <w:color w:val="000000" w:themeColor="text1"/>
        </w:rPr>
        <w:t xml:space="preserve">Grimm, K. J., Ram, N., &amp; Estabrook, R. (2016). </w:t>
      </w:r>
      <w:r w:rsidRPr="00620B20">
        <w:rPr>
          <w:rFonts w:ascii="Times New Roman" w:hAnsi="Times New Roman" w:cs="Times New Roman"/>
          <w:i/>
          <w:color w:val="000000" w:themeColor="text1"/>
        </w:rPr>
        <w:t>Growth modeling: Structural equation and multilevel modeling approaches</w:t>
      </w:r>
      <w:r w:rsidRPr="00620B20">
        <w:rPr>
          <w:rFonts w:ascii="Times New Roman" w:hAnsi="Times New Roman" w:cs="Times New Roman"/>
          <w:color w:val="000000" w:themeColor="text1"/>
        </w:rPr>
        <w:t>. Guilford Publications.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0" w:name="ref-hardy_interrelationships_2018"/>
      <w:bookmarkEnd w:id="30"/>
      <w:r w:rsidRPr="00620B20">
        <w:rPr>
          <w:rFonts w:ascii="Times New Roman" w:hAnsi="Times New Roman" w:cs="Times New Roman"/>
          <w:color w:val="000000" w:themeColor="text1"/>
        </w:rPr>
        <w:t xml:space="preserve">Hardy, J. H., Day, E. A., &amp; Steele, L. M. (2018). Interrelationships Among Self-Regulated Learning Processes: Toward a Dynamic Process-Based Model of Self-Regulated Learning.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0149206318780440. doi:</w:t>
      </w:r>
      <w:hyperlink r:id="rId10">
        <w:r w:rsidRPr="00620B20">
          <w:rPr>
            <w:rStyle w:val="Hyperlink"/>
            <w:rFonts w:ascii="Times New Roman" w:hAnsi="Times New Roman" w:cs="Times New Roman"/>
            <w:color w:val="000000" w:themeColor="text1"/>
          </w:rPr>
          <w:t>10.1177/0149206318780440</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1" w:name="ref-hardy2018"/>
      <w:bookmarkEnd w:id="31"/>
      <w:r w:rsidRPr="00620B20">
        <w:rPr>
          <w:rFonts w:ascii="Times New Roman" w:hAnsi="Times New Roman" w:cs="Times New Roman"/>
          <w:color w:val="000000" w:themeColor="text1"/>
        </w:rPr>
        <w:lastRenderedPageBreak/>
        <w:t xml:space="preserve">Hardy III, J. H., Day, E. A., &amp; Steele, L. M. (2018). Interrelationships among self-regulated learning processes: Toward a dynamic process-based model of self-regulated learning.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0149206318780440.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2" w:name="ref-howardson2017latent"/>
      <w:bookmarkEnd w:id="32"/>
      <w:proofErr w:type="spellStart"/>
      <w:r w:rsidRPr="00620B20">
        <w:rPr>
          <w:rFonts w:ascii="Times New Roman" w:hAnsi="Times New Roman" w:cs="Times New Roman"/>
          <w:color w:val="000000" w:themeColor="text1"/>
        </w:rPr>
        <w:t>Howardson</w:t>
      </w:r>
      <w:proofErr w:type="spellEnd"/>
      <w:r w:rsidRPr="00620B20">
        <w:rPr>
          <w:rFonts w:ascii="Times New Roman" w:hAnsi="Times New Roman" w:cs="Times New Roman"/>
          <w:color w:val="000000" w:themeColor="text1"/>
        </w:rPr>
        <w:t xml:space="preserve">, G. N., Karim, M. N., &amp; Horn, R. G. (2017). The latent change score model: A more flexible approach to modeling time in self-regulated learning.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32</w:t>
      </w:r>
      <w:r w:rsidRPr="00620B20">
        <w:rPr>
          <w:rFonts w:ascii="Times New Roman" w:hAnsi="Times New Roman" w:cs="Times New Roman"/>
          <w:color w:val="000000" w:themeColor="text1"/>
        </w:rPr>
        <w:t>(3), 317–334.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3" w:name="ref-hulsheger_dawn_2016"/>
      <w:bookmarkEnd w:id="33"/>
      <w:proofErr w:type="spellStart"/>
      <w:r w:rsidRPr="00620B20">
        <w:rPr>
          <w:rFonts w:ascii="Times New Roman" w:hAnsi="Times New Roman" w:cs="Times New Roman"/>
          <w:color w:val="000000" w:themeColor="text1"/>
        </w:rPr>
        <w:t>Hülsheger</w:t>
      </w:r>
      <w:proofErr w:type="spellEnd"/>
      <w:r w:rsidRPr="00620B20">
        <w:rPr>
          <w:rFonts w:ascii="Times New Roman" w:hAnsi="Times New Roman" w:cs="Times New Roman"/>
          <w:color w:val="000000" w:themeColor="text1"/>
        </w:rPr>
        <w:t xml:space="preserve">, U. R. (2016). From dawn till dusk: Shedding light on the recovery process by investigating daily change patterns in fatigue.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(6), 905–914. doi:</w:t>
      </w:r>
      <w:hyperlink r:id="rId11">
        <w:r w:rsidRPr="00620B20">
          <w:rPr>
            <w:rStyle w:val="Hyperlink"/>
            <w:rFonts w:ascii="Times New Roman" w:hAnsi="Times New Roman" w:cs="Times New Roman"/>
            <w:color w:val="000000" w:themeColor="text1"/>
          </w:rPr>
          <w:t>http://dx.doi.org.proxy2.cl.msu.edu/10.1037/apl0000104</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4" w:name="ref-ilgen_computational_2000"/>
      <w:bookmarkEnd w:id="34"/>
      <w:proofErr w:type="spellStart"/>
      <w:r w:rsidRPr="00620B20">
        <w:rPr>
          <w:rFonts w:ascii="Times New Roman" w:hAnsi="Times New Roman" w:cs="Times New Roman"/>
          <w:color w:val="000000" w:themeColor="text1"/>
        </w:rPr>
        <w:t>Ilgen</w:t>
      </w:r>
      <w:proofErr w:type="spellEnd"/>
      <w:r w:rsidRPr="00620B20">
        <w:rPr>
          <w:rFonts w:ascii="Times New Roman" w:hAnsi="Times New Roman" w:cs="Times New Roman"/>
          <w:color w:val="000000" w:themeColor="text1"/>
        </w:rPr>
        <w:t xml:space="preserve">, D. R., &amp; Hulin, C. L. (2000). </w:t>
      </w:r>
      <w:r w:rsidRPr="00620B20">
        <w:rPr>
          <w:rFonts w:ascii="Times New Roman" w:hAnsi="Times New Roman" w:cs="Times New Roman"/>
          <w:i/>
          <w:color w:val="000000" w:themeColor="text1"/>
        </w:rPr>
        <w:t>Computational modeling of behavior in organizations: The third scientific discipline.</w:t>
      </w:r>
      <w:r w:rsidRPr="00620B20">
        <w:rPr>
          <w:rFonts w:ascii="Times New Roman" w:hAnsi="Times New Roman" w:cs="Times New Roman"/>
          <w:color w:val="000000" w:themeColor="text1"/>
        </w:rPr>
        <w:t xml:space="preserve"> American Psychological Association.</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5" w:name="ref-jones_baby_2016"/>
      <w:bookmarkEnd w:id="35"/>
      <w:r w:rsidRPr="00620B20">
        <w:rPr>
          <w:rFonts w:ascii="Times New Roman" w:hAnsi="Times New Roman" w:cs="Times New Roman"/>
          <w:color w:val="000000" w:themeColor="text1"/>
        </w:rPr>
        <w:t xml:space="preserve">Jones, K. P., King, E. B., Gilrane, V. L., McCausland, T. C., Cortina, J. M., &amp; Grimm, K. J. (2016). The baby bump: Managing a dynamic stigma over time.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42</w:t>
      </w:r>
      <w:r w:rsidRPr="00620B20">
        <w:rPr>
          <w:rFonts w:ascii="Times New Roman" w:hAnsi="Times New Roman" w:cs="Times New Roman"/>
          <w:color w:val="000000" w:themeColor="text1"/>
        </w:rPr>
        <w:t>(6), 1530–1556.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6" w:name="ref-judge_what_2014"/>
      <w:bookmarkEnd w:id="36"/>
      <w:r w:rsidRPr="00620B20">
        <w:rPr>
          <w:rFonts w:ascii="Times New Roman" w:hAnsi="Times New Roman" w:cs="Times New Roman"/>
          <w:color w:val="000000" w:themeColor="text1"/>
        </w:rPr>
        <w:t xml:space="preserve">Judge, T. A., Simon, L. S., Hurst, C., &amp; Kelley, K. (2014). What I experienced yesterday is who I am today: Relationship of work motivations and behaviors to within-individual variation in the five-factor model of personality.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99</w:t>
      </w:r>
      <w:r w:rsidRPr="00620B20">
        <w:rPr>
          <w:rFonts w:ascii="Times New Roman" w:hAnsi="Times New Roman" w:cs="Times New Roman"/>
          <w:color w:val="000000" w:themeColor="text1"/>
        </w:rPr>
        <w:t>(2), 199.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7" w:name="ref-kozlowski_advancing_2013"/>
      <w:bookmarkEnd w:id="37"/>
      <w:r w:rsidRPr="00620B20">
        <w:rPr>
          <w:rFonts w:ascii="Times New Roman" w:hAnsi="Times New Roman" w:cs="Times New Roman"/>
          <w:color w:val="000000" w:themeColor="text1"/>
        </w:rPr>
        <w:t xml:space="preserve">Kozlowski, S. W., Chao, G. T., Grand, J. A., Braun, M. T., &amp; Kuljanin, G. (2013). Advancing multilevel research design: Capturing the dynamics of emergence.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(4), 581–615.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8" w:name="ref-kozlowski_capturing_2016"/>
      <w:bookmarkEnd w:id="38"/>
      <w:r w:rsidRPr="00620B20">
        <w:rPr>
          <w:rFonts w:ascii="Times New Roman" w:hAnsi="Times New Roman" w:cs="Times New Roman"/>
          <w:color w:val="000000" w:themeColor="text1"/>
        </w:rPr>
        <w:lastRenderedPageBreak/>
        <w:t xml:space="preserve">Kozlowski, S. W., Chao, G. T., Grand, J. A., Braun, M. T., &amp; Kuljanin, G. (2016). Capturing the multilevel dynamics of emergence: Computational modeling, simulation, and virtual experimentation. </w:t>
      </w:r>
      <w:r w:rsidRPr="00620B20">
        <w:rPr>
          <w:rFonts w:ascii="Times New Roman" w:hAnsi="Times New Roman" w:cs="Times New Roman"/>
          <w:i/>
          <w:color w:val="000000" w:themeColor="text1"/>
        </w:rPr>
        <w:t>Organizational Psychology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6</w:t>
      </w:r>
      <w:r w:rsidRPr="00620B20">
        <w:rPr>
          <w:rFonts w:ascii="Times New Roman" w:hAnsi="Times New Roman" w:cs="Times New Roman"/>
          <w:color w:val="000000" w:themeColor="text1"/>
        </w:rPr>
        <w:t>(1), 3–33.</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9" w:name="ref-kuljanin2011cautionary"/>
      <w:bookmarkEnd w:id="39"/>
      <w:proofErr w:type="spellStart"/>
      <w:r w:rsidRPr="00620B20">
        <w:rPr>
          <w:rFonts w:ascii="Times New Roman" w:hAnsi="Times New Roman" w:cs="Times New Roman"/>
          <w:color w:val="000000" w:themeColor="text1"/>
        </w:rPr>
        <w:t>Kuljanin</w:t>
      </w:r>
      <w:proofErr w:type="spellEnd"/>
      <w:r w:rsidRPr="00620B20">
        <w:rPr>
          <w:rFonts w:ascii="Times New Roman" w:hAnsi="Times New Roman" w:cs="Times New Roman"/>
          <w:color w:val="000000" w:themeColor="text1"/>
        </w:rPr>
        <w:t xml:space="preserve">, G., Braun, M. T., &amp; DeShon, R. P. (2011). A cautionary note on modeling growth trends in longitudinal data. </w:t>
      </w:r>
      <w:r w:rsidRPr="00620B20">
        <w:rPr>
          <w:rFonts w:ascii="Times New Roman" w:hAnsi="Times New Roman" w:cs="Times New Roman"/>
          <w:i/>
          <w:color w:val="000000" w:themeColor="text1"/>
        </w:rPr>
        <w:t>Psychological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(3), 249–264.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0" w:name="ref-lanaj_when_2016"/>
      <w:bookmarkEnd w:id="40"/>
      <w:proofErr w:type="spellStart"/>
      <w:r w:rsidRPr="00620B20">
        <w:rPr>
          <w:rFonts w:ascii="Times New Roman" w:hAnsi="Times New Roman" w:cs="Times New Roman"/>
          <w:color w:val="000000" w:themeColor="text1"/>
        </w:rPr>
        <w:t>Lanaj</w:t>
      </w:r>
      <w:proofErr w:type="spellEnd"/>
      <w:r w:rsidRPr="00620B20">
        <w:rPr>
          <w:rFonts w:ascii="Times New Roman" w:hAnsi="Times New Roman" w:cs="Times New Roman"/>
          <w:color w:val="000000" w:themeColor="text1"/>
        </w:rPr>
        <w:t xml:space="preserve">, K., Johnson, R. E., &amp; Wang, M. (2016). When lending a hand depletes the will: The daily costs and benefits of helping. </w:t>
      </w:r>
      <w:r w:rsidRPr="00620B20">
        <w:rPr>
          <w:rFonts w:ascii="Times New Roman" w:hAnsi="Times New Roman" w:cs="Times New Roman"/>
          <w:i/>
          <w:color w:val="000000" w:themeColor="text1"/>
        </w:rPr>
        <w:t>Journal of Applied Psychology; Washington</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 xml:space="preserve">(8), 1097. Retrieved from </w:t>
      </w:r>
      <w:hyperlink r:id="rId12">
        <w:r w:rsidRPr="00620B20">
          <w:rPr>
            <w:rStyle w:val="Hyperlink"/>
            <w:rFonts w:ascii="Times New Roman" w:hAnsi="Times New Roman" w:cs="Times New Roman"/>
            <w:color w:val="000000" w:themeColor="text1"/>
          </w:rPr>
          <w:t>http://search.proquest.com/docview/1813203845?pq-origsite=summon</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1" w:name="ref-mcardle_latent_2009"/>
      <w:bookmarkEnd w:id="41"/>
      <w:r w:rsidRPr="00620B20">
        <w:rPr>
          <w:rFonts w:ascii="Times New Roman" w:hAnsi="Times New Roman" w:cs="Times New Roman"/>
          <w:color w:val="000000" w:themeColor="text1"/>
        </w:rPr>
        <w:t xml:space="preserve">McArdle, J. J. (2009). Latent Variable Modeling of Differences and Changes with Longitudinal Data. </w:t>
      </w:r>
      <w:r w:rsidRPr="00620B20">
        <w:rPr>
          <w:rFonts w:ascii="Times New Roman" w:hAnsi="Times New Roman" w:cs="Times New Roman"/>
          <w:i/>
          <w:color w:val="000000" w:themeColor="text1"/>
        </w:rPr>
        <w:t>Annual Review of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60</w:t>
      </w:r>
      <w:r w:rsidRPr="00620B20">
        <w:rPr>
          <w:rFonts w:ascii="Times New Roman" w:hAnsi="Times New Roman" w:cs="Times New Roman"/>
          <w:color w:val="000000" w:themeColor="text1"/>
        </w:rPr>
        <w:t>(1), 577–605. doi:</w:t>
      </w:r>
      <w:hyperlink r:id="rId13">
        <w:r w:rsidRPr="00620B20">
          <w:rPr>
            <w:rStyle w:val="Hyperlink"/>
            <w:rFonts w:ascii="Times New Roman" w:hAnsi="Times New Roman" w:cs="Times New Roman"/>
            <w:color w:val="000000" w:themeColor="text1"/>
          </w:rPr>
          <w:t>10.1146/annurev.psych.60.110707.163612</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2" w:name="ref-mcardle_latent_1987"/>
      <w:bookmarkEnd w:id="42"/>
      <w:r w:rsidRPr="00620B20">
        <w:rPr>
          <w:rFonts w:ascii="Times New Roman" w:hAnsi="Times New Roman" w:cs="Times New Roman"/>
          <w:color w:val="000000" w:themeColor="text1"/>
        </w:rPr>
        <w:t xml:space="preserve">McArdle, J. J., &amp; Epstein, D. (1987). Latent Growth Curves within Developmental Structural Equation Models. </w:t>
      </w:r>
      <w:r w:rsidRPr="00620B20">
        <w:rPr>
          <w:rFonts w:ascii="Times New Roman" w:hAnsi="Times New Roman" w:cs="Times New Roman"/>
          <w:i/>
          <w:color w:val="000000" w:themeColor="text1"/>
        </w:rPr>
        <w:t>Child Development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58</w:t>
      </w:r>
      <w:r w:rsidRPr="00620B20">
        <w:rPr>
          <w:rFonts w:ascii="Times New Roman" w:hAnsi="Times New Roman" w:cs="Times New Roman"/>
          <w:color w:val="000000" w:themeColor="text1"/>
        </w:rPr>
        <w:t>(1), 110–133. doi:</w:t>
      </w:r>
      <w:hyperlink r:id="rId14">
        <w:r w:rsidRPr="00620B20">
          <w:rPr>
            <w:rStyle w:val="Hyperlink"/>
            <w:rFonts w:ascii="Times New Roman" w:hAnsi="Times New Roman" w:cs="Times New Roman"/>
            <w:color w:val="000000" w:themeColor="text1"/>
          </w:rPr>
          <w:t>10.2307/1130295</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3" w:name="ref-methot2017good"/>
      <w:bookmarkEnd w:id="43"/>
      <w:proofErr w:type="spellStart"/>
      <w:r w:rsidRPr="00620B20">
        <w:rPr>
          <w:rFonts w:ascii="Times New Roman" w:hAnsi="Times New Roman" w:cs="Times New Roman"/>
          <w:color w:val="000000" w:themeColor="text1"/>
        </w:rPr>
        <w:t>Methot</w:t>
      </w:r>
      <w:proofErr w:type="spellEnd"/>
      <w:r w:rsidRPr="00620B20">
        <w:rPr>
          <w:rFonts w:ascii="Times New Roman" w:hAnsi="Times New Roman" w:cs="Times New Roman"/>
          <w:color w:val="000000" w:themeColor="text1"/>
        </w:rPr>
        <w:t xml:space="preserve">, J. R., Lepak, D., Shipp, A. J., &amp; Boswell, W. R. (2017). Good citizen interrupted: Calibrating a temporal theory of citizenship behavior. </w:t>
      </w:r>
      <w:r w:rsidRPr="00620B20">
        <w:rPr>
          <w:rFonts w:ascii="Times New Roman" w:hAnsi="Times New Roman" w:cs="Times New Roman"/>
          <w:i/>
          <w:color w:val="000000" w:themeColor="text1"/>
        </w:rPr>
        <w:t>Academy of Management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42</w:t>
      </w:r>
      <w:r w:rsidRPr="00620B20">
        <w:rPr>
          <w:rFonts w:ascii="Times New Roman" w:hAnsi="Times New Roman" w:cs="Times New Roman"/>
          <w:color w:val="000000" w:themeColor="text1"/>
        </w:rPr>
        <w:t>(1), 10–31.</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4" w:name="ref-mitchell_building_2001"/>
      <w:bookmarkEnd w:id="44"/>
      <w:r w:rsidRPr="00620B20">
        <w:rPr>
          <w:rFonts w:ascii="Times New Roman" w:hAnsi="Times New Roman" w:cs="Times New Roman"/>
          <w:color w:val="000000" w:themeColor="text1"/>
        </w:rPr>
        <w:t xml:space="preserve">Mitchell, T. R., &amp; James, L. R. (2001). Building better theory: Time and the specification of when things happen. </w:t>
      </w:r>
      <w:r w:rsidRPr="00620B20">
        <w:rPr>
          <w:rFonts w:ascii="Times New Roman" w:hAnsi="Times New Roman" w:cs="Times New Roman"/>
          <w:i/>
          <w:color w:val="000000" w:themeColor="text1"/>
        </w:rPr>
        <w:t>Academy of Management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26</w:t>
      </w:r>
      <w:r w:rsidRPr="00620B20">
        <w:rPr>
          <w:rFonts w:ascii="Times New Roman" w:hAnsi="Times New Roman" w:cs="Times New Roman"/>
          <w:color w:val="000000" w:themeColor="text1"/>
        </w:rPr>
        <w:t>(4), 530–547.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5" w:name="ref-molenaar_dynamic_1985"/>
      <w:bookmarkEnd w:id="45"/>
      <w:proofErr w:type="spellStart"/>
      <w:r w:rsidRPr="00620B20">
        <w:rPr>
          <w:rFonts w:ascii="Times New Roman" w:hAnsi="Times New Roman" w:cs="Times New Roman"/>
          <w:color w:val="000000" w:themeColor="text1"/>
        </w:rPr>
        <w:t>Molenaar</w:t>
      </w:r>
      <w:proofErr w:type="spellEnd"/>
      <w:r w:rsidRPr="00620B20">
        <w:rPr>
          <w:rFonts w:ascii="Times New Roman" w:hAnsi="Times New Roman" w:cs="Times New Roman"/>
          <w:color w:val="000000" w:themeColor="text1"/>
        </w:rPr>
        <w:t xml:space="preserve">, P. C. (1985). A dynamic factor model for the analysis of multivariate time series. </w:t>
      </w:r>
      <w:r w:rsidRPr="00620B20">
        <w:rPr>
          <w:rFonts w:ascii="Times New Roman" w:hAnsi="Times New Roman" w:cs="Times New Roman"/>
          <w:i/>
          <w:color w:val="000000" w:themeColor="text1"/>
        </w:rPr>
        <w:t>Psychometrika</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50</w:t>
      </w:r>
      <w:r w:rsidRPr="00620B20">
        <w:rPr>
          <w:rFonts w:ascii="Times New Roman" w:hAnsi="Times New Roman" w:cs="Times New Roman"/>
          <w:color w:val="000000" w:themeColor="text1"/>
        </w:rPr>
        <w:t>(2), 181–202.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6" w:name="ref-molenaar_testing_2010"/>
      <w:bookmarkEnd w:id="46"/>
      <w:proofErr w:type="spellStart"/>
      <w:r w:rsidRPr="00620B20">
        <w:rPr>
          <w:rFonts w:ascii="Times New Roman" w:hAnsi="Times New Roman" w:cs="Times New Roman"/>
          <w:color w:val="000000" w:themeColor="text1"/>
        </w:rPr>
        <w:t>Molenaar</w:t>
      </w:r>
      <w:proofErr w:type="spellEnd"/>
      <w:r w:rsidRPr="00620B20">
        <w:rPr>
          <w:rFonts w:ascii="Times New Roman" w:hAnsi="Times New Roman" w:cs="Times New Roman"/>
          <w:color w:val="000000" w:themeColor="text1"/>
        </w:rPr>
        <w:t xml:space="preserve">, P. C. (2010). Testing all six person-oriented principles in dynamic factor analysis. </w:t>
      </w:r>
      <w:r w:rsidRPr="00620B20">
        <w:rPr>
          <w:rFonts w:ascii="Times New Roman" w:hAnsi="Times New Roman" w:cs="Times New Roman"/>
          <w:i/>
          <w:color w:val="000000" w:themeColor="text1"/>
        </w:rPr>
        <w:t>Development and Psychopathology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22</w:t>
      </w:r>
      <w:r w:rsidRPr="00620B20">
        <w:rPr>
          <w:rFonts w:ascii="Times New Roman" w:hAnsi="Times New Roman" w:cs="Times New Roman"/>
          <w:color w:val="000000" w:themeColor="text1"/>
        </w:rPr>
        <w:t>(2), 255–259.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7" w:name="ref-molenaar_merging_2012"/>
      <w:bookmarkEnd w:id="47"/>
      <w:proofErr w:type="spellStart"/>
      <w:r w:rsidRPr="00620B20">
        <w:rPr>
          <w:rFonts w:ascii="Times New Roman" w:hAnsi="Times New Roman" w:cs="Times New Roman"/>
          <w:color w:val="000000" w:themeColor="text1"/>
        </w:rPr>
        <w:lastRenderedPageBreak/>
        <w:t>Molenaar</w:t>
      </w:r>
      <w:proofErr w:type="spellEnd"/>
      <w:r w:rsidRPr="00620B20">
        <w:rPr>
          <w:rFonts w:ascii="Times New Roman" w:hAnsi="Times New Roman" w:cs="Times New Roman"/>
          <w:color w:val="000000" w:themeColor="text1"/>
        </w:rPr>
        <w:t xml:space="preserve">, P. C. M., &amp; Nesselroade, J. R. (2012). Merging the Idiographic Filter With Dynamic Factor Analysis to Model Process. </w:t>
      </w:r>
      <w:r w:rsidRPr="00620B20">
        <w:rPr>
          <w:rFonts w:ascii="Times New Roman" w:hAnsi="Times New Roman" w:cs="Times New Roman"/>
          <w:i/>
          <w:color w:val="000000" w:themeColor="text1"/>
        </w:rPr>
        <w:t>Applied Developmental Science</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(4), 210–219. doi:</w:t>
      </w:r>
      <w:hyperlink r:id="rId15">
        <w:r w:rsidRPr="00620B20">
          <w:rPr>
            <w:rStyle w:val="Hyperlink"/>
            <w:rFonts w:ascii="Times New Roman" w:hAnsi="Times New Roman" w:cs="Times New Roman"/>
            <w:color w:val="000000" w:themeColor="text1"/>
          </w:rPr>
          <w:t>10.1080/10888691.2012.722884</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8" w:name="ref-monge_theoretical_1990"/>
      <w:bookmarkEnd w:id="48"/>
      <w:r w:rsidRPr="00620B20">
        <w:rPr>
          <w:rFonts w:ascii="Times New Roman" w:hAnsi="Times New Roman" w:cs="Times New Roman"/>
          <w:color w:val="000000" w:themeColor="text1"/>
        </w:rPr>
        <w:t xml:space="preserve">Monge, P. R. (1990). Theoretical and analytical issues in studying organizational processes. </w:t>
      </w:r>
      <w:r w:rsidRPr="00620B20">
        <w:rPr>
          <w:rFonts w:ascii="Times New Roman" w:hAnsi="Times New Roman" w:cs="Times New Roman"/>
          <w:i/>
          <w:color w:val="000000" w:themeColor="text1"/>
        </w:rPr>
        <w:t>Organization Science</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(4), 406–430.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9" w:name="ref-moral2019dynamic"/>
      <w:bookmarkEnd w:id="49"/>
      <w:r w:rsidRPr="00620B20">
        <w:rPr>
          <w:rFonts w:ascii="Times New Roman" w:hAnsi="Times New Roman" w:cs="Times New Roman"/>
          <w:color w:val="000000" w:themeColor="text1"/>
        </w:rPr>
        <w:t xml:space="preserve">Moral-Benito, E., Allison, P., &amp; Williams, R. (2019). Dynamic panel data modelling using maximum likelihood: An alternative to arellano-bond. </w:t>
      </w:r>
      <w:r w:rsidRPr="00620B20">
        <w:rPr>
          <w:rFonts w:ascii="Times New Roman" w:hAnsi="Times New Roman" w:cs="Times New Roman"/>
          <w:i/>
          <w:color w:val="000000" w:themeColor="text1"/>
        </w:rPr>
        <w:t>Applied Economics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51</w:t>
      </w:r>
      <w:r w:rsidRPr="00620B20">
        <w:rPr>
          <w:rFonts w:ascii="Times New Roman" w:hAnsi="Times New Roman" w:cs="Times New Roman"/>
          <w:color w:val="000000" w:themeColor="text1"/>
        </w:rPr>
        <w:t>(20), 2221–2232.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0" w:name="ref-park2013advancing"/>
      <w:bookmarkEnd w:id="50"/>
      <w:r w:rsidRPr="00620B20">
        <w:rPr>
          <w:rFonts w:ascii="Times New Roman" w:hAnsi="Times New Roman" w:cs="Times New Roman"/>
          <w:color w:val="000000" w:themeColor="text1"/>
        </w:rPr>
        <w:t xml:space="preserve">Park, G., Spitzmuller, M., &amp; DeShon, R. P. (2013). Advancing our understanding of team motivation: Integrating conceptual approaches and content areas.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39</w:t>
      </w:r>
      <w:r w:rsidRPr="00620B20">
        <w:rPr>
          <w:rFonts w:ascii="Times New Roman" w:hAnsi="Times New Roman" w:cs="Times New Roman"/>
          <w:color w:val="000000" w:themeColor="text1"/>
        </w:rPr>
        <w:t>(5), 1339–1379.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1" w:name="ref-pitariu_explaining_2010"/>
      <w:bookmarkEnd w:id="51"/>
      <w:proofErr w:type="spellStart"/>
      <w:r w:rsidRPr="00620B20">
        <w:rPr>
          <w:rFonts w:ascii="Times New Roman" w:hAnsi="Times New Roman" w:cs="Times New Roman"/>
          <w:color w:val="000000" w:themeColor="text1"/>
        </w:rPr>
        <w:t>Pitariu</w:t>
      </w:r>
      <w:proofErr w:type="spellEnd"/>
      <w:r w:rsidRPr="00620B20">
        <w:rPr>
          <w:rFonts w:ascii="Times New Roman" w:hAnsi="Times New Roman" w:cs="Times New Roman"/>
          <w:color w:val="000000" w:themeColor="text1"/>
        </w:rPr>
        <w:t xml:space="preserve">, A. H., &amp; Ployhart, R. E. (2010). Explaining change: Theorizing and testing dynamic mediated longitudinal relationships.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36</w:t>
      </w:r>
      <w:r w:rsidRPr="00620B20">
        <w:rPr>
          <w:rFonts w:ascii="Times New Roman" w:hAnsi="Times New Roman" w:cs="Times New Roman"/>
          <w:color w:val="000000" w:themeColor="text1"/>
        </w:rPr>
        <w:t>(2), 405–429.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2" w:name="ref-ployhart_longitudinal_2010"/>
      <w:bookmarkEnd w:id="52"/>
      <w:proofErr w:type="spellStart"/>
      <w:r w:rsidRPr="00620B20">
        <w:rPr>
          <w:rFonts w:ascii="Times New Roman" w:hAnsi="Times New Roman" w:cs="Times New Roman"/>
          <w:color w:val="000000" w:themeColor="text1"/>
        </w:rPr>
        <w:t>Ployhart</w:t>
      </w:r>
      <w:proofErr w:type="spellEnd"/>
      <w:r w:rsidRPr="00620B20">
        <w:rPr>
          <w:rFonts w:ascii="Times New Roman" w:hAnsi="Times New Roman" w:cs="Times New Roman"/>
          <w:color w:val="000000" w:themeColor="text1"/>
        </w:rPr>
        <w:t xml:space="preserve">, R. E., &amp; Vandenberg, R. J. (2010). Longitudinal research: The theory, design, and analysis of change.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36</w:t>
      </w:r>
      <w:r w:rsidRPr="00620B20">
        <w:rPr>
          <w:rFonts w:ascii="Times New Roman" w:hAnsi="Times New Roman" w:cs="Times New Roman"/>
          <w:color w:val="000000" w:themeColor="text1"/>
        </w:rPr>
        <w:t>(1), 94–120.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3" w:name="ref-rosen_who_2016"/>
      <w:bookmarkEnd w:id="53"/>
      <w:r w:rsidRPr="00620B20">
        <w:rPr>
          <w:rFonts w:ascii="Times New Roman" w:hAnsi="Times New Roman" w:cs="Times New Roman"/>
          <w:color w:val="000000" w:themeColor="text1"/>
        </w:rPr>
        <w:t xml:space="preserve">Rosen, C. C., Koopman, J., Gabriel, A. S., &amp; Johnson, R. E. (2016). Who strikes back? A daily investigation of when and why incivility begets incivility.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(11), 1620.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4" w:name="ref-schonfeld2007hierarchical"/>
      <w:bookmarkEnd w:id="54"/>
      <w:proofErr w:type="spellStart"/>
      <w:r w:rsidRPr="00620B20">
        <w:rPr>
          <w:rFonts w:ascii="Times New Roman" w:hAnsi="Times New Roman" w:cs="Times New Roman"/>
          <w:color w:val="000000" w:themeColor="text1"/>
        </w:rPr>
        <w:t>Schonfeld</w:t>
      </w:r>
      <w:proofErr w:type="spellEnd"/>
      <w:r w:rsidRPr="00620B20">
        <w:rPr>
          <w:rFonts w:ascii="Times New Roman" w:hAnsi="Times New Roman" w:cs="Times New Roman"/>
          <w:color w:val="000000" w:themeColor="text1"/>
        </w:rPr>
        <w:t xml:space="preserve">, I. S., &amp; Rindskopf, D. (2007). Hierarchical linear modeling in organizational research: Longitudinal data outside the context of growth modeling.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w:t>
      </w:r>
      <w:r w:rsidRPr="00620B20">
        <w:rPr>
          <w:rFonts w:ascii="Times New Roman" w:hAnsi="Times New Roman" w:cs="Times New Roman"/>
          <w:color w:val="000000" w:themeColor="text1"/>
        </w:rPr>
        <w:t>(3), 417–429.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5" w:name="ref-scott_multilevel_2011"/>
      <w:bookmarkEnd w:id="55"/>
      <w:r w:rsidRPr="00620B20">
        <w:rPr>
          <w:rFonts w:ascii="Times New Roman" w:hAnsi="Times New Roman" w:cs="Times New Roman"/>
          <w:color w:val="000000" w:themeColor="text1"/>
        </w:rPr>
        <w:t xml:space="preserve">Scott, B. A., &amp; Barnes, C. M. (2011). A multilevel field investigation of emotional labor, affect, work withdrawal, and gender. </w:t>
      </w:r>
      <w:r w:rsidRPr="00620B20">
        <w:rPr>
          <w:rFonts w:ascii="Times New Roman" w:hAnsi="Times New Roman" w:cs="Times New Roman"/>
          <w:i/>
          <w:color w:val="000000" w:themeColor="text1"/>
        </w:rPr>
        <w:t>Academy of Management Journal</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54</w:t>
      </w:r>
      <w:r w:rsidRPr="00620B20">
        <w:rPr>
          <w:rFonts w:ascii="Times New Roman" w:hAnsi="Times New Roman" w:cs="Times New Roman"/>
          <w:color w:val="000000" w:themeColor="text1"/>
        </w:rPr>
        <w:t>(1), 116–136.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6" w:name="ref-singer_applied_2003"/>
      <w:bookmarkEnd w:id="56"/>
      <w:r w:rsidRPr="00620B20">
        <w:rPr>
          <w:rFonts w:ascii="Times New Roman" w:hAnsi="Times New Roman" w:cs="Times New Roman"/>
          <w:color w:val="000000" w:themeColor="text1"/>
        </w:rPr>
        <w:lastRenderedPageBreak/>
        <w:t xml:space="preserve">Singer, J. D., Willett, J. B., &amp; Willett, J. B. (2003). </w:t>
      </w:r>
      <w:r w:rsidRPr="00620B20">
        <w:rPr>
          <w:rFonts w:ascii="Times New Roman" w:hAnsi="Times New Roman" w:cs="Times New Roman"/>
          <w:i/>
          <w:color w:val="000000" w:themeColor="text1"/>
        </w:rPr>
        <w:t>Applied longitudinal data analysis: Modeling change and event occurrence</w:t>
      </w:r>
      <w:r w:rsidRPr="00620B20">
        <w:rPr>
          <w:rFonts w:ascii="Times New Roman" w:hAnsi="Times New Roman" w:cs="Times New Roman"/>
          <w:color w:val="000000" w:themeColor="text1"/>
        </w:rPr>
        <w:t>. Oxford university press.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7" w:name="ref-spector_not_2019"/>
      <w:bookmarkEnd w:id="57"/>
      <w:r w:rsidRPr="00620B20">
        <w:rPr>
          <w:rFonts w:ascii="Times New Roman" w:hAnsi="Times New Roman" w:cs="Times New Roman"/>
          <w:color w:val="000000" w:themeColor="text1"/>
        </w:rPr>
        <w:t xml:space="preserve">Spector, P. E. (2019). Do Not Cross Me: Optimizing the Use of Cross-Sectional Designs.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doi:</w:t>
      </w:r>
      <w:hyperlink r:id="rId16">
        <w:r w:rsidRPr="00620B20">
          <w:rPr>
            <w:rStyle w:val="Hyperlink"/>
            <w:rFonts w:ascii="Times New Roman" w:hAnsi="Times New Roman" w:cs="Times New Roman"/>
            <w:color w:val="000000" w:themeColor="text1"/>
          </w:rPr>
          <w:t>10.1007/s10869-018-09613-8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8" w:name="ref-vancouver_translating_2018"/>
      <w:bookmarkEnd w:id="58"/>
      <w:r w:rsidRPr="00620B20">
        <w:rPr>
          <w:rFonts w:ascii="Times New Roman" w:hAnsi="Times New Roman" w:cs="Times New Roman"/>
          <w:color w:val="000000" w:themeColor="text1"/>
        </w:rPr>
        <w:t xml:space="preserve">Vancouver, J. B., Wang, M., &amp; Li, X. (2018). Translating Informal Theories </w:t>
      </w:r>
      <w:proofErr w:type="gramStart"/>
      <w:r w:rsidRPr="00620B20">
        <w:rPr>
          <w:rFonts w:ascii="Times New Roman" w:hAnsi="Times New Roman" w:cs="Times New Roman"/>
          <w:color w:val="000000" w:themeColor="text1"/>
        </w:rPr>
        <w:t>Into</w:t>
      </w:r>
      <w:proofErr w:type="gramEnd"/>
      <w:r w:rsidRPr="00620B20">
        <w:rPr>
          <w:rFonts w:ascii="Times New Roman" w:hAnsi="Times New Roman" w:cs="Times New Roman"/>
          <w:color w:val="000000" w:themeColor="text1"/>
        </w:rPr>
        <w:t xml:space="preserve"> Formal Theories: The Case of the Dynamic Computational Model of the Integrated Model of Work Motivation.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109442811878030. doi:</w:t>
      </w:r>
      <w:hyperlink r:id="rId17">
        <w:r w:rsidRPr="00620B20">
          <w:rPr>
            <w:rStyle w:val="Hyperlink"/>
            <w:rFonts w:ascii="Times New Roman" w:hAnsi="Times New Roman" w:cs="Times New Roman"/>
            <w:color w:val="000000" w:themeColor="text1"/>
          </w:rPr>
          <w:t>10.1177/1094428118780308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9" w:name="ref-vancouver2010formal"/>
      <w:bookmarkEnd w:id="59"/>
      <w:r w:rsidRPr="00620B20">
        <w:rPr>
          <w:rFonts w:ascii="Times New Roman" w:hAnsi="Times New Roman" w:cs="Times New Roman"/>
          <w:color w:val="000000" w:themeColor="text1"/>
        </w:rPr>
        <w:t xml:space="preserve">Vancouver, J. B., Weinhardt, J. M., &amp; Schmidt, A. M. (2010). A formal, computational theory of multiple-goal pursuit: Integrating goal-choice and goal-striving processes.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95</w:t>
      </w:r>
      <w:r w:rsidRPr="00620B20">
        <w:rPr>
          <w:rFonts w:ascii="Times New Roman" w:hAnsi="Times New Roman" w:cs="Times New Roman"/>
          <w:color w:val="000000" w:themeColor="text1"/>
        </w:rPr>
        <w:t>(6), 985.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0" w:name="ref-voelkle2015relating"/>
      <w:bookmarkEnd w:id="60"/>
      <w:proofErr w:type="spellStart"/>
      <w:r w:rsidRPr="00620B20">
        <w:rPr>
          <w:rFonts w:ascii="Times New Roman" w:hAnsi="Times New Roman" w:cs="Times New Roman"/>
          <w:color w:val="000000" w:themeColor="text1"/>
        </w:rPr>
        <w:t>Voelkle</w:t>
      </w:r>
      <w:proofErr w:type="spellEnd"/>
      <w:r w:rsidRPr="00620B20">
        <w:rPr>
          <w:rFonts w:ascii="Times New Roman" w:hAnsi="Times New Roman" w:cs="Times New Roman"/>
          <w:color w:val="000000" w:themeColor="text1"/>
        </w:rPr>
        <w:t xml:space="preserve">, M. C., &amp; Oud, J. H. (2015). Relating latent change score and continuous time models. </w:t>
      </w:r>
      <w:r w:rsidRPr="00620B20">
        <w:rPr>
          <w:rFonts w:ascii="Times New Roman" w:hAnsi="Times New Roman" w:cs="Times New Roman"/>
          <w:i/>
          <w:color w:val="000000" w:themeColor="text1"/>
        </w:rPr>
        <w:t>Structural Equation Modeling: A Multidisciplinary Journal</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22</w:t>
      </w:r>
      <w:r w:rsidRPr="00620B20">
        <w:rPr>
          <w:rFonts w:ascii="Times New Roman" w:hAnsi="Times New Roman" w:cs="Times New Roman"/>
          <w:color w:val="000000" w:themeColor="text1"/>
        </w:rPr>
        <w:t>(3), 366–381.</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1" w:name="ref-Wang2016"/>
      <w:bookmarkEnd w:id="61"/>
      <w:r w:rsidRPr="00620B20">
        <w:rPr>
          <w:rFonts w:ascii="Times New Roman" w:hAnsi="Times New Roman" w:cs="Times New Roman"/>
          <w:color w:val="000000" w:themeColor="text1"/>
        </w:rPr>
        <w:t xml:space="preserve">Wang, M., Zhou, L., &amp; Zhang, Z. (2016). Dynamic modeling. </w:t>
      </w:r>
      <w:r w:rsidRPr="00620B20">
        <w:rPr>
          <w:rFonts w:ascii="Times New Roman" w:hAnsi="Times New Roman" w:cs="Times New Roman"/>
          <w:i/>
          <w:color w:val="000000" w:themeColor="text1"/>
        </w:rPr>
        <w:t>Annual Review of Organizational Psychology and Organizational Behavior</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w:t>
      </w:r>
      <w:r w:rsidRPr="00620B20">
        <w:rPr>
          <w:rFonts w:ascii="Times New Roman" w:hAnsi="Times New Roman" w:cs="Times New Roman"/>
          <w:color w:val="000000" w:themeColor="text1"/>
        </w:rPr>
        <w:t>(1), 241–266. doi:</w:t>
      </w:r>
      <w:hyperlink r:id="rId18">
        <w:r w:rsidRPr="00620B20">
          <w:rPr>
            <w:rStyle w:val="Hyperlink"/>
            <w:rFonts w:ascii="Times New Roman" w:hAnsi="Times New Roman" w:cs="Times New Roman"/>
            <w:color w:val="000000" w:themeColor="text1"/>
          </w:rPr>
          <w:t>10.1146/annurev-orgpsych-041015-062553</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2" w:name="ref-wildman2012trust"/>
      <w:bookmarkEnd w:id="62"/>
      <w:r w:rsidRPr="00620B20">
        <w:rPr>
          <w:rFonts w:ascii="Times New Roman" w:hAnsi="Times New Roman" w:cs="Times New Roman"/>
          <w:color w:val="000000" w:themeColor="text1"/>
        </w:rPr>
        <w:t xml:space="preserve">Wildman, J. L., Shuffler, M. L., Lazzara, E. H., Fiore, S. M., Burke, C. S., Salas, E., &amp; Garven, S. (2012). Trust development in swift starting action teams: A multilevel framework. </w:t>
      </w:r>
      <w:r w:rsidRPr="00620B20">
        <w:rPr>
          <w:rFonts w:ascii="Times New Roman" w:hAnsi="Times New Roman" w:cs="Times New Roman"/>
          <w:i/>
          <w:color w:val="000000" w:themeColor="text1"/>
        </w:rPr>
        <w:t>Group &amp; Organization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37</w:t>
      </w:r>
      <w:r w:rsidRPr="00620B20">
        <w:rPr>
          <w:rFonts w:ascii="Times New Roman" w:hAnsi="Times New Roman" w:cs="Times New Roman"/>
          <w:color w:val="000000" w:themeColor="text1"/>
        </w:rPr>
        <w:t>(2), 137–170.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3" w:name="ref-xu_deshon_dishop"/>
      <w:bookmarkEnd w:id="63"/>
      <w:r w:rsidRPr="00620B20">
        <w:rPr>
          <w:rFonts w:ascii="Times New Roman" w:hAnsi="Times New Roman" w:cs="Times New Roman"/>
          <w:color w:val="000000" w:themeColor="text1"/>
        </w:rPr>
        <w:t>Xu, R., DeShon, R. P., &amp; Dishop, C. R.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Challenges and opportunities in the estimation of dynamic models.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4" w:name="ref-zyphura"/>
      <w:bookmarkEnd w:id="64"/>
      <w:proofErr w:type="spellStart"/>
      <w:r w:rsidRPr="00620B20">
        <w:rPr>
          <w:rFonts w:ascii="Times New Roman" w:hAnsi="Times New Roman" w:cs="Times New Roman"/>
          <w:color w:val="000000" w:themeColor="text1"/>
        </w:rPr>
        <w:lastRenderedPageBreak/>
        <w:t>Zyphur</w:t>
      </w:r>
      <w:proofErr w:type="spellEnd"/>
      <w:r w:rsidRPr="00620B20">
        <w:rPr>
          <w:rFonts w:ascii="Times New Roman" w:hAnsi="Times New Roman" w:cs="Times New Roman"/>
          <w:color w:val="000000" w:themeColor="text1"/>
        </w:rPr>
        <w:t>, A., M. J.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From data to causes i. Building a general cross-lagged panel model (gclm).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8D3F12" w:rsidRDefault="00CC1F8B" w:rsidP="0090790D">
      <w:pPr>
        <w:pStyle w:val="BodyText"/>
        <w:spacing w:line="480" w:lineRule="auto"/>
        <w:ind w:hanging="720"/>
        <w:rPr>
          <w:rFonts w:ascii="Times New Roman" w:hAnsi="Times New Roman" w:cs="Times New Roman"/>
          <w:color w:val="000000" w:themeColor="text1"/>
        </w:rPr>
      </w:pPr>
      <w:bookmarkStart w:id="65" w:name="ref-zyphurb"/>
      <w:bookmarkEnd w:id="65"/>
      <w:proofErr w:type="spellStart"/>
      <w:r w:rsidRPr="00620B20">
        <w:rPr>
          <w:rFonts w:ascii="Times New Roman" w:hAnsi="Times New Roman" w:cs="Times New Roman"/>
          <w:color w:val="000000" w:themeColor="text1"/>
        </w:rPr>
        <w:t>Zyphur</w:t>
      </w:r>
      <w:proofErr w:type="spellEnd"/>
      <w:r w:rsidRPr="00620B20">
        <w:rPr>
          <w:rFonts w:ascii="Times New Roman" w:hAnsi="Times New Roman" w:cs="Times New Roman"/>
          <w:color w:val="000000" w:themeColor="text1"/>
        </w:rPr>
        <w:t>, A., M. J.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From data to causes ii. Comparing approaches to panel data analysis.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620B20" w:rsidRDefault="00620B20" w:rsidP="0090790D">
      <w:pPr>
        <w:spacing w:line="480" w:lineRule="auto"/>
        <w:ind w:hanging="720"/>
        <w:rPr>
          <w:rFonts w:ascii="Times New Roman" w:hAnsi="Times New Roman" w:cs="Times New Roman"/>
          <w:color w:val="000000" w:themeColor="text1"/>
        </w:rPr>
      </w:pPr>
      <w:r>
        <w:rPr>
          <w:rFonts w:ascii="Times New Roman" w:hAnsi="Times New Roman" w:cs="Times New Roman"/>
          <w:color w:val="000000" w:themeColor="text1"/>
        </w:rPr>
        <w:br w:type="page"/>
      </w:r>
    </w:p>
    <w:p w:rsidR="00620B20" w:rsidRDefault="00620B20" w:rsidP="0090790D">
      <w:pPr>
        <w:pStyle w:val="CaptionedFigure"/>
        <w:spacing w:line="480" w:lineRule="auto"/>
        <w:rPr>
          <w:rFonts w:ascii="Times New Roman" w:hAnsi="Times New Roman" w:cs="Times New Roman"/>
          <w:color w:val="000000" w:themeColor="text1"/>
        </w:rPr>
      </w:pPr>
    </w:p>
    <w:p w:rsidR="00620B20" w:rsidRDefault="00620B20" w:rsidP="0090790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Table 1.</w:t>
      </w:r>
    </w:p>
    <w:p w:rsidR="00620B20" w:rsidRPr="00620B20" w:rsidRDefault="00620B20" w:rsidP="0090790D">
      <w:pPr>
        <w:pStyle w:val="TableCaption"/>
        <w:spacing w:line="480" w:lineRule="auto"/>
        <w:rPr>
          <w:rFonts w:ascii="Times New Roman" w:hAnsi="Times New Roman" w:cs="Times New Roman"/>
          <w:color w:val="000000" w:themeColor="text1"/>
        </w:rPr>
      </w:pPr>
      <w:r>
        <w:rPr>
          <w:rFonts w:ascii="Times New Roman" w:hAnsi="Times New Roman" w:cs="Times New Roman"/>
          <w:color w:val="000000" w:themeColor="text1"/>
        </w:rPr>
        <w:t>Number of times a recent article emphasized one or more inference category.</w:t>
      </w:r>
    </w:p>
    <w:tbl>
      <w:tblPr>
        <w:tblStyle w:val="Table"/>
        <w:tblW w:w="4694" w:type="pct"/>
        <w:tblLook w:val="07E0" w:firstRow="1" w:lastRow="1" w:firstColumn="1" w:lastColumn="1" w:noHBand="1" w:noVBand="1"/>
      </w:tblPr>
      <w:tblGrid>
        <w:gridCol w:w="4813"/>
        <w:gridCol w:w="4177"/>
      </w:tblGrid>
      <w:tr w:rsidR="00620B20" w:rsidRPr="00620B20" w:rsidTr="00620B20">
        <w:trPr>
          <w:trHeight w:val="415"/>
        </w:trPr>
        <w:tc>
          <w:tcPr>
            <w:tcW w:w="0" w:type="auto"/>
            <w:tcBorders>
              <w:bottom w:val="single" w:sz="0" w:space="0" w:color="auto"/>
            </w:tcBorders>
            <w:vAlign w:val="bottom"/>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Type</w:t>
            </w:r>
          </w:p>
        </w:tc>
        <w:tc>
          <w:tcPr>
            <w:tcW w:w="0" w:type="auto"/>
            <w:tcBorders>
              <w:bottom w:val="single" w:sz="0" w:space="0" w:color="auto"/>
            </w:tcBorders>
            <w:vAlign w:val="bottom"/>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Occurrence</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Trend</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4</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Relationships</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13</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Dynamics</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10</w:t>
            </w:r>
          </w:p>
        </w:tc>
      </w:tr>
      <w:tr w:rsidR="00620B20" w:rsidRPr="00620B20" w:rsidTr="00620B20">
        <w:trPr>
          <w:trHeight w:val="39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Any 2</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All 3</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0</w:t>
            </w:r>
          </w:p>
        </w:tc>
      </w:tr>
      <w:tr w:rsidR="00620B20" w:rsidRPr="00620B20" w:rsidTr="00620B20">
        <w:trPr>
          <w:trHeight w:val="415"/>
        </w:trPr>
        <w:tc>
          <w:tcPr>
            <w:tcW w:w="0" w:type="auto"/>
          </w:tcPr>
          <w:p w:rsidR="00620B20" w:rsidRPr="00620B20" w:rsidRDefault="00620B20" w:rsidP="0090790D">
            <w:pPr>
              <w:pStyle w:val="Compact"/>
              <w:spacing w:line="480" w:lineRule="auto"/>
              <w:rPr>
                <w:rFonts w:ascii="Times New Roman" w:hAnsi="Times New Roman" w:cs="Times New Roman"/>
                <w:color w:val="000000" w:themeColor="text1"/>
              </w:rPr>
            </w:pPr>
          </w:p>
        </w:tc>
        <w:tc>
          <w:tcPr>
            <w:tcW w:w="0" w:type="auto"/>
          </w:tcPr>
          <w:p w:rsidR="00620B20" w:rsidRPr="00620B20" w:rsidRDefault="00620B20" w:rsidP="0090790D">
            <w:pPr>
              <w:pStyle w:val="Compact"/>
              <w:spacing w:line="480" w:lineRule="auto"/>
              <w:rPr>
                <w:rFonts w:ascii="Times New Roman" w:hAnsi="Times New Roman" w:cs="Times New Roman"/>
                <w:color w:val="000000" w:themeColor="text1"/>
              </w:rPr>
            </w:pPr>
          </w:p>
        </w:tc>
      </w:tr>
    </w:tbl>
    <w:p w:rsidR="00620B20" w:rsidRDefault="00620B20" w:rsidP="0090790D">
      <w:pPr>
        <w:pStyle w:val="BodyText"/>
        <w:spacing w:line="480" w:lineRule="auto"/>
        <w:rPr>
          <w:rFonts w:ascii="Times New Roman" w:hAnsi="Times New Roman" w:cs="Times New Roman"/>
          <w:color w:val="000000" w:themeColor="text1"/>
        </w:rPr>
      </w:pPr>
    </w:p>
    <w:p w:rsidR="00620B20" w:rsidRPr="007E4A12" w:rsidRDefault="00620B20" w:rsidP="007E4A12">
      <w:pPr>
        <w:spacing w:line="480" w:lineRule="auto"/>
        <w:rPr>
          <w:rFonts w:ascii="Times New Roman" w:hAnsi="Times New Roman" w:cs="Times New Roman"/>
          <w:color w:val="000000" w:themeColor="text1"/>
        </w:rPr>
      </w:pPr>
      <w:bookmarkStart w:id="66" w:name="_GoBack"/>
      <w:bookmarkEnd w:id="66"/>
    </w:p>
    <w:sectPr w:rsidR="00620B20" w:rsidRPr="007E4A12">
      <w:headerReference w:type="even" r:id="rId19"/>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EF9" w:rsidRDefault="00FB2EF9">
      <w:pPr>
        <w:spacing w:after="0"/>
      </w:pPr>
      <w:r>
        <w:separator/>
      </w:r>
    </w:p>
  </w:endnote>
  <w:endnote w:type="continuationSeparator" w:id="0">
    <w:p w:rsidR="00FB2EF9" w:rsidRDefault="00FB2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EF9" w:rsidRDefault="00FB2EF9">
      <w:r>
        <w:separator/>
      </w:r>
    </w:p>
  </w:footnote>
  <w:footnote w:type="continuationSeparator" w:id="0">
    <w:p w:rsidR="00FB2EF9" w:rsidRDefault="00FB2EF9">
      <w:r>
        <w:continuationSeparator/>
      </w:r>
    </w:p>
  </w:footnote>
  <w:footnote w:id="1">
    <w:p w:rsidR="008D3F12" w:rsidRPr="00620B20" w:rsidRDefault="00CC1F8B">
      <w:pPr>
        <w:pStyle w:val="FootnoteText"/>
        <w:rPr>
          <w:rFonts w:ascii="Times New Roman" w:hAnsi="Times New Roman" w:cs="Times New Roman"/>
        </w:rPr>
      </w:pPr>
      <w:r w:rsidRPr="00620B20">
        <w:rPr>
          <w:rStyle w:val="FootnoteReference"/>
          <w:rFonts w:ascii="Times New Roman" w:hAnsi="Times New Roman" w:cs="Times New Roman"/>
        </w:rPr>
        <w:footnoteRef/>
      </w:r>
      <w:r w:rsidRPr="00620B20">
        <w:rPr>
          <w:rFonts w:ascii="Times New Roman" w:hAnsi="Times New Roman" w:cs="Times New Roman"/>
        </w:rPr>
        <w:t xml:space="preserve"> Note that statistical models differ from the term, “model heuristic.” A model heuristic is a visual representation only, whereas a statistical model is characterized by a formula explaining the data and assumptions on the errors, and the parameters of statistical models are estimated using an estimation technique. In this paper, we never use the term, “model” without pairing it either with “statistical” or “heuristic” – the two differ substantially.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8623411"/>
      <w:docPartObj>
        <w:docPartGallery w:val="Page Numbers (Top of Page)"/>
        <w:docPartUnique/>
      </w:docPartObj>
    </w:sdtPr>
    <w:sdtEndPr>
      <w:rPr>
        <w:rStyle w:val="PageNumber"/>
      </w:rPr>
    </w:sdtEndPr>
    <w:sdtContent>
      <w:p w:rsidR="0090790D" w:rsidRDefault="0090790D" w:rsidP="004F5E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790D" w:rsidRDefault="0090790D" w:rsidP="009079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57063807"/>
      <w:docPartObj>
        <w:docPartGallery w:val="Page Numbers (Top of Page)"/>
        <w:docPartUnique/>
      </w:docPartObj>
    </w:sdtPr>
    <w:sdtEndPr>
      <w:rPr>
        <w:rStyle w:val="PageNumber"/>
      </w:rPr>
    </w:sdtEndPr>
    <w:sdtContent>
      <w:p w:rsidR="0090790D" w:rsidRPr="0090790D" w:rsidRDefault="0090790D" w:rsidP="004F5EA1">
        <w:pPr>
          <w:pStyle w:val="Header"/>
          <w:framePr w:wrap="none" w:vAnchor="text" w:hAnchor="margin" w:xAlign="right" w:y="1"/>
          <w:rPr>
            <w:rStyle w:val="PageNumber"/>
            <w:rFonts w:ascii="Times New Roman" w:hAnsi="Times New Roman" w:cs="Times New Roman"/>
          </w:rPr>
        </w:pPr>
        <w:r w:rsidRPr="0090790D">
          <w:rPr>
            <w:rStyle w:val="PageNumber"/>
            <w:rFonts w:ascii="Times New Roman" w:hAnsi="Times New Roman" w:cs="Times New Roman"/>
          </w:rPr>
          <w:fldChar w:fldCharType="begin"/>
        </w:r>
        <w:r w:rsidRPr="0090790D">
          <w:rPr>
            <w:rStyle w:val="PageNumber"/>
            <w:rFonts w:ascii="Times New Roman" w:hAnsi="Times New Roman" w:cs="Times New Roman"/>
          </w:rPr>
          <w:instrText xml:space="preserve"> PAGE </w:instrText>
        </w:r>
        <w:r w:rsidRPr="0090790D">
          <w:rPr>
            <w:rStyle w:val="PageNumber"/>
            <w:rFonts w:ascii="Times New Roman" w:hAnsi="Times New Roman" w:cs="Times New Roman"/>
          </w:rPr>
          <w:fldChar w:fldCharType="separate"/>
        </w:r>
        <w:r w:rsidRPr="0090790D">
          <w:rPr>
            <w:rStyle w:val="PageNumber"/>
            <w:rFonts w:ascii="Times New Roman" w:hAnsi="Times New Roman" w:cs="Times New Roman"/>
            <w:noProof/>
          </w:rPr>
          <w:t>8</w:t>
        </w:r>
        <w:r w:rsidRPr="0090790D">
          <w:rPr>
            <w:rStyle w:val="PageNumber"/>
            <w:rFonts w:ascii="Times New Roman" w:hAnsi="Times New Roman" w:cs="Times New Roman"/>
          </w:rPr>
          <w:fldChar w:fldCharType="end"/>
        </w:r>
      </w:p>
    </w:sdtContent>
  </w:sdt>
  <w:p w:rsidR="0090790D" w:rsidRPr="0090790D" w:rsidRDefault="0090790D" w:rsidP="0090790D">
    <w:pPr>
      <w:pStyle w:val="Header"/>
      <w:ind w:right="360"/>
      <w:rPr>
        <w:rFonts w:ascii="Times New Roman" w:hAnsi="Times New Roman" w:cs="Times New Roman"/>
      </w:rPr>
    </w:pPr>
    <w:r w:rsidRPr="0090790D">
      <w:rPr>
        <w:rFonts w:ascii="Times New Roman" w:hAnsi="Times New Roman" w:cs="Times New Roman"/>
      </w:rPr>
      <w:t>LONGITUDINAL INFERENCES</w:t>
    </w:r>
  </w:p>
  <w:p w:rsidR="0090790D" w:rsidRDefault="00907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CBC5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8E6A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20B20"/>
    <w:rsid w:val="00706C83"/>
    <w:rsid w:val="00784D58"/>
    <w:rsid w:val="007A219F"/>
    <w:rsid w:val="007E4A12"/>
    <w:rsid w:val="00873D08"/>
    <w:rsid w:val="008D3F12"/>
    <w:rsid w:val="008D6863"/>
    <w:rsid w:val="0090790D"/>
    <w:rsid w:val="00B86B75"/>
    <w:rsid w:val="00BC48D5"/>
    <w:rsid w:val="00C36279"/>
    <w:rsid w:val="00CC1F8B"/>
    <w:rsid w:val="00E315A3"/>
    <w:rsid w:val="00FB2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B5654"/>
  <w15:docId w15:val="{EAAD19DC-1A1E-7D46-969D-8085815E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620B2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20B20"/>
    <w:rPr>
      <w:rFonts w:ascii="Times New Roman" w:hAnsi="Times New Roman" w:cs="Times New Roman"/>
      <w:sz w:val="18"/>
      <w:szCs w:val="18"/>
    </w:rPr>
  </w:style>
  <w:style w:type="character" w:styleId="FollowedHyperlink">
    <w:name w:val="FollowedHyperlink"/>
    <w:basedOn w:val="DefaultParagraphFont"/>
    <w:semiHidden/>
    <w:unhideWhenUsed/>
    <w:rsid w:val="007A219F"/>
    <w:rPr>
      <w:color w:val="800080" w:themeColor="followedHyperlink"/>
      <w:u w:val="single"/>
    </w:rPr>
  </w:style>
  <w:style w:type="paragraph" w:styleId="Header">
    <w:name w:val="header"/>
    <w:basedOn w:val="Normal"/>
    <w:link w:val="HeaderChar"/>
    <w:uiPriority w:val="99"/>
    <w:unhideWhenUsed/>
    <w:rsid w:val="0090790D"/>
    <w:pPr>
      <w:tabs>
        <w:tab w:val="center" w:pos="4680"/>
        <w:tab w:val="right" w:pos="9360"/>
      </w:tabs>
      <w:spacing w:after="0"/>
    </w:pPr>
  </w:style>
  <w:style w:type="character" w:customStyle="1" w:styleId="HeaderChar">
    <w:name w:val="Header Char"/>
    <w:basedOn w:val="DefaultParagraphFont"/>
    <w:link w:val="Header"/>
    <w:uiPriority w:val="99"/>
    <w:rsid w:val="0090790D"/>
  </w:style>
  <w:style w:type="paragraph" w:styleId="Footer">
    <w:name w:val="footer"/>
    <w:basedOn w:val="Normal"/>
    <w:link w:val="FooterChar"/>
    <w:unhideWhenUsed/>
    <w:rsid w:val="0090790D"/>
    <w:pPr>
      <w:tabs>
        <w:tab w:val="center" w:pos="4680"/>
        <w:tab w:val="right" w:pos="9360"/>
      </w:tabs>
      <w:spacing w:after="0"/>
    </w:pPr>
  </w:style>
  <w:style w:type="character" w:customStyle="1" w:styleId="FooterChar">
    <w:name w:val="Footer Char"/>
    <w:basedOn w:val="DefaultParagraphFont"/>
    <w:link w:val="Footer"/>
    <w:rsid w:val="0090790D"/>
  </w:style>
  <w:style w:type="character" w:styleId="PageNumber">
    <w:name w:val="page number"/>
    <w:basedOn w:val="DefaultParagraphFont"/>
    <w:semiHidden/>
    <w:unhideWhenUsed/>
    <w:rsid w:val="0090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dx.doi.org.proxy2.cl.msu.edu/10.1037/a0027060" TargetMode="External"/><Relationship Id="rId13" Type="http://schemas.openxmlformats.org/officeDocument/2006/relationships/hyperlink" Target="https://doi.org/10.1146/annurev.psych.60.110707.163612" TargetMode="External"/><Relationship Id="rId18" Type="http://schemas.openxmlformats.org/officeDocument/2006/relationships/hyperlink" Target="https://doi.org/10.1146/annurev-orgpsych-041015-06255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177/1094428112469668" TargetMode="External"/><Relationship Id="rId12" Type="http://schemas.openxmlformats.org/officeDocument/2006/relationships/hyperlink" Target="http://search.proquest.com/docview/1813203845?pq-origsite=summon" TargetMode="External"/><Relationship Id="rId17" Type="http://schemas.openxmlformats.org/officeDocument/2006/relationships/hyperlink" Target="https://doi.org/10.1177/1094428118780308" TargetMode="External"/><Relationship Id="rId2" Type="http://schemas.openxmlformats.org/officeDocument/2006/relationships/styles" Target="styles.xml"/><Relationship Id="rId16" Type="http://schemas.openxmlformats.org/officeDocument/2006/relationships/hyperlink" Target="https://doi.org/10.1007/s10869-018-09613-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proxy2.cl.msu.edu/10.1037/apl0000104" TargetMode="External"/><Relationship Id="rId5" Type="http://schemas.openxmlformats.org/officeDocument/2006/relationships/footnotes" Target="footnotes.xml"/><Relationship Id="rId15" Type="http://schemas.openxmlformats.org/officeDocument/2006/relationships/hyperlink" Target="https://doi.org/10.1080/10888691.2012.722884" TargetMode="External"/><Relationship Id="rId10" Type="http://schemas.openxmlformats.org/officeDocument/2006/relationships/hyperlink" Target="https://doi.org/10.1177/01492063187804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37/a0033099" TargetMode="External"/><Relationship Id="rId14" Type="http://schemas.openxmlformats.org/officeDocument/2006/relationships/hyperlink" Target="https://doi.org/10.2307/11302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30</Pages>
  <Words>7132</Words>
  <Characters>40656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5</cp:revision>
  <dcterms:created xsi:type="dcterms:W3CDTF">2019-04-29T18:06:00Z</dcterms:created>
  <dcterms:modified xsi:type="dcterms:W3CDTF">2019-04-29T18:45:00Z</dcterms:modified>
</cp:coreProperties>
</file>