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3F12" w:rsidRPr="00620B20" w:rsidRDefault="00CC1F8B" w:rsidP="0090790D">
      <w:pPr>
        <w:pStyle w:val="Title"/>
        <w:spacing w:line="480" w:lineRule="auto"/>
        <w:rPr>
          <w:rFonts w:ascii="Times New Roman" w:hAnsi="Times New Roman" w:cs="Times New Roman"/>
          <w:b w:val="0"/>
          <w:color w:val="000000" w:themeColor="text1"/>
          <w:sz w:val="24"/>
          <w:szCs w:val="24"/>
        </w:rPr>
      </w:pPr>
      <w:r w:rsidRPr="00620B20">
        <w:rPr>
          <w:rFonts w:ascii="Times New Roman" w:hAnsi="Times New Roman" w:cs="Times New Roman"/>
          <w:b w:val="0"/>
          <w:color w:val="000000" w:themeColor="text1"/>
          <w:sz w:val="24"/>
          <w:szCs w:val="24"/>
        </w:rPr>
        <w:t>Thinking Longitudinal: A Framework for Scientific Inferences with Temporal Data</w:t>
      </w:r>
    </w:p>
    <w:p w:rsidR="008D3F12" w:rsidRPr="00620B20" w:rsidRDefault="00CC1F8B" w:rsidP="0090790D">
      <w:pPr>
        <w:pStyle w:val="FirstParagraph"/>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 xml:space="preserve">Organizational scientists recognize that psychological phenomena and processes unfold over time (Beal, 2015; Pitariu &amp; Ployhart, 2010). Individuals in the workplace, over time, strive to accomplish work goals, team members collaborate so the whole eventually becomes greater than the sum of its parts, and managers repeatedly promote values to build vibrant, innovative work cultures. To better understand psychological phenomena, such as motivation, teamwork, and </w:t>
      </w:r>
      <w:r w:rsidR="00301000">
        <w:rPr>
          <w:rFonts w:ascii="Times New Roman" w:hAnsi="Times New Roman" w:cs="Times New Roman"/>
          <w:color w:val="000000" w:themeColor="text1"/>
        </w:rPr>
        <w:t>organizational</w:t>
      </w:r>
      <w:r w:rsidRPr="00620B20">
        <w:rPr>
          <w:rFonts w:ascii="Times New Roman" w:hAnsi="Times New Roman" w:cs="Times New Roman"/>
          <w:color w:val="000000" w:themeColor="text1"/>
        </w:rPr>
        <w:t xml:space="preserve"> culture, researchers must </w:t>
      </w:r>
      <w:r w:rsidR="00301000">
        <w:rPr>
          <w:rFonts w:ascii="Times New Roman" w:hAnsi="Times New Roman" w:cs="Times New Roman"/>
          <w:color w:val="000000" w:themeColor="text1"/>
        </w:rPr>
        <w:t>attend</w:t>
      </w:r>
      <w:r w:rsidRPr="00620B20">
        <w:rPr>
          <w:rFonts w:ascii="Times New Roman" w:hAnsi="Times New Roman" w:cs="Times New Roman"/>
          <w:color w:val="000000" w:themeColor="text1"/>
        </w:rPr>
        <w:t xml:space="preserve"> not to static snapshots of behavior (Ilgen &amp; Hulin, 2000; Kozlowski, Chao, Grand, Braun, &amp; Kuljanin, 2013, 2016) but to actors, events, variables and relationships as they move through time. Obtaining longitudinal data allows researchers to capture the unfolding set of events, interactions, behaviors, cognitions, or affective reactions across a variety of psychological phenomena. If practitioners and scholars, however, are unfamiliar with the many questions that they can ask of longitudinal data – and how those questions do or do not pair with certain statistical models – then the inferences that they draw from it are at best restricted and, at worst, spurious.</w:t>
      </w:r>
    </w:p>
    <w:p w:rsidR="008D3F12" w:rsidRPr="00620B20"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 xml:space="preserve">Researchers have the opportunity to explore many inferences when they analyze longitudinal data. For example, researchers may examine the shape of trajectories on psychological constructs (e.g., Did job satisfaction generally increase or decrease during the past six months?), how two or more constructs relate to each other (e.g., Did team communication and cohesion positively correlate over time?), or whether changes in one variable relate to changes in another (e.g., Did changes in goal-setting relate to changes in employee performance? Dunford, Shipp, Boss, Angermeier, &amp; Boss, 2012; Hardy, Day, &amp; Steele, 2018; Jones et al., 2016; Judge, Simon, Hurst, &amp; Kelley, 2014; Lanaj, Johnson, &amp; Wang, 2016; Rosen, Koopman, </w:t>
      </w:r>
      <w:r w:rsidRPr="00620B20">
        <w:rPr>
          <w:rFonts w:ascii="Times New Roman" w:hAnsi="Times New Roman" w:cs="Times New Roman"/>
          <w:color w:val="000000" w:themeColor="text1"/>
        </w:rPr>
        <w:lastRenderedPageBreak/>
        <w:t>Gabriel, &amp; Johnson, 2016; Scott &amp; Barnes, 2011). Given the variety of available inferences with longitudinal data, an organizing framework would elucidate their subtle differences and enhance theoretical insight.</w:t>
      </w:r>
    </w:p>
    <w:p w:rsidR="008D3F12"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 xml:space="preserve">We developed a framework that organizes some of the fundamental patterns that researchers may explore with longitudinal data. In this paper, we use it to describe how to think about patterns contained in longitudinal or panel data structures. Our manuscript is timely for two reasons. First, it consolidates disparate literature. The ways of thinking (i.e., inference categories) that we describe are not new, they are contained in the organizational literature already, but they are often discussed in isolation which limits a common understanding of how they fit together. To demonstrate this point, we conducted a brief review of articles published in the </w:t>
      </w:r>
      <w:r w:rsidRPr="00620B20">
        <w:rPr>
          <w:rFonts w:ascii="Times New Roman" w:hAnsi="Times New Roman" w:cs="Times New Roman"/>
          <w:i/>
          <w:color w:val="000000" w:themeColor="text1"/>
        </w:rPr>
        <w:t>Journal of Applied Psychology</w:t>
      </w:r>
      <w:r w:rsidRPr="00620B20">
        <w:rPr>
          <w:rFonts w:ascii="Times New Roman" w:hAnsi="Times New Roman" w:cs="Times New Roman"/>
          <w:color w:val="000000" w:themeColor="text1"/>
        </w:rPr>
        <w:t xml:space="preserve"> and the </w:t>
      </w:r>
      <w:r w:rsidRPr="00620B20">
        <w:rPr>
          <w:rFonts w:ascii="Times New Roman" w:hAnsi="Times New Roman" w:cs="Times New Roman"/>
          <w:i/>
          <w:color w:val="000000" w:themeColor="text1"/>
        </w:rPr>
        <w:t>Journal of Business and Psychology</w:t>
      </w:r>
      <w:r w:rsidRPr="00620B20">
        <w:rPr>
          <w:rFonts w:ascii="Times New Roman" w:hAnsi="Times New Roman" w:cs="Times New Roman"/>
          <w:color w:val="000000" w:themeColor="text1"/>
        </w:rPr>
        <w:t xml:space="preserve"> in the years 2017 and 2018 that contained three or more waves of data with every variable measured at each time point. Twenty-eight studies were identified and, using the study hypotheses, introductions, and discussions, classified according to the inference categories that we discuss in this paper. Table 1 reports the frequencies of each inference across the 28 studies. The specific inference categories (trend, relationships, and dynamics) will be fully developed later, what matters here is that a majority of the reviewed studies explored a single inference category, and no study focused on all three. We are not saying that researchers and practitioners must ask all questions possible of their longitudinal data, but we are pointing out that other inferences and ways of thinking about patterns exist that researchers may not be aware of. This paper presents each inference in a single location rather than forcing researchers to locate and parse disparate literature to understand what they can ask of longitudinal data. Second, a recent article noted that, despite a growing emphasis on dynamics in organizational science, certain statistical models are inappropriate for inferences </w:t>
      </w:r>
      <w:r w:rsidRPr="00620B20">
        <w:rPr>
          <w:rFonts w:ascii="Times New Roman" w:hAnsi="Times New Roman" w:cs="Times New Roman"/>
          <w:color w:val="000000" w:themeColor="text1"/>
        </w:rPr>
        <w:lastRenderedPageBreak/>
        <w:t>about dynamics (Xu, DeShon, &amp; Dishop, in press). The authors state that researchers should consider whether their interest is dynamics or other over time patterns and choose their statistical model accordingly. Researchers, therefore, need to know how dynamic inferences differ from other, related inferences. Here, we fully describe those differences.</w:t>
      </w:r>
    </w:p>
    <w:p w:rsidR="00873D08" w:rsidRPr="00620B20" w:rsidRDefault="00873D08" w:rsidP="00873D08">
      <w:pPr>
        <w:pStyle w:val="BodyTex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w:t>
      </w:r>
    </w:p>
    <w:p w:rsidR="00873D08" w:rsidRPr="00620B20" w:rsidRDefault="00873D08" w:rsidP="00873D08">
      <w:pPr>
        <w:pStyle w:val="BodyTex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Insert Table 1 about here</w:t>
      </w:r>
    </w:p>
    <w:p w:rsidR="00873D08" w:rsidRPr="00620B20" w:rsidRDefault="00873D08" w:rsidP="00873D08">
      <w:pPr>
        <w:pStyle w:val="BodyTex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w:t>
      </w:r>
    </w:p>
    <w:p w:rsidR="008D3F12" w:rsidRPr="00620B20" w:rsidRDefault="00CC1F8B" w:rsidP="0090790D">
      <w:pPr>
        <w:pStyle w:val="Heading1"/>
        <w:spacing w:line="480" w:lineRule="auto"/>
        <w:jc w:val="center"/>
        <w:rPr>
          <w:rFonts w:ascii="Times New Roman" w:hAnsi="Times New Roman" w:cs="Times New Roman"/>
          <w:color w:val="000000" w:themeColor="text1"/>
          <w:sz w:val="24"/>
          <w:szCs w:val="24"/>
        </w:rPr>
      </w:pPr>
      <w:bookmarkStart w:id="0" w:name="longitudinal-research-in-applied-psychol"/>
      <w:r w:rsidRPr="00620B20">
        <w:rPr>
          <w:rFonts w:ascii="Times New Roman" w:hAnsi="Times New Roman" w:cs="Times New Roman"/>
          <w:color w:val="000000" w:themeColor="text1"/>
          <w:sz w:val="24"/>
          <w:szCs w:val="24"/>
        </w:rPr>
        <w:t>Longitudinal Research in Applied Psychology</w:t>
      </w:r>
      <w:bookmarkEnd w:id="0"/>
    </w:p>
    <w:p w:rsidR="008D3F12" w:rsidRPr="00620B20" w:rsidRDefault="00CC1F8B" w:rsidP="0090790D">
      <w:pPr>
        <w:pStyle w:val="FirstParagraph"/>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 xml:space="preserve">This paper is devoted to inferences with repeated measures, so we begin with a few labels and definitions. Authors typically identify a “longitudinal” study by contrasting either (a) research designs or (b) data structures. Longitudinal </w:t>
      </w:r>
      <w:r w:rsidRPr="00620B20">
        <w:rPr>
          <w:rFonts w:ascii="Times New Roman" w:hAnsi="Times New Roman" w:cs="Times New Roman"/>
          <w:i/>
          <w:color w:val="000000" w:themeColor="text1"/>
        </w:rPr>
        <w:t>research</w:t>
      </w:r>
      <w:r w:rsidRPr="00620B20">
        <w:rPr>
          <w:rFonts w:ascii="Times New Roman" w:hAnsi="Times New Roman" w:cs="Times New Roman"/>
          <w:color w:val="000000" w:themeColor="text1"/>
        </w:rPr>
        <w:t xml:space="preserve"> is different from cross-sectional research because longitudinal designs entail three or more repeated observations (Ployhart &amp; Vandenberg, 2010). We therefore emphasize differences on the number of observations when we distinguish longitudinal from other types of research. Longitudinal or panel </w:t>
      </w:r>
      <w:r w:rsidRPr="00620B20">
        <w:rPr>
          <w:rFonts w:ascii="Times New Roman" w:hAnsi="Times New Roman" w:cs="Times New Roman"/>
          <w:i/>
          <w:color w:val="000000" w:themeColor="text1"/>
        </w:rPr>
        <w:t>data</w:t>
      </w:r>
      <w:r w:rsidRPr="00620B20">
        <w:rPr>
          <w:rFonts w:ascii="Times New Roman" w:hAnsi="Times New Roman" w:cs="Times New Roman"/>
          <w:color w:val="000000" w:themeColor="text1"/>
        </w:rPr>
        <w:t xml:space="preserve"> are repeated observations on several units (i.e., </w:t>
      </w:r>
      <m:oMath>
        <m:r>
          <w:rPr>
            <w:rFonts w:ascii="Cambria Math" w:hAnsi="Cambria Math" w:cs="Times New Roman"/>
            <w:color w:val="000000" w:themeColor="text1"/>
          </w:rPr>
          <m:t>N</m:t>
        </m:r>
      </m:oMath>
      <w:r w:rsidRPr="00620B20">
        <w:rPr>
          <w:rFonts w:ascii="Times New Roman" w:hAnsi="Times New Roman" w:cs="Times New Roman"/>
          <w:color w:val="000000" w:themeColor="text1"/>
        </w:rPr>
        <w:t xml:space="preserve"> or </w:t>
      </w:r>
      <m:oMath>
        <m:r>
          <w:rPr>
            <w:rFonts w:ascii="Cambria Math" w:hAnsi="Cambria Math" w:cs="Times New Roman"/>
            <w:color w:val="000000" w:themeColor="text1"/>
          </w:rPr>
          <m:t>i</m:t>
        </m:r>
      </m:oMath>
      <w:r w:rsidRPr="00620B20">
        <w:rPr>
          <w:rFonts w:ascii="Times New Roman" w:hAnsi="Times New Roman" w:cs="Times New Roman"/>
          <w:color w:val="000000" w:themeColor="text1"/>
        </w:rPr>
        <w:t xml:space="preserve"> &gt; 1), whereas time-series data are observations of one unit over time – a distinction that focuses on the amount of people in the study (given repeated measures). Most organizational studies collect data on more than one </w:t>
      </w:r>
      <w:proofErr w:type="gramStart"/>
      <w:r w:rsidRPr="00620B20">
        <w:rPr>
          <w:rFonts w:ascii="Times New Roman" w:hAnsi="Times New Roman" w:cs="Times New Roman"/>
          <w:color w:val="000000" w:themeColor="text1"/>
        </w:rPr>
        <w:t>unit,</w:t>
      </w:r>
      <w:proofErr w:type="gramEnd"/>
      <w:r w:rsidRPr="00620B20">
        <w:rPr>
          <w:rFonts w:ascii="Times New Roman" w:hAnsi="Times New Roman" w:cs="Times New Roman"/>
          <w:color w:val="000000" w:themeColor="text1"/>
        </w:rPr>
        <w:t xml:space="preserve"> therefore our discussion below focuses on longitudinal research with panel data, or designs with </w:t>
      </w:r>
      <m:oMath>
        <m:r>
          <w:rPr>
            <w:rFonts w:ascii="Cambria Math" w:hAnsi="Cambria Math" w:cs="Times New Roman"/>
            <w:color w:val="000000" w:themeColor="text1"/>
          </w:rPr>
          <m:t>N</m:t>
        </m:r>
      </m:oMath>
      <w:r w:rsidRPr="00620B20">
        <w:rPr>
          <w:rFonts w:ascii="Times New Roman" w:hAnsi="Times New Roman" w:cs="Times New Roman"/>
          <w:color w:val="000000" w:themeColor="text1"/>
        </w:rPr>
        <w:t xml:space="preserve"> &gt; 1, </w:t>
      </w:r>
      <m:oMath>
        <m:r>
          <w:rPr>
            <w:rFonts w:ascii="Cambria Math" w:hAnsi="Cambria Math" w:cs="Times New Roman"/>
            <w:color w:val="000000" w:themeColor="text1"/>
          </w:rPr>
          <m:t>t</m:t>
        </m:r>
      </m:oMath>
      <w:r w:rsidRPr="00620B20">
        <w:rPr>
          <w:rFonts w:ascii="Times New Roman" w:hAnsi="Times New Roman" w:cs="Times New Roman"/>
          <w:color w:val="000000" w:themeColor="text1"/>
        </w:rPr>
        <w:t xml:space="preserve"> </w:t>
      </w:r>
      <m:oMath>
        <m:r>
          <w:rPr>
            <w:rFonts w:ascii="Cambria Math" w:hAnsi="Cambria Math" w:cs="Times New Roman"/>
            <w:color w:val="000000" w:themeColor="text1"/>
          </w:rPr>
          <m:t>≥</m:t>
        </m:r>
      </m:oMath>
      <w:r w:rsidRPr="00620B20">
        <w:rPr>
          <w:rFonts w:ascii="Times New Roman" w:hAnsi="Times New Roman" w:cs="Times New Roman"/>
          <w:color w:val="000000" w:themeColor="text1"/>
        </w:rPr>
        <w:t xml:space="preserve"> 3, and the same construct(s) measured on each </w:t>
      </w:r>
      <m:oMath>
        <m:r>
          <w:rPr>
            <w:rFonts w:ascii="Cambria Math" w:hAnsi="Cambria Math" w:cs="Times New Roman"/>
            <w:color w:val="000000" w:themeColor="text1"/>
          </w:rPr>
          <m:t>i</m:t>
        </m:r>
      </m:oMath>
      <w:r w:rsidRPr="00620B20">
        <w:rPr>
          <w:rFonts w:ascii="Times New Roman" w:hAnsi="Times New Roman" w:cs="Times New Roman"/>
          <w:color w:val="000000" w:themeColor="text1"/>
        </w:rPr>
        <w:t xml:space="preserve"> at each </w:t>
      </w:r>
      <m:oMath>
        <m:r>
          <w:rPr>
            <w:rFonts w:ascii="Cambria Math" w:hAnsi="Cambria Math" w:cs="Times New Roman"/>
            <w:color w:val="000000" w:themeColor="text1"/>
          </w:rPr>
          <m:t>t</m:t>
        </m:r>
      </m:oMath>
      <w:r w:rsidRPr="00620B20">
        <w:rPr>
          <w:rFonts w:ascii="Times New Roman" w:hAnsi="Times New Roman" w:cs="Times New Roman"/>
          <w:color w:val="000000" w:themeColor="text1"/>
        </w:rPr>
        <w:t>. That is, we focus on designs with repeated measures across many people (units) where every variable is measured at each time point.</w:t>
      </w:r>
    </w:p>
    <w:p w:rsidR="008D3F12" w:rsidRPr="00620B20"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lastRenderedPageBreak/>
        <w:t xml:space="preserve">Longitudinal applies to both short and long-term research. An experiment with ten trials is longitudinal, as is a study spanning 10 years that assesses its measures once every year. Longitudinal is not reserved for “long-term” studies that last more than one year irrespective of the frequency of their observations. Rather, certain processes unfold over short time horizons (e.g., decision-making on simple tasks, swift action teams; Wildman et al., 2012) whereas other psychological phenomena unfold over long time horizons (e.g., the development of a shared organizational culture; Mitchell &amp; James, 2001), so the informativeness of a particular study depends on its rationale, research design, analytical work, and effective interpretation of results – as with any study. Short and </w:t>
      </w:r>
      <w:proofErr w:type="gramStart"/>
      <w:r w:rsidRPr="00620B20">
        <w:rPr>
          <w:rFonts w:ascii="Times New Roman" w:hAnsi="Times New Roman" w:cs="Times New Roman"/>
          <w:color w:val="000000" w:themeColor="text1"/>
        </w:rPr>
        <w:t>long time</w:t>
      </w:r>
      <w:proofErr w:type="gramEnd"/>
      <w:r w:rsidRPr="00620B20">
        <w:rPr>
          <w:rFonts w:ascii="Times New Roman" w:hAnsi="Times New Roman" w:cs="Times New Roman"/>
          <w:color w:val="000000" w:themeColor="text1"/>
        </w:rPr>
        <w:t xml:space="preserve"> horizons both offer valuable insights.</w:t>
      </w:r>
    </w:p>
    <w:p w:rsidR="008D3F12" w:rsidRPr="00620B20" w:rsidRDefault="00CC1F8B" w:rsidP="0090790D">
      <w:pPr>
        <w:pStyle w:val="Heading1"/>
        <w:spacing w:line="480" w:lineRule="auto"/>
        <w:jc w:val="center"/>
        <w:rPr>
          <w:rFonts w:ascii="Times New Roman" w:hAnsi="Times New Roman" w:cs="Times New Roman"/>
          <w:color w:val="000000" w:themeColor="text1"/>
          <w:sz w:val="24"/>
          <w:szCs w:val="24"/>
        </w:rPr>
      </w:pPr>
      <w:bookmarkStart w:id="1" w:name="framework-for-longitudinal-inferences"/>
      <w:r w:rsidRPr="00620B20">
        <w:rPr>
          <w:rFonts w:ascii="Times New Roman" w:hAnsi="Times New Roman" w:cs="Times New Roman"/>
          <w:color w:val="000000" w:themeColor="text1"/>
          <w:sz w:val="24"/>
          <w:szCs w:val="24"/>
        </w:rPr>
        <w:t>Framework for Longitudinal Inferences</w:t>
      </w:r>
      <w:bookmarkEnd w:id="1"/>
    </w:p>
    <w:p w:rsidR="008D3F12" w:rsidRPr="00620B20" w:rsidRDefault="00CC1F8B" w:rsidP="0090790D">
      <w:pPr>
        <w:pStyle w:val="FirstParagraph"/>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We use three inference categories to partition our discussion, including trends, relationships, and dynamics. Briefly, longitudinal inferences focusing on trends assess whether trajectories follow a predictable growth pattern, longitudinal inferences focusing on relationships assess the relationship between one or more constructs, and longitudinal inferences focusing on dynamics assess how one or more constructs move through time as functions of themselves and each other and emphasize how the past constrains the future. Each category comes with box-and-arrow model heuristics</w:t>
      </w:r>
      <w:r w:rsidRPr="00620B20">
        <w:rPr>
          <w:rStyle w:val="FootnoteReference"/>
          <w:rFonts w:ascii="Times New Roman" w:hAnsi="Times New Roman" w:cs="Times New Roman"/>
          <w:color w:val="000000" w:themeColor="text1"/>
        </w:rPr>
        <w:footnoteReference w:id="1"/>
      </w:r>
      <w:r w:rsidRPr="00620B20">
        <w:rPr>
          <w:rFonts w:ascii="Times New Roman" w:hAnsi="Times New Roman" w:cs="Times New Roman"/>
          <w:color w:val="000000" w:themeColor="text1"/>
        </w:rPr>
        <w:t xml:space="preserve"> that represent the broad inferences, research questions to orient the reader as to what the sub-inferences capture (i.e., inferences are the answers to the research </w:t>
      </w:r>
      <w:r w:rsidRPr="00620B20">
        <w:rPr>
          <w:rFonts w:ascii="Times New Roman" w:hAnsi="Times New Roman" w:cs="Times New Roman"/>
          <w:color w:val="000000" w:themeColor="text1"/>
        </w:rPr>
        <w:lastRenderedPageBreak/>
        <w:t>questions that we present), and references for statistical models that are appropriate for a given inference.</w:t>
      </w:r>
    </w:p>
    <w:p w:rsidR="008D3F12" w:rsidRPr="00620B20"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Consistent with the typical inferences in organizational science, the inferences described here are between-unit, meaning that they reflect the average relationship across the unit of focus for a particular study (e.g., the relationship across people, or the relationship across firms). The typical statistical model applied to panel data in organizational science reflects the average relationship of interest across units in a given sample, providing a population-level estimate of a given relationship. Alternatively, time-series designs focus on single units and all inferences are interpreted at the within-unit level, generating a unit-level estimate of a given relationship. Time-series designs, however, are not popular in our literature so they are not described further.</w:t>
      </w:r>
    </w:p>
    <w:p w:rsidR="008D3F12" w:rsidRPr="00620B20"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 xml:space="preserve">Although we use box-and-arrow diagrams throughout to represent the broad inferences, we also graph a few of the more challenging inferences with mock data – some of the inferences in the trend and relationships sections are difficult to grasp without seeing them in data form. Keep in mind, however, that data are always messy. It is rare to find data in which the inferences present themselves simply by plotting – althought it is certainly possible. We use these “data plots” to clearly convey what the inferences </w:t>
      </w:r>
      <w:proofErr w:type="gramStart"/>
      <w:r w:rsidRPr="00620B20">
        <w:rPr>
          <w:rFonts w:ascii="Times New Roman" w:hAnsi="Times New Roman" w:cs="Times New Roman"/>
          <w:color w:val="000000" w:themeColor="text1"/>
        </w:rPr>
        <w:t>mean, but</w:t>
      </w:r>
      <w:proofErr w:type="gramEnd"/>
      <w:r w:rsidRPr="00620B20">
        <w:rPr>
          <w:rFonts w:ascii="Times New Roman" w:hAnsi="Times New Roman" w:cs="Times New Roman"/>
          <w:color w:val="000000" w:themeColor="text1"/>
        </w:rPr>
        <w:t xml:space="preserve"> be aware that field data are often noisy.</w:t>
      </w:r>
    </w:p>
    <w:p w:rsidR="008D3F12" w:rsidRPr="00620B20"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Finally, despite pointing researchers to statistical models, our paper puts a majority of its emphasis on inferences, therefore researchers need to be sure that they appreciate all of the nuance before applying a recommended statistical model. Numerous issues arise when modeling longitudinal data and the statistical models differ in how they handle these issues, the assumptions they make, and the data format they require. We do not speak directly to those issues here, but we refer readers to a number of informative references for each statistical model.</w:t>
      </w:r>
    </w:p>
    <w:p w:rsidR="008D3F12" w:rsidRPr="00620B20" w:rsidRDefault="00CC1F8B" w:rsidP="0090790D">
      <w:pPr>
        <w:pStyle w:val="Heading1"/>
        <w:spacing w:line="480" w:lineRule="auto"/>
        <w:jc w:val="center"/>
        <w:rPr>
          <w:rFonts w:ascii="Times New Roman" w:hAnsi="Times New Roman" w:cs="Times New Roman"/>
          <w:color w:val="000000" w:themeColor="text1"/>
          <w:sz w:val="24"/>
          <w:szCs w:val="24"/>
        </w:rPr>
      </w:pPr>
      <w:bookmarkStart w:id="2" w:name="trend"/>
      <w:r w:rsidRPr="00620B20">
        <w:rPr>
          <w:rFonts w:ascii="Times New Roman" w:hAnsi="Times New Roman" w:cs="Times New Roman"/>
          <w:color w:val="000000" w:themeColor="text1"/>
          <w:sz w:val="24"/>
          <w:szCs w:val="24"/>
        </w:rPr>
        <w:lastRenderedPageBreak/>
        <w:t>Trend</w:t>
      </w:r>
      <w:bookmarkEnd w:id="2"/>
    </w:p>
    <w:p w:rsidR="008D3F12" w:rsidRDefault="00CC1F8B" w:rsidP="0090790D">
      <w:pPr>
        <w:pStyle w:val="FirstParagraph"/>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Made popular in the organizational literature by Bliese and Ployhart (2002) and Chan (1998), trend inferences represent a class of thinking in which researchers create an index of time and relate it to their response variable to understand the trajectory of the dependent variable. The first panel of Figure</w:t>
      </w:r>
      <w:r w:rsidR="00620B20">
        <w:rPr>
          <w:rFonts w:ascii="Times New Roman" w:hAnsi="Times New Roman" w:cs="Times New Roman"/>
          <w:color w:val="000000" w:themeColor="text1"/>
        </w:rPr>
        <w:t xml:space="preserve"> 1</w:t>
      </w:r>
      <w:r w:rsidRPr="00620B20">
        <w:rPr>
          <w:rFonts w:ascii="Times New Roman" w:hAnsi="Times New Roman" w:cs="Times New Roman"/>
          <w:color w:val="000000" w:themeColor="text1"/>
        </w:rPr>
        <w:t xml:space="preserve"> shows a box-and-arrow model heuristic in which time is related to an outcome, </w:t>
      </w:r>
      <m:oMath>
        <m:r>
          <w:rPr>
            <w:rFonts w:ascii="Cambria Math" w:hAnsi="Cambria Math" w:cs="Times New Roman"/>
            <w:color w:val="000000" w:themeColor="text1"/>
          </w:rPr>
          <m:t>y</m:t>
        </m:r>
      </m:oMath>
      <w:r w:rsidRPr="00620B20">
        <w:rPr>
          <w:rFonts w:ascii="Times New Roman" w:hAnsi="Times New Roman" w:cs="Times New Roman"/>
          <w:color w:val="000000" w:themeColor="text1"/>
        </w:rPr>
        <w:t>, and ultimately the analyst is interested in a variety of questions about trend and its correlates. Trend inferences have two components: trend itself and level. For clarity, we discuss them separately.</w:t>
      </w:r>
    </w:p>
    <w:p w:rsidR="00620B20" w:rsidRPr="00620B20" w:rsidRDefault="00620B20" w:rsidP="0090790D">
      <w:pPr>
        <w:pStyle w:val="BodyTex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w:t>
      </w:r>
    </w:p>
    <w:p w:rsidR="00620B20" w:rsidRPr="00620B20" w:rsidRDefault="00620B20" w:rsidP="0090790D">
      <w:pPr>
        <w:pStyle w:val="BodyTex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 xml:space="preserve">Insert </w:t>
      </w:r>
      <w:r>
        <w:rPr>
          <w:rFonts w:ascii="Times New Roman" w:hAnsi="Times New Roman" w:cs="Times New Roman"/>
          <w:color w:val="000000" w:themeColor="text1"/>
        </w:rPr>
        <w:t>Figure</w:t>
      </w:r>
      <w:r w:rsidRPr="00620B20">
        <w:rPr>
          <w:rFonts w:ascii="Times New Roman" w:hAnsi="Times New Roman" w:cs="Times New Roman"/>
          <w:color w:val="000000" w:themeColor="text1"/>
        </w:rPr>
        <w:t xml:space="preserve"> 1 about here</w:t>
      </w:r>
    </w:p>
    <w:p w:rsidR="00620B20" w:rsidRPr="00620B20" w:rsidRDefault="00620B20" w:rsidP="0090790D">
      <w:pPr>
        <w:pStyle w:val="BodyTex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w:t>
      </w:r>
    </w:p>
    <w:p w:rsidR="00620B20" w:rsidRPr="00620B20" w:rsidRDefault="00620B20" w:rsidP="0090790D">
      <w:pPr>
        <w:pStyle w:val="BodyText"/>
        <w:spacing w:line="480" w:lineRule="auto"/>
      </w:pPr>
    </w:p>
    <w:p w:rsidR="008D3F12" w:rsidRPr="00620B20" w:rsidRDefault="00CC1F8B" w:rsidP="0090790D">
      <w:pPr>
        <w:pStyle w:val="Heading3"/>
        <w:spacing w:line="480" w:lineRule="auto"/>
        <w:rPr>
          <w:rFonts w:ascii="Times New Roman" w:hAnsi="Times New Roman" w:cs="Times New Roman"/>
          <w:color w:val="000000" w:themeColor="text1"/>
          <w:sz w:val="24"/>
          <w:szCs w:val="24"/>
        </w:rPr>
      </w:pPr>
      <w:bookmarkStart w:id="3" w:name="component-1---trend"/>
      <w:r w:rsidRPr="00620B20">
        <w:rPr>
          <w:rFonts w:ascii="Times New Roman" w:hAnsi="Times New Roman" w:cs="Times New Roman"/>
          <w:color w:val="000000" w:themeColor="text1"/>
          <w:sz w:val="24"/>
          <w:szCs w:val="24"/>
        </w:rPr>
        <w:t>Component 1 - Trend</w:t>
      </w:r>
    </w:p>
    <w:bookmarkEnd w:id="3"/>
    <w:p w:rsidR="008D3F12" w:rsidRPr="00620B20" w:rsidRDefault="00CC1F8B" w:rsidP="0090790D">
      <w:pPr>
        <w:pStyle w:val="FirstParagraph"/>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Does affect, in general, increase or decrease across time, or is its trajectory relatively flat? Does trainee skill generally increase over the training session? These are questions about trend, and these first two are specifically about linear trend. It is also possible to explore how variables bend or curve across time. Do newcomer perceptions of climate increase and then plateau over time? Does the response time of a medical team decrease with each successive case but then remain stable once the team can no longer improve their coordination? These latter questions concern curvilinear trajectories.</w:t>
      </w:r>
    </w:p>
    <w:p w:rsidR="008D3F12" w:rsidRPr="00620B20"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lastRenderedPageBreak/>
        <w:t xml:space="preserve">Trend has to do with the systematic direction or global shape of a trajectory across time. If we put a variable on the </w:t>
      </w:r>
      <m:oMath>
        <m:r>
          <w:rPr>
            <w:rFonts w:ascii="Cambria Math" w:hAnsi="Cambria Math" w:cs="Times New Roman"/>
            <w:color w:val="000000" w:themeColor="text1"/>
          </w:rPr>
          <m:t>y</m:t>
        </m:r>
      </m:oMath>
      <w:r w:rsidRPr="00620B20">
        <w:rPr>
          <w:rFonts w:ascii="Times New Roman" w:hAnsi="Times New Roman" w:cs="Times New Roman"/>
          <w:color w:val="000000" w:themeColor="text1"/>
        </w:rPr>
        <w:t xml:space="preserve">-axis and plot its values against time on the </w:t>
      </w:r>
      <m:oMath>
        <m:r>
          <w:rPr>
            <w:rFonts w:ascii="Cambria Math" w:hAnsi="Cambria Math" w:cs="Times New Roman"/>
            <w:color w:val="000000" w:themeColor="text1"/>
          </w:rPr>
          <m:t>x</m:t>
        </m:r>
      </m:oMath>
      <w:r w:rsidRPr="00620B20">
        <w:rPr>
          <w:rFonts w:ascii="Times New Roman" w:hAnsi="Times New Roman" w:cs="Times New Roman"/>
          <w:color w:val="000000" w:themeColor="text1"/>
        </w:rPr>
        <w:t>-axis, do the values display a stable temporal pattern? It can be thought of as the coarse-grained direction of a trajectory. A positive trend indicates that, on average, we expect the variable to increase over time and a negative trend indicates that we expect the variable to decrease over time. Our first trend research question, therefore, concerns the shape of the trajectory.</w:t>
      </w:r>
    </w:p>
    <w:p w:rsidR="008D3F12" w:rsidRPr="00620B20" w:rsidRDefault="00CC1F8B" w:rsidP="0090790D">
      <w:pPr>
        <w:pStyle w:val="BlockText"/>
        <w:spacing w:line="480" w:lineRule="auto"/>
        <w:ind w:left="720"/>
        <w:rPr>
          <w:rFonts w:ascii="Times New Roman" w:hAnsi="Times New Roman" w:cs="Times New Roman"/>
          <w:color w:val="000000" w:themeColor="text1"/>
          <w:sz w:val="24"/>
          <w:szCs w:val="24"/>
        </w:rPr>
      </w:pPr>
      <w:r w:rsidRPr="00620B20">
        <w:rPr>
          <w:rFonts w:ascii="Times New Roman" w:hAnsi="Times New Roman" w:cs="Times New Roman"/>
          <w:b/>
          <w:color w:val="000000" w:themeColor="text1"/>
          <w:sz w:val="24"/>
          <w:szCs w:val="24"/>
        </w:rPr>
        <w:t>Research Question 1:</w:t>
      </w:r>
      <w:r w:rsidRPr="00620B20">
        <w:rPr>
          <w:rFonts w:ascii="Times New Roman" w:hAnsi="Times New Roman" w:cs="Times New Roman"/>
          <w:color w:val="000000" w:themeColor="text1"/>
          <w:sz w:val="24"/>
          <w:szCs w:val="24"/>
        </w:rPr>
        <w:t xml:space="preserve"> On average in the population, is there a positive/negative/curvilinear trend?</w:t>
      </w:r>
    </w:p>
    <w:p w:rsidR="008D3F12" w:rsidRPr="00620B20" w:rsidRDefault="00CC1F8B" w:rsidP="0090790D">
      <w:pPr>
        <w:pStyle w:val="FirstParagraph"/>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Many research questions and inferences begin with the average pattern (or relationship) and then move to variability, the same applies here. After learning about the average trend across the sample, researchers then focus on trend variability. How much consistency is there in the trend pattern? Do all trainees develop greater skill across time? Is there variability in the trend of helping behaviors, or counterproductive work behaviors over time?</w:t>
      </w:r>
    </w:p>
    <w:p w:rsidR="008D3F12" w:rsidRPr="00620B20" w:rsidRDefault="00CC1F8B" w:rsidP="0090790D">
      <w:pPr>
        <w:pStyle w:val="BlockText"/>
        <w:spacing w:line="480" w:lineRule="auto"/>
        <w:ind w:left="720"/>
        <w:rPr>
          <w:rFonts w:ascii="Times New Roman" w:hAnsi="Times New Roman" w:cs="Times New Roman"/>
          <w:color w:val="000000" w:themeColor="text1"/>
          <w:sz w:val="24"/>
          <w:szCs w:val="24"/>
        </w:rPr>
      </w:pPr>
      <w:r w:rsidRPr="00620B20">
        <w:rPr>
          <w:rFonts w:ascii="Times New Roman" w:hAnsi="Times New Roman" w:cs="Times New Roman"/>
          <w:b/>
          <w:color w:val="000000" w:themeColor="text1"/>
          <w:sz w:val="24"/>
          <w:szCs w:val="24"/>
        </w:rPr>
        <w:t>Research Question 2:</w:t>
      </w:r>
      <w:r w:rsidRPr="00620B20">
        <w:rPr>
          <w:rFonts w:ascii="Times New Roman" w:hAnsi="Times New Roman" w:cs="Times New Roman"/>
          <w:color w:val="000000" w:themeColor="text1"/>
          <w:sz w:val="24"/>
          <w:szCs w:val="24"/>
        </w:rPr>
        <w:t xml:space="preserve"> Does trend differ across units?</w:t>
      </w:r>
    </w:p>
    <w:p w:rsidR="008D3F12" w:rsidRPr="00620B20" w:rsidRDefault="00CC1F8B" w:rsidP="0090790D">
      <w:pPr>
        <w:pStyle w:val="FirstParagraph"/>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 xml:space="preserve">Research questions one and two concern one variable, but they can also be iterated across all observed variables. For example, we might discover that – on average – affect and performance trends both </w:t>
      </w:r>
      <w:proofErr w:type="gramStart"/>
      <w:r w:rsidRPr="00620B20">
        <w:rPr>
          <w:rFonts w:ascii="Times New Roman" w:hAnsi="Times New Roman" w:cs="Times New Roman"/>
          <w:color w:val="000000" w:themeColor="text1"/>
        </w:rPr>
        <w:t>decrease</w:t>
      </w:r>
      <w:proofErr w:type="gramEnd"/>
      <w:r w:rsidRPr="00620B20">
        <w:rPr>
          <w:rFonts w:ascii="Times New Roman" w:hAnsi="Times New Roman" w:cs="Times New Roman"/>
          <w:color w:val="000000" w:themeColor="text1"/>
        </w:rPr>
        <w:t>, but there is greater variability across people in the affect trend. Or we might learn that affect has a negative trend while performance has a positive trend.</w:t>
      </w:r>
    </w:p>
    <w:p w:rsidR="008D3F12" w:rsidRPr="00620B20"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Correlating these trends is the next inference. Correlating indicates co-occuring patterns, where a large, positive, correlation between affect and performance trends indicates that people with a positive affect trend (usually) have a positive performance trend and people with a negative affect trend (usually) have a negative performance trend.</w:t>
      </w:r>
    </w:p>
    <w:p w:rsidR="008D3F12" w:rsidRPr="00620B20"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lastRenderedPageBreak/>
        <w:t>Figure</w:t>
      </w:r>
      <w:r w:rsidR="007A219F">
        <w:rPr>
          <w:rFonts w:ascii="Times New Roman" w:hAnsi="Times New Roman" w:cs="Times New Roman"/>
          <w:color w:val="000000" w:themeColor="text1"/>
        </w:rPr>
        <w:t xml:space="preserve"> 2</w:t>
      </w:r>
      <w:r w:rsidRPr="00620B20">
        <w:rPr>
          <w:rFonts w:ascii="Times New Roman" w:hAnsi="Times New Roman" w:cs="Times New Roman"/>
          <w:color w:val="000000" w:themeColor="text1"/>
        </w:rPr>
        <w:t xml:space="preserve"> shows the in</w:t>
      </w:r>
      <w:r w:rsidR="007A219F">
        <w:rPr>
          <w:rFonts w:ascii="Times New Roman" w:hAnsi="Times New Roman" w:cs="Times New Roman"/>
          <w:color w:val="000000" w:themeColor="text1"/>
        </w:rPr>
        <w:t>t</w:t>
      </w:r>
      <w:r w:rsidRPr="00620B20">
        <w:rPr>
          <w:rFonts w:ascii="Times New Roman" w:hAnsi="Times New Roman" w:cs="Times New Roman"/>
          <w:color w:val="000000" w:themeColor="text1"/>
        </w:rPr>
        <w:t xml:space="preserve">uition behind this inference with a set of graphs. In Panel A, we plot affect and performance across time for three individuals. Affect goes up while performance goes down for person one, this pattern is reversed for person two, and person three reports trendless affect and performance (i.e., zero trend). We use different colors to label the trends for each person. The affect and performance trends for person one </w:t>
      </w:r>
      <w:proofErr w:type="gramStart"/>
      <w:r w:rsidRPr="00620B20">
        <w:rPr>
          <w:rFonts w:ascii="Times New Roman" w:hAnsi="Times New Roman" w:cs="Times New Roman"/>
          <w:color w:val="000000" w:themeColor="text1"/>
        </w:rPr>
        <w:t>are</w:t>
      </w:r>
      <w:proofErr w:type="gramEnd"/>
      <w:r w:rsidRPr="00620B20">
        <w:rPr>
          <w:rFonts w:ascii="Times New Roman" w:hAnsi="Times New Roman" w:cs="Times New Roman"/>
          <w:color w:val="000000" w:themeColor="text1"/>
        </w:rPr>
        <w:t xml:space="preserve"> labeled with red lines, whereas person two has green lines and person three has blue lines.</w:t>
      </w:r>
    </w:p>
    <w:p w:rsidR="008D3F12" w:rsidRPr="00620B20"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Panel B then maps those pairings onto a scatterplot that demonstrates the (between-person) relationship among affect and performance trends. For example, person one has a positive affect trend and a negative performance trend, so their value in Panel B goes on the bottom right, whereas person two has the opposite pattern and therefore is placed on the top left (where the performance trend is positive and the affect trend is negative). Producing this bottom scatter plot tells us that the between-person association among affect and performance trends is negative. That is, people with a positive affect trend are expected to have a negative performance trend, people with a negative affect trend are expected to have a positive performance trend, and people with an affect trend of zero are expected to have a performance trend of zero.</w:t>
      </w:r>
    </w:p>
    <w:p w:rsidR="008D3F12" w:rsidRPr="00620B20" w:rsidRDefault="00CC1F8B" w:rsidP="0090790D">
      <w:pPr>
        <w:pStyle w:val="BodyTex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w:t>
      </w:r>
    </w:p>
    <w:p w:rsidR="008D3F12" w:rsidRPr="00620B20" w:rsidRDefault="00CC1F8B" w:rsidP="0090790D">
      <w:pPr>
        <w:pStyle w:val="BodyTex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Insert Figure</w:t>
      </w:r>
      <w:r w:rsidR="00620B20">
        <w:rPr>
          <w:rFonts w:ascii="Times New Roman" w:hAnsi="Times New Roman" w:cs="Times New Roman"/>
          <w:color w:val="000000" w:themeColor="text1"/>
        </w:rPr>
        <w:t xml:space="preserve"> 2</w:t>
      </w:r>
      <w:r w:rsidRPr="00620B20">
        <w:rPr>
          <w:rFonts w:ascii="Times New Roman" w:hAnsi="Times New Roman" w:cs="Times New Roman"/>
          <w:color w:val="000000" w:themeColor="text1"/>
        </w:rPr>
        <w:t xml:space="preserve"> about here</w:t>
      </w:r>
    </w:p>
    <w:p w:rsidR="008D3F12" w:rsidRPr="00620B20" w:rsidRDefault="00CC1F8B" w:rsidP="0090790D">
      <w:pPr>
        <w:pStyle w:val="BodyTex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w:t>
      </w:r>
    </w:p>
    <w:p w:rsidR="008D3F12" w:rsidRPr="00620B20" w:rsidRDefault="00CC1F8B" w:rsidP="0090790D">
      <w:pPr>
        <w:pStyle w:val="BlockText"/>
        <w:spacing w:line="480" w:lineRule="auto"/>
        <w:ind w:left="720"/>
        <w:rPr>
          <w:rFonts w:ascii="Times New Roman" w:hAnsi="Times New Roman" w:cs="Times New Roman"/>
          <w:color w:val="000000" w:themeColor="text1"/>
          <w:sz w:val="24"/>
          <w:szCs w:val="24"/>
        </w:rPr>
      </w:pPr>
      <w:r w:rsidRPr="00620B20">
        <w:rPr>
          <w:rFonts w:ascii="Times New Roman" w:hAnsi="Times New Roman" w:cs="Times New Roman"/>
          <w:b/>
          <w:color w:val="000000" w:themeColor="text1"/>
          <w:sz w:val="24"/>
          <w:szCs w:val="24"/>
        </w:rPr>
        <w:t>Research Question 3:</w:t>
      </w:r>
      <w:r w:rsidRPr="00620B20">
        <w:rPr>
          <w:rFonts w:ascii="Times New Roman" w:hAnsi="Times New Roman" w:cs="Times New Roman"/>
          <w:color w:val="000000" w:themeColor="text1"/>
          <w:sz w:val="24"/>
          <w:szCs w:val="24"/>
        </w:rPr>
        <w:t xml:space="preserve"> On average in the population, what is the relationship among two trends?</w:t>
      </w:r>
    </w:p>
    <w:p w:rsidR="008D3F12" w:rsidRPr="00620B20" w:rsidRDefault="00CC1F8B" w:rsidP="0090790D">
      <w:pPr>
        <w:pStyle w:val="FirstParagraph"/>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lastRenderedPageBreak/>
        <w:t>The final trend inference is about identifying covariates or predictors of trend. Does gender predict depletion trends? Does the trend in unit climate covary with differences in leader quality?</w:t>
      </w:r>
    </w:p>
    <w:p w:rsidR="008D3F12" w:rsidRPr="00620B20"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Figure</w:t>
      </w:r>
      <w:r w:rsidR="007A219F">
        <w:rPr>
          <w:rFonts w:ascii="Times New Roman" w:hAnsi="Times New Roman" w:cs="Times New Roman"/>
          <w:color w:val="000000" w:themeColor="text1"/>
        </w:rPr>
        <w:t xml:space="preserve"> 3</w:t>
      </w:r>
      <w:r w:rsidRPr="00620B20">
        <w:rPr>
          <w:rFonts w:ascii="Times New Roman" w:hAnsi="Times New Roman" w:cs="Times New Roman"/>
          <w:color w:val="000000" w:themeColor="text1"/>
        </w:rPr>
        <w:t xml:space="preserve"> demonstrates the inference in a plot. We graph affect across time for six employees that differ by job type. The first three individuals work in research and development, whereas the final three work in sales. Affect trajectories tend to decrease over time for employees in research and development, whereas affect trajectories tend to increase for those in sales. An individual’s job type, then, gives us a clue to their likely affect trend – said formally, job type covaries with affect trend, such that we expect individuals in sales to have positive affect trends and individuals in research and development to have negative affect trends. The expected trends are plotted as the thick blue lines.</w:t>
      </w:r>
    </w:p>
    <w:p w:rsidR="008D3F12" w:rsidRPr="00620B20" w:rsidRDefault="00CC1F8B" w:rsidP="0090790D">
      <w:pPr>
        <w:pStyle w:val="BodyTex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w:t>
      </w:r>
    </w:p>
    <w:p w:rsidR="008D3F12" w:rsidRPr="00620B20" w:rsidRDefault="00CC1F8B" w:rsidP="0090790D">
      <w:pPr>
        <w:pStyle w:val="BodyTex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 xml:space="preserve">Insert Figure </w:t>
      </w:r>
      <w:r w:rsidR="00620B20">
        <w:rPr>
          <w:rFonts w:ascii="Times New Roman" w:hAnsi="Times New Roman" w:cs="Times New Roman"/>
          <w:color w:val="000000" w:themeColor="text1"/>
        </w:rPr>
        <w:t>3</w:t>
      </w:r>
      <w:r w:rsidRPr="00620B20">
        <w:rPr>
          <w:rFonts w:ascii="Times New Roman" w:hAnsi="Times New Roman" w:cs="Times New Roman"/>
          <w:color w:val="000000" w:themeColor="text1"/>
        </w:rPr>
        <w:t xml:space="preserve"> about here</w:t>
      </w:r>
    </w:p>
    <w:p w:rsidR="008D3F12" w:rsidRPr="00620B20" w:rsidRDefault="00CC1F8B" w:rsidP="0090790D">
      <w:pPr>
        <w:pStyle w:val="BodyTex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w:t>
      </w:r>
    </w:p>
    <w:p w:rsidR="008D3F12" w:rsidRPr="00620B20" w:rsidRDefault="00CC1F8B" w:rsidP="0090790D">
      <w:pPr>
        <w:pStyle w:val="BlockText"/>
        <w:spacing w:line="480" w:lineRule="auto"/>
        <w:ind w:left="720"/>
        <w:rPr>
          <w:rFonts w:ascii="Times New Roman" w:hAnsi="Times New Roman" w:cs="Times New Roman"/>
          <w:color w:val="000000" w:themeColor="text1"/>
          <w:sz w:val="24"/>
          <w:szCs w:val="24"/>
        </w:rPr>
      </w:pPr>
      <w:r w:rsidRPr="00620B20">
        <w:rPr>
          <w:rFonts w:ascii="Times New Roman" w:hAnsi="Times New Roman" w:cs="Times New Roman"/>
          <w:b/>
          <w:color w:val="000000" w:themeColor="text1"/>
          <w:sz w:val="24"/>
          <w:szCs w:val="24"/>
        </w:rPr>
        <w:t>Research Question 4:</w:t>
      </w:r>
      <w:r w:rsidRPr="00620B20">
        <w:rPr>
          <w:rFonts w:ascii="Times New Roman" w:hAnsi="Times New Roman" w:cs="Times New Roman"/>
          <w:color w:val="000000" w:themeColor="text1"/>
          <w:sz w:val="24"/>
          <w:szCs w:val="24"/>
        </w:rPr>
        <w:t xml:space="preserve"> On average in the population, what is the relationship between a trend and a covariate?</w:t>
      </w:r>
    </w:p>
    <w:p w:rsidR="008D3F12" w:rsidRPr="00620B20" w:rsidRDefault="00CC1F8B" w:rsidP="0090790D">
      <w:pPr>
        <w:pStyle w:val="FirstParagraph"/>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Note the difference between research questions three and four. Both are between unit, but three is about co-occuring trend patterns whereas four is about the relationship between trend and a covariate/predictor. With respect to our examples, inference three (i.e., the answer to research question three) says, on average, if an individual has a positive affect trend then we expect her to have a negative performance trend. Inference four says, on average, if an individual is in research and development then we expect him to have a negative affect trend.</w:t>
      </w:r>
    </w:p>
    <w:p w:rsidR="008D3F12" w:rsidRPr="00620B20" w:rsidRDefault="00CC1F8B" w:rsidP="0090790D">
      <w:pPr>
        <w:pStyle w:val="Heading3"/>
        <w:spacing w:line="480" w:lineRule="auto"/>
        <w:rPr>
          <w:rFonts w:ascii="Times New Roman" w:hAnsi="Times New Roman" w:cs="Times New Roman"/>
          <w:color w:val="000000" w:themeColor="text1"/>
          <w:sz w:val="24"/>
          <w:szCs w:val="24"/>
        </w:rPr>
      </w:pPr>
      <w:bookmarkStart w:id="4" w:name="component-2---level"/>
      <w:r w:rsidRPr="00620B20">
        <w:rPr>
          <w:rFonts w:ascii="Times New Roman" w:hAnsi="Times New Roman" w:cs="Times New Roman"/>
          <w:color w:val="000000" w:themeColor="text1"/>
          <w:sz w:val="24"/>
          <w:szCs w:val="24"/>
        </w:rPr>
        <w:lastRenderedPageBreak/>
        <w:t>Component 2 - Level</w:t>
      </w:r>
    </w:p>
    <w:bookmarkEnd w:id="4"/>
    <w:p w:rsidR="008D3F12" w:rsidRPr="00620B20" w:rsidRDefault="00CC1F8B" w:rsidP="0090790D">
      <w:pPr>
        <w:pStyle w:val="FirstParagraph"/>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 xml:space="preserve">Researchers that explore trend also assess its predicted value at a given time </w:t>
      </w:r>
      <m:oMath>
        <m:r>
          <w:rPr>
            <w:rFonts w:ascii="Cambria Math" w:hAnsi="Cambria Math" w:cs="Times New Roman"/>
            <w:color w:val="000000" w:themeColor="text1"/>
          </w:rPr>
          <m:t>t</m:t>
        </m:r>
      </m:oMath>
      <w:r w:rsidRPr="00620B20">
        <w:rPr>
          <w:rFonts w:ascii="Times New Roman" w:hAnsi="Times New Roman" w:cs="Times New Roman"/>
          <w:color w:val="000000" w:themeColor="text1"/>
        </w:rPr>
        <w:t xml:space="preserve">, and this second component is called level. Level is almost always evaluated at the first or last observed time point – e.g., What is the predicted level of the trainee skill trend, on average across trainees, at the beginning of a training session? On average across departments, what is the expected level of the department climate trend at the end of a two-week socialization process? – although researchers are free to asssess level at any </w:t>
      </w:r>
      <m:oMath>
        <m:r>
          <w:rPr>
            <w:rFonts w:ascii="Cambria Math" w:hAnsi="Cambria Math" w:cs="Times New Roman"/>
            <w:color w:val="000000" w:themeColor="text1"/>
          </w:rPr>
          <m:t>t</m:t>
        </m:r>
      </m:oMath>
      <w:r w:rsidRPr="00620B20">
        <w:rPr>
          <w:rFonts w:ascii="Times New Roman" w:hAnsi="Times New Roman" w:cs="Times New Roman"/>
          <w:color w:val="000000" w:themeColor="text1"/>
        </w:rPr>
        <w:t>.</w:t>
      </w:r>
    </w:p>
    <w:p w:rsidR="008D3F12" w:rsidRPr="00620B20" w:rsidRDefault="00CC1F8B" w:rsidP="0090790D">
      <w:pPr>
        <w:pStyle w:val="BlockText"/>
        <w:spacing w:line="480" w:lineRule="auto"/>
        <w:ind w:left="720"/>
        <w:rPr>
          <w:rFonts w:ascii="Times New Roman" w:hAnsi="Times New Roman" w:cs="Times New Roman"/>
          <w:color w:val="000000" w:themeColor="text1"/>
          <w:sz w:val="24"/>
          <w:szCs w:val="24"/>
        </w:rPr>
      </w:pPr>
      <w:r w:rsidRPr="00620B20">
        <w:rPr>
          <w:rFonts w:ascii="Times New Roman" w:hAnsi="Times New Roman" w:cs="Times New Roman"/>
          <w:b/>
          <w:color w:val="000000" w:themeColor="text1"/>
          <w:sz w:val="24"/>
          <w:szCs w:val="24"/>
        </w:rPr>
        <w:t>Research Question 5:</w:t>
      </w:r>
      <w:r w:rsidRPr="00620B20">
        <w:rPr>
          <w:rFonts w:ascii="Times New Roman" w:hAnsi="Times New Roman" w:cs="Times New Roman"/>
          <w:color w:val="000000" w:themeColor="text1"/>
          <w:sz w:val="24"/>
          <w:szCs w:val="24"/>
        </w:rPr>
        <w:t xml:space="preserve"> On average in the population, what is the expected level of the </w:t>
      </w:r>
      <m:oMath>
        <m:r>
          <w:rPr>
            <w:rFonts w:ascii="Cambria Math" w:hAnsi="Cambria Math" w:cs="Times New Roman"/>
            <w:color w:val="000000" w:themeColor="text1"/>
            <w:sz w:val="24"/>
            <w:szCs w:val="24"/>
          </w:rPr>
          <m:t>y</m:t>
        </m:r>
      </m:oMath>
      <w:r w:rsidRPr="00620B20">
        <w:rPr>
          <w:rFonts w:ascii="Times New Roman" w:hAnsi="Times New Roman" w:cs="Times New Roman"/>
          <w:color w:val="000000" w:themeColor="text1"/>
          <w:sz w:val="24"/>
          <w:szCs w:val="24"/>
        </w:rPr>
        <w:t xml:space="preserve"> trend at time </w:t>
      </w:r>
      <m:oMath>
        <m:r>
          <w:rPr>
            <w:rFonts w:ascii="Cambria Math" w:hAnsi="Cambria Math" w:cs="Times New Roman"/>
            <w:color w:val="000000" w:themeColor="text1"/>
            <w:sz w:val="24"/>
            <w:szCs w:val="24"/>
          </w:rPr>
          <m:t>t</m:t>
        </m:r>
      </m:oMath>
      <w:r w:rsidRPr="00620B20">
        <w:rPr>
          <w:rFonts w:ascii="Times New Roman" w:hAnsi="Times New Roman" w:cs="Times New Roman"/>
          <w:color w:val="000000" w:themeColor="text1"/>
          <w:sz w:val="24"/>
          <w:szCs w:val="24"/>
        </w:rPr>
        <w:t>?</w:t>
      </w:r>
    </w:p>
    <w:p w:rsidR="008D3F12" w:rsidRPr="00620B20" w:rsidRDefault="00CC1F8B" w:rsidP="0090790D">
      <w:pPr>
        <w:pStyle w:val="FirstParagraph"/>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After exploring the average trend level, we then move to its variability. Trend lines have a beginning (or end) point, how consistent do we expect that point to be across the sample? Is there variability in affect trend starting level? Are there large differences in the expected level of the performance trend at the last time point?</w:t>
      </w:r>
    </w:p>
    <w:p w:rsidR="008D3F12" w:rsidRPr="00620B20" w:rsidRDefault="00CC1F8B" w:rsidP="0090790D">
      <w:pPr>
        <w:pStyle w:val="BlockText"/>
        <w:spacing w:line="480" w:lineRule="auto"/>
        <w:ind w:left="720"/>
        <w:rPr>
          <w:rFonts w:ascii="Times New Roman" w:hAnsi="Times New Roman" w:cs="Times New Roman"/>
          <w:color w:val="000000" w:themeColor="text1"/>
          <w:sz w:val="24"/>
          <w:szCs w:val="24"/>
        </w:rPr>
      </w:pPr>
      <w:r w:rsidRPr="00620B20">
        <w:rPr>
          <w:rFonts w:ascii="Times New Roman" w:hAnsi="Times New Roman" w:cs="Times New Roman"/>
          <w:b/>
          <w:color w:val="000000" w:themeColor="text1"/>
          <w:sz w:val="24"/>
          <w:szCs w:val="24"/>
        </w:rPr>
        <w:t>Research Question 6:</w:t>
      </w:r>
      <w:r w:rsidRPr="00620B20">
        <w:rPr>
          <w:rFonts w:ascii="Times New Roman" w:hAnsi="Times New Roman" w:cs="Times New Roman"/>
          <w:color w:val="000000" w:themeColor="text1"/>
          <w:sz w:val="24"/>
          <w:szCs w:val="24"/>
        </w:rPr>
        <w:t xml:space="preserve"> Is there variability across units in the expected level of the </w:t>
      </w:r>
      <m:oMath>
        <m:r>
          <w:rPr>
            <w:rFonts w:ascii="Cambria Math" w:hAnsi="Cambria Math" w:cs="Times New Roman"/>
            <w:color w:val="000000" w:themeColor="text1"/>
            <w:sz w:val="24"/>
            <w:szCs w:val="24"/>
          </w:rPr>
          <m:t>y</m:t>
        </m:r>
      </m:oMath>
      <w:r w:rsidRPr="00620B20">
        <w:rPr>
          <w:rFonts w:ascii="Times New Roman" w:hAnsi="Times New Roman" w:cs="Times New Roman"/>
          <w:color w:val="000000" w:themeColor="text1"/>
          <w:sz w:val="24"/>
          <w:szCs w:val="24"/>
        </w:rPr>
        <w:t xml:space="preserve"> trend at time </w:t>
      </w:r>
      <m:oMath>
        <m:r>
          <w:rPr>
            <w:rFonts w:ascii="Cambria Math" w:hAnsi="Cambria Math" w:cs="Times New Roman"/>
            <w:color w:val="000000" w:themeColor="text1"/>
            <w:sz w:val="24"/>
            <w:szCs w:val="24"/>
          </w:rPr>
          <m:t>t</m:t>
        </m:r>
      </m:oMath>
      <w:r w:rsidRPr="00620B20">
        <w:rPr>
          <w:rFonts w:ascii="Times New Roman" w:hAnsi="Times New Roman" w:cs="Times New Roman"/>
          <w:color w:val="000000" w:themeColor="text1"/>
          <w:sz w:val="24"/>
          <w:szCs w:val="24"/>
        </w:rPr>
        <w:t>?</w:t>
      </w:r>
    </w:p>
    <w:p w:rsidR="008D3F12" w:rsidRPr="00620B20" w:rsidRDefault="00CC1F8B" w:rsidP="0090790D">
      <w:pPr>
        <w:pStyle w:val="FirstParagraph"/>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It is also possible to assess correlations among level and (a) trend in the same variable or (b) level or (c) trend in a different variable. First, consider a relationship among level and trend in the same variable. On average, do people with low initial skill show positive skill trends whereas people with high initial skill show negative skill trends? Do organizations with high initial CWBs, on average across organizations, tend to have negative CWB trends?</w:t>
      </w:r>
    </w:p>
    <w:p w:rsidR="008D3F12" w:rsidRPr="00620B20" w:rsidRDefault="00CC1F8B" w:rsidP="0090790D">
      <w:pPr>
        <w:pStyle w:val="BlockText"/>
        <w:spacing w:line="480" w:lineRule="auto"/>
        <w:ind w:left="720"/>
        <w:rPr>
          <w:rFonts w:ascii="Times New Roman" w:hAnsi="Times New Roman" w:cs="Times New Roman"/>
          <w:color w:val="000000" w:themeColor="text1"/>
          <w:sz w:val="24"/>
          <w:szCs w:val="24"/>
        </w:rPr>
      </w:pPr>
      <w:r w:rsidRPr="00620B20">
        <w:rPr>
          <w:rFonts w:ascii="Times New Roman" w:hAnsi="Times New Roman" w:cs="Times New Roman"/>
          <w:b/>
          <w:color w:val="000000" w:themeColor="text1"/>
          <w:sz w:val="24"/>
          <w:szCs w:val="24"/>
        </w:rPr>
        <w:lastRenderedPageBreak/>
        <w:t>Research Question 7:</w:t>
      </w:r>
      <w:r w:rsidRPr="00620B20">
        <w:rPr>
          <w:rFonts w:ascii="Times New Roman" w:hAnsi="Times New Roman" w:cs="Times New Roman"/>
          <w:color w:val="000000" w:themeColor="text1"/>
          <w:sz w:val="24"/>
          <w:szCs w:val="24"/>
        </w:rPr>
        <w:t xml:space="preserve"> On average in the population, what is the relationship between trend and level in </w:t>
      </w:r>
      <m:oMath>
        <m:r>
          <w:rPr>
            <w:rFonts w:ascii="Cambria Math" w:hAnsi="Cambria Math" w:cs="Times New Roman"/>
            <w:color w:val="000000" w:themeColor="text1"/>
            <w:sz w:val="24"/>
            <w:szCs w:val="24"/>
          </w:rPr>
          <m:t>y</m:t>
        </m:r>
      </m:oMath>
      <w:r w:rsidRPr="00620B20">
        <w:rPr>
          <w:rFonts w:ascii="Times New Roman" w:hAnsi="Times New Roman" w:cs="Times New Roman"/>
          <w:color w:val="000000" w:themeColor="text1"/>
          <w:sz w:val="24"/>
          <w:szCs w:val="24"/>
        </w:rPr>
        <w:t>?</w:t>
      </w:r>
    </w:p>
    <w:p w:rsidR="008D3F12" w:rsidRPr="00620B20" w:rsidRDefault="00CC1F8B" w:rsidP="0090790D">
      <w:pPr>
        <w:pStyle w:val="FirstParagraph"/>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Second, consider a correlation between level in one variable and level in another. On average across people, do people with low initial performance also have low initial depletion (based on the initial levels predicted by the performance and depletion trends)? Are organizations with high initial turnover also expected, on average across organizations, to have high burnout (based on the initial levels predicted by the turnover and burnout trends)?</w:t>
      </w:r>
    </w:p>
    <w:p w:rsidR="008D3F12" w:rsidRPr="00620B20" w:rsidRDefault="00CC1F8B" w:rsidP="0090790D">
      <w:pPr>
        <w:pStyle w:val="BlockText"/>
        <w:spacing w:line="480" w:lineRule="auto"/>
        <w:ind w:left="720"/>
        <w:rPr>
          <w:rFonts w:ascii="Times New Roman" w:hAnsi="Times New Roman" w:cs="Times New Roman"/>
          <w:color w:val="000000" w:themeColor="text1"/>
          <w:sz w:val="24"/>
          <w:szCs w:val="24"/>
        </w:rPr>
      </w:pPr>
      <w:r w:rsidRPr="00620B20">
        <w:rPr>
          <w:rFonts w:ascii="Times New Roman" w:hAnsi="Times New Roman" w:cs="Times New Roman"/>
          <w:b/>
          <w:color w:val="000000" w:themeColor="text1"/>
          <w:sz w:val="24"/>
          <w:szCs w:val="24"/>
        </w:rPr>
        <w:t>Research Question 8:</w:t>
      </w:r>
      <w:r w:rsidRPr="00620B20">
        <w:rPr>
          <w:rFonts w:ascii="Times New Roman" w:hAnsi="Times New Roman" w:cs="Times New Roman"/>
          <w:color w:val="000000" w:themeColor="text1"/>
          <w:sz w:val="24"/>
          <w:szCs w:val="24"/>
        </w:rPr>
        <w:t xml:space="preserve"> On average in the population, what is the relationship between level of the </w:t>
      </w:r>
      <m:oMath>
        <m:r>
          <w:rPr>
            <w:rFonts w:ascii="Cambria Math" w:hAnsi="Cambria Math" w:cs="Times New Roman"/>
            <w:color w:val="000000" w:themeColor="text1"/>
            <w:sz w:val="24"/>
            <w:szCs w:val="24"/>
          </w:rPr>
          <m:t>x</m:t>
        </m:r>
      </m:oMath>
      <w:r w:rsidRPr="00620B20">
        <w:rPr>
          <w:rFonts w:ascii="Times New Roman" w:hAnsi="Times New Roman" w:cs="Times New Roman"/>
          <w:color w:val="000000" w:themeColor="text1"/>
          <w:sz w:val="24"/>
          <w:szCs w:val="24"/>
        </w:rPr>
        <w:t xml:space="preserve"> trend and level of the </w:t>
      </w:r>
      <m:oMath>
        <m:r>
          <w:rPr>
            <w:rFonts w:ascii="Cambria Math" w:hAnsi="Cambria Math" w:cs="Times New Roman"/>
            <w:color w:val="000000" w:themeColor="text1"/>
            <w:sz w:val="24"/>
            <w:szCs w:val="24"/>
          </w:rPr>
          <m:t>y</m:t>
        </m:r>
      </m:oMath>
      <w:r w:rsidRPr="00620B20">
        <w:rPr>
          <w:rFonts w:ascii="Times New Roman" w:hAnsi="Times New Roman" w:cs="Times New Roman"/>
          <w:color w:val="000000" w:themeColor="text1"/>
          <w:sz w:val="24"/>
          <w:szCs w:val="24"/>
        </w:rPr>
        <w:t xml:space="preserve"> trend at </w:t>
      </w:r>
      <m:oMath>
        <m:r>
          <w:rPr>
            <w:rFonts w:ascii="Cambria Math" w:hAnsi="Cambria Math" w:cs="Times New Roman"/>
            <w:color w:val="000000" w:themeColor="text1"/>
            <w:sz w:val="24"/>
            <w:szCs w:val="24"/>
          </w:rPr>
          <m:t>t</m:t>
        </m:r>
      </m:oMath>
      <w:r w:rsidRPr="00620B20">
        <w:rPr>
          <w:rFonts w:ascii="Times New Roman" w:hAnsi="Times New Roman" w:cs="Times New Roman"/>
          <w:color w:val="000000" w:themeColor="text1"/>
          <w:sz w:val="24"/>
          <w:szCs w:val="24"/>
        </w:rPr>
        <w:t>?</w:t>
      </w:r>
    </w:p>
    <w:p w:rsidR="008D3F12" w:rsidRPr="00620B20" w:rsidRDefault="00CC1F8B" w:rsidP="0090790D">
      <w:pPr>
        <w:pStyle w:val="FirstParagraph"/>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Finally, researchers are free to mix the inferences above and assess whether levels in one variable covary with trend in another. Are people with high initial voice (predicted by the voice trend) expected to have negative satisfaction trends?</w:t>
      </w:r>
    </w:p>
    <w:p w:rsidR="008D3F12" w:rsidRPr="00620B20" w:rsidRDefault="00CC1F8B" w:rsidP="0090790D">
      <w:pPr>
        <w:pStyle w:val="BlockText"/>
        <w:spacing w:line="480" w:lineRule="auto"/>
        <w:ind w:left="720"/>
        <w:rPr>
          <w:rFonts w:ascii="Times New Roman" w:hAnsi="Times New Roman" w:cs="Times New Roman"/>
          <w:color w:val="000000" w:themeColor="text1"/>
          <w:sz w:val="24"/>
          <w:szCs w:val="24"/>
        </w:rPr>
      </w:pPr>
      <w:r w:rsidRPr="00620B20">
        <w:rPr>
          <w:rFonts w:ascii="Times New Roman" w:hAnsi="Times New Roman" w:cs="Times New Roman"/>
          <w:b/>
          <w:color w:val="000000" w:themeColor="text1"/>
          <w:sz w:val="24"/>
          <w:szCs w:val="24"/>
        </w:rPr>
        <w:t>Research Question 9:</w:t>
      </w:r>
      <w:r w:rsidRPr="00620B20">
        <w:rPr>
          <w:rFonts w:ascii="Times New Roman" w:hAnsi="Times New Roman" w:cs="Times New Roman"/>
          <w:color w:val="000000" w:themeColor="text1"/>
          <w:sz w:val="24"/>
          <w:szCs w:val="24"/>
        </w:rPr>
        <w:t xml:space="preserve"> On average in the population, what is the relationship between the level of the </w:t>
      </w:r>
      <m:oMath>
        <m:r>
          <w:rPr>
            <w:rFonts w:ascii="Cambria Math" w:hAnsi="Cambria Math" w:cs="Times New Roman"/>
            <w:color w:val="000000" w:themeColor="text1"/>
            <w:sz w:val="24"/>
            <w:szCs w:val="24"/>
          </w:rPr>
          <m:t>x</m:t>
        </m:r>
      </m:oMath>
      <w:r w:rsidRPr="00620B20">
        <w:rPr>
          <w:rFonts w:ascii="Times New Roman" w:hAnsi="Times New Roman" w:cs="Times New Roman"/>
          <w:color w:val="000000" w:themeColor="text1"/>
          <w:sz w:val="24"/>
          <w:szCs w:val="24"/>
        </w:rPr>
        <w:t xml:space="preserve"> trend at time </w:t>
      </w:r>
      <m:oMath>
        <m:r>
          <w:rPr>
            <w:rFonts w:ascii="Cambria Math" w:hAnsi="Cambria Math" w:cs="Times New Roman"/>
            <w:color w:val="000000" w:themeColor="text1"/>
            <w:sz w:val="24"/>
            <w:szCs w:val="24"/>
          </w:rPr>
          <m:t>t</m:t>
        </m:r>
      </m:oMath>
      <w:r w:rsidRPr="00620B20">
        <w:rPr>
          <w:rFonts w:ascii="Times New Roman" w:hAnsi="Times New Roman" w:cs="Times New Roman"/>
          <w:color w:val="000000" w:themeColor="text1"/>
          <w:sz w:val="24"/>
          <w:szCs w:val="24"/>
        </w:rPr>
        <w:t xml:space="preserve"> and the trend in </w:t>
      </w:r>
      <m:oMath>
        <m:r>
          <w:rPr>
            <w:rFonts w:ascii="Cambria Math" w:hAnsi="Cambria Math" w:cs="Times New Roman"/>
            <w:color w:val="000000" w:themeColor="text1"/>
            <w:sz w:val="24"/>
            <w:szCs w:val="24"/>
          </w:rPr>
          <m:t>y</m:t>
        </m:r>
      </m:oMath>
      <w:r w:rsidRPr="00620B20">
        <w:rPr>
          <w:rFonts w:ascii="Times New Roman" w:hAnsi="Times New Roman" w:cs="Times New Roman"/>
          <w:color w:val="000000" w:themeColor="text1"/>
          <w:sz w:val="24"/>
          <w:szCs w:val="24"/>
        </w:rPr>
        <w:t>?</w:t>
      </w:r>
    </w:p>
    <w:p w:rsidR="008D3F12" w:rsidRPr="00620B20" w:rsidRDefault="00CC1F8B" w:rsidP="0090790D">
      <w:pPr>
        <w:pStyle w:val="FirstParagraph"/>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 xml:space="preserve">A note on phrasing. The inferences we explored in this section have to do with correlating levels and trends, where a statement like, “affect and performance trends covary between-units, such that people with a negative affect trend have a positive performance trend” is appropriate. There is a less precise phrase that is easy to fall into – and we have seen it used in our literature. Sometimes, researchers will correlate trends and then state, “when affect decreases performance goes up.” We urge researchers to avoid this second statement because it is not clear if it refers to a static relationship about trends or a statement about how trajectories move from one moment to the next. That is, the phrase “when affect decreases performance goes up” could </w:t>
      </w:r>
      <w:r w:rsidRPr="00620B20">
        <w:rPr>
          <w:rFonts w:ascii="Times New Roman" w:hAnsi="Times New Roman" w:cs="Times New Roman"/>
          <w:color w:val="000000" w:themeColor="text1"/>
        </w:rPr>
        <w:lastRenderedPageBreak/>
        <w:t xml:space="preserve">refer to between-unit correlated trends, but it could also mean something like, “when affect decreases performance immediately or subsequently goes up.” This second statement is far </w:t>
      </w:r>
      <w:proofErr w:type="gramStart"/>
      <w:r w:rsidRPr="00620B20">
        <w:rPr>
          <w:rFonts w:ascii="Times New Roman" w:hAnsi="Times New Roman" w:cs="Times New Roman"/>
          <w:color w:val="000000" w:themeColor="text1"/>
        </w:rPr>
        <w:t>different</w:t>
      </w:r>
      <w:proofErr w:type="gramEnd"/>
      <w:r w:rsidRPr="00620B20">
        <w:rPr>
          <w:rFonts w:ascii="Times New Roman" w:hAnsi="Times New Roman" w:cs="Times New Roman"/>
          <w:color w:val="000000" w:themeColor="text1"/>
        </w:rPr>
        <w:t xml:space="preserve"> and it should not be used when an analysis only correlates trends or evokes predictors of trend. Again, we urge researchers to phrase their inferences as we show here.</w:t>
      </w:r>
    </w:p>
    <w:p w:rsidR="008D3F12" w:rsidRPr="00620B20" w:rsidRDefault="00CC1F8B" w:rsidP="0090790D">
      <w:pPr>
        <w:pStyle w:val="Heading2"/>
        <w:spacing w:line="480" w:lineRule="auto"/>
        <w:rPr>
          <w:rFonts w:ascii="Times New Roman" w:hAnsi="Times New Roman" w:cs="Times New Roman"/>
          <w:color w:val="000000" w:themeColor="text1"/>
          <w:sz w:val="24"/>
          <w:szCs w:val="24"/>
        </w:rPr>
      </w:pPr>
      <w:bookmarkStart w:id="5" w:name="literature-on-statistical-models-for-tre"/>
      <w:r w:rsidRPr="00620B20">
        <w:rPr>
          <w:rFonts w:ascii="Times New Roman" w:hAnsi="Times New Roman" w:cs="Times New Roman"/>
          <w:color w:val="000000" w:themeColor="text1"/>
          <w:sz w:val="24"/>
          <w:szCs w:val="24"/>
        </w:rPr>
        <w:t>Literature on Statistical Models for Trend and Level</w:t>
      </w:r>
    </w:p>
    <w:bookmarkEnd w:id="5"/>
    <w:p w:rsidR="008D3F12" w:rsidRPr="00620B20" w:rsidRDefault="00CC1F8B" w:rsidP="0090790D">
      <w:pPr>
        <w:pStyle w:val="FirstParagraph"/>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Currently, the dominant method for analyzing longitudinal data with respect to trend and level inferences in the organizational sciences is growth curve modeling (GCM; Braun et al., 2013b; Kuljanin, Braun, &amp; DeShon, 2011). Broad theoretical discussions of growth are in Pitariu and Ployhart (2010) and Ployhart and Vandenberg (2010) (keep in mind that they call growth “change”), whereas Bliese and Ployhart (2002) describe actual growth curve analysis. Growth curves are a core topic in developmental psychology, so there are many articles and textbooks to read from their field. See Grimm, Ram, and Estabrook (2016) and Singer, Willett, and Willett (2003) for two great textbooks on growth curve modeling and McArdle and Epstein (1987) for an empirical discussion. Two straight-forward empirical examples from our own field include Dunford et al. (2012) and Hülsheger (2016).</w:t>
      </w:r>
    </w:p>
    <w:p w:rsidR="008D3F12" w:rsidRPr="00620B20" w:rsidRDefault="00CC1F8B" w:rsidP="0090790D">
      <w:pPr>
        <w:pStyle w:val="Heading1"/>
        <w:spacing w:line="480" w:lineRule="auto"/>
        <w:jc w:val="center"/>
        <w:rPr>
          <w:rFonts w:ascii="Times New Roman" w:hAnsi="Times New Roman" w:cs="Times New Roman"/>
          <w:color w:val="000000" w:themeColor="text1"/>
          <w:sz w:val="24"/>
          <w:szCs w:val="24"/>
        </w:rPr>
      </w:pPr>
      <w:bookmarkStart w:id="6" w:name="relationships"/>
      <w:r w:rsidRPr="00620B20">
        <w:rPr>
          <w:rFonts w:ascii="Times New Roman" w:hAnsi="Times New Roman" w:cs="Times New Roman"/>
          <w:color w:val="000000" w:themeColor="text1"/>
          <w:sz w:val="24"/>
          <w:szCs w:val="24"/>
        </w:rPr>
        <w:t>Relationships</w:t>
      </w:r>
      <w:bookmarkEnd w:id="6"/>
    </w:p>
    <w:p w:rsidR="008D3F12" w:rsidRPr="00620B20" w:rsidRDefault="00CC1F8B" w:rsidP="0090790D">
      <w:pPr>
        <w:pStyle w:val="FirstParagraph"/>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A relationships inference explores between-unit relationships over time. The second panel of Figure</w:t>
      </w:r>
      <w:r w:rsidR="007A219F">
        <w:rPr>
          <w:rFonts w:ascii="Times New Roman" w:hAnsi="Times New Roman" w:cs="Times New Roman"/>
          <w:color w:val="000000" w:themeColor="text1"/>
        </w:rPr>
        <w:t xml:space="preserve"> 4</w:t>
      </w:r>
      <w:r w:rsidRPr="00620B20">
        <w:rPr>
          <w:rFonts w:ascii="Times New Roman" w:hAnsi="Times New Roman" w:cs="Times New Roman"/>
          <w:color w:val="000000" w:themeColor="text1"/>
        </w:rPr>
        <w:t xml:space="preserve"> shows a model heuristic, where a predictor is concurrently related to a response variable at each time point and the relationship is typically constrained to equality or is averaged over time. Essentially, the inference compiles single-moment correlations. For example, we assess the correlation between, say, OCBs and depletion at time one, again and times two and three, and then ultimately take the average of each individual, between-unit correlation.</w:t>
      </w:r>
    </w:p>
    <w:p w:rsidR="008D3F12" w:rsidRPr="00620B20"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lastRenderedPageBreak/>
        <w:t>Questions about static relationships over time take the following forms. What is the relationship between helping behaviors and incivility? Does burnout predict turnover intention? Is unethical behavior related to self-control?</w:t>
      </w:r>
    </w:p>
    <w:p w:rsidR="008D3F12" w:rsidRPr="00620B20"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Figure</w:t>
      </w:r>
      <w:r w:rsidR="007A219F">
        <w:rPr>
          <w:rFonts w:ascii="Times New Roman" w:hAnsi="Times New Roman" w:cs="Times New Roman"/>
          <w:color w:val="000000" w:themeColor="text1"/>
        </w:rPr>
        <w:t xml:space="preserve"> 4</w:t>
      </w:r>
      <w:r w:rsidRPr="00620B20">
        <w:rPr>
          <w:rFonts w:ascii="Times New Roman" w:hAnsi="Times New Roman" w:cs="Times New Roman"/>
          <w:color w:val="000000" w:themeColor="text1"/>
        </w:rPr>
        <w:t xml:space="preserve"> shows the in</w:t>
      </w:r>
      <w:r w:rsidR="007A219F">
        <w:rPr>
          <w:rFonts w:ascii="Times New Roman" w:hAnsi="Times New Roman" w:cs="Times New Roman"/>
          <w:color w:val="000000" w:themeColor="text1"/>
        </w:rPr>
        <w:t>t</w:t>
      </w:r>
      <w:r w:rsidRPr="00620B20">
        <w:rPr>
          <w:rFonts w:ascii="Times New Roman" w:hAnsi="Times New Roman" w:cs="Times New Roman"/>
          <w:color w:val="000000" w:themeColor="text1"/>
        </w:rPr>
        <w:t>uition of the inference with data. Panel A plots affect and performance trajectories for three people. The red circles in Panel A highlight each individual’s affect and performance values at time point six. Given that we have three people at time point</w:t>
      </w:r>
      <w:bookmarkStart w:id="7" w:name="_GoBack"/>
      <w:bookmarkEnd w:id="7"/>
      <w:r w:rsidRPr="00620B20">
        <w:rPr>
          <w:rFonts w:ascii="Times New Roman" w:hAnsi="Times New Roman" w:cs="Times New Roman"/>
          <w:color w:val="000000" w:themeColor="text1"/>
        </w:rPr>
        <w:t xml:space="preserve"> six, we can calculate a correlation between affect and performance at that moment (granted, it is a small sample). The calculated coefficient is then graphed in Panel B with another red circle. At time point six, the (across person) correlation among affect and performance is large and positive.</w:t>
      </w:r>
    </w:p>
    <w:p w:rsidR="008D3F12" w:rsidRPr="00620B20" w:rsidRDefault="00CC1F8B" w:rsidP="0090790D">
      <w:pPr>
        <w:pStyle w:val="BodyTex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w:t>
      </w:r>
    </w:p>
    <w:p w:rsidR="008D3F12" w:rsidRPr="00620B20" w:rsidRDefault="00CC1F8B" w:rsidP="0090790D">
      <w:pPr>
        <w:pStyle w:val="BodyTex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Insert Figure</w:t>
      </w:r>
      <w:r w:rsidR="007A219F">
        <w:rPr>
          <w:rFonts w:ascii="Times New Roman" w:hAnsi="Times New Roman" w:cs="Times New Roman"/>
          <w:color w:val="000000" w:themeColor="text1"/>
        </w:rPr>
        <w:t xml:space="preserve"> 4</w:t>
      </w:r>
      <w:r w:rsidRPr="00620B20">
        <w:rPr>
          <w:rFonts w:ascii="Times New Roman" w:hAnsi="Times New Roman" w:cs="Times New Roman"/>
          <w:color w:val="000000" w:themeColor="text1"/>
        </w:rPr>
        <w:t xml:space="preserve"> about here</w:t>
      </w:r>
    </w:p>
    <w:p w:rsidR="008D3F12" w:rsidRPr="00620B20" w:rsidRDefault="00CC1F8B" w:rsidP="0090790D">
      <w:pPr>
        <w:pStyle w:val="BodyTex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w:t>
      </w:r>
    </w:p>
    <w:p w:rsidR="008D3F12" w:rsidRPr="00620B20"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 xml:space="preserve">Panel B also shows across-person correlation coefficients for the rest of the time points. Often these correlations are either averaged over time or constrained to be equal. Note that when a researcher uses a </w:t>
      </w:r>
      <w:proofErr w:type="gramStart"/>
      <w:r w:rsidRPr="00620B20">
        <w:rPr>
          <w:rFonts w:ascii="Times New Roman" w:hAnsi="Times New Roman" w:cs="Times New Roman"/>
          <w:color w:val="000000" w:themeColor="text1"/>
        </w:rPr>
        <w:t>time-varying covariates</w:t>
      </w:r>
      <w:proofErr w:type="gramEnd"/>
      <w:r w:rsidRPr="00620B20">
        <w:rPr>
          <w:rFonts w:ascii="Times New Roman" w:hAnsi="Times New Roman" w:cs="Times New Roman"/>
          <w:color w:val="000000" w:themeColor="text1"/>
        </w:rPr>
        <w:t>, hierarchical linear, random-coefficient, or multi-level model on longitudinal data to explore concurrent relationships among one or more variables (and they are not analyzing trend) they are making this inference.</w:t>
      </w:r>
    </w:p>
    <w:p w:rsidR="008D3F12" w:rsidRPr="00620B20" w:rsidRDefault="00CC1F8B" w:rsidP="0090790D">
      <w:pPr>
        <w:pStyle w:val="BlockText"/>
        <w:spacing w:line="480" w:lineRule="auto"/>
        <w:ind w:left="720"/>
        <w:rPr>
          <w:rFonts w:ascii="Times New Roman" w:hAnsi="Times New Roman" w:cs="Times New Roman"/>
          <w:color w:val="000000" w:themeColor="text1"/>
          <w:sz w:val="24"/>
          <w:szCs w:val="24"/>
        </w:rPr>
      </w:pPr>
      <w:r w:rsidRPr="00620B20">
        <w:rPr>
          <w:rFonts w:ascii="Times New Roman" w:hAnsi="Times New Roman" w:cs="Times New Roman"/>
          <w:b/>
          <w:color w:val="000000" w:themeColor="text1"/>
          <w:sz w:val="24"/>
          <w:szCs w:val="24"/>
        </w:rPr>
        <w:t>Research Question 1:</w:t>
      </w:r>
      <w:r w:rsidRPr="00620B20">
        <w:rPr>
          <w:rFonts w:ascii="Times New Roman" w:hAnsi="Times New Roman" w:cs="Times New Roman"/>
          <w:color w:val="000000" w:themeColor="text1"/>
          <w:sz w:val="24"/>
          <w:szCs w:val="24"/>
        </w:rPr>
        <w:t xml:space="preserve"> On average in the population, what is the relationship between </w:t>
      </w:r>
      <m:oMath>
        <m:r>
          <w:rPr>
            <w:rFonts w:ascii="Cambria Math" w:hAnsi="Cambria Math" w:cs="Times New Roman"/>
            <w:color w:val="000000" w:themeColor="text1"/>
            <w:sz w:val="24"/>
            <w:szCs w:val="24"/>
          </w:rPr>
          <m:t>x</m:t>
        </m:r>
      </m:oMath>
      <w:r w:rsidRPr="00620B20">
        <w:rPr>
          <w:rFonts w:ascii="Times New Roman"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y</m:t>
        </m:r>
      </m:oMath>
      <w:r w:rsidRPr="00620B20">
        <w:rPr>
          <w:rFonts w:ascii="Times New Roman" w:hAnsi="Times New Roman" w:cs="Times New Roman"/>
          <w:color w:val="000000" w:themeColor="text1"/>
          <w:sz w:val="24"/>
          <w:szCs w:val="24"/>
        </w:rPr>
        <w:t>? (Typically constrained to be equal or averaged over time).</w:t>
      </w:r>
    </w:p>
    <w:p w:rsidR="008D3F12" w:rsidRPr="00620B20" w:rsidRDefault="00CC1F8B" w:rsidP="0090790D">
      <w:pPr>
        <w:pStyle w:val="FirstParagraph"/>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lastRenderedPageBreak/>
        <w:t>The first relationships inference emphasizes the expected average. As with the trend inferences, the next question is to examine variability in that estimated relationship across the sample. How consistent across the sample is the relationship between distractions and fatigue? Is there variability in the relationship between emotions and volunteering behaviors?</w:t>
      </w:r>
    </w:p>
    <w:p w:rsidR="008D3F12" w:rsidRPr="00620B20" w:rsidRDefault="00CC1F8B" w:rsidP="0090790D">
      <w:pPr>
        <w:pStyle w:val="BlockText"/>
        <w:spacing w:line="480" w:lineRule="auto"/>
        <w:ind w:left="720"/>
        <w:rPr>
          <w:rFonts w:ascii="Times New Roman" w:hAnsi="Times New Roman" w:cs="Times New Roman"/>
          <w:color w:val="000000" w:themeColor="text1"/>
          <w:sz w:val="24"/>
          <w:szCs w:val="24"/>
        </w:rPr>
      </w:pPr>
      <w:r w:rsidRPr="00620B20">
        <w:rPr>
          <w:rFonts w:ascii="Times New Roman" w:hAnsi="Times New Roman" w:cs="Times New Roman"/>
          <w:b/>
          <w:color w:val="000000" w:themeColor="text1"/>
          <w:sz w:val="24"/>
          <w:szCs w:val="24"/>
        </w:rPr>
        <w:t>Research Question 2:</w:t>
      </w:r>
      <w:r w:rsidRPr="00620B20">
        <w:rPr>
          <w:rFonts w:ascii="Times New Roman" w:hAnsi="Times New Roman" w:cs="Times New Roman"/>
          <w:color w:val="000000" w:themeColor="text1"/>
          <w:sz w:val="24"/>
          <w:szCs w:val="24"/>
        </w:rPr>
        <w:t xml:space="preserve"> What is the variability across units in the relationship among </w:t>
      </w:r>
      <m:oMath>
        <m:r>
          <w:rPr>
            <w:rFonts w:ascii="Cambria Math" w:hAnsi="Cambria Math" w:cs="Times New Roman"/>
            <w:color w:val="000000" w:themeColor="text1"/>
            <w:sz w:val="24"/>
            <w:szCs w:val="24"/>
          </w:rPr>
          <m:t>x</m:t>
        </m:r>
      </m:oMath>
      <w:r w:rsidRPr="00620B20">
        <w:rPr>
          <w:rFonts w:ascii="Times New Roman"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y</m:t>
        </m:r>
      </m:oMath>
      <w:r w:rsidRPr="00620B20">
        <w:rPr>
          <w:rFonts w:ascii="Times New Roman" w:hAnsi="Times New Roman" w:cs="Times New Roman"/>
          <w:color w:val="000000" w:themeColor="text1"/>
          <w:sz w:val="24"/>
          <w:szCs w:val="24"/>
        </w:rPr>
        <w:t>?</w:t>
      </w:r>
    </w:p>
    <w:p w:rsidR="008D3F12" w:rsidRPr="00620B20" w:rsidRDefault="00CC1F8B" w:rsidP="0090790D">
      <w:pPr>
        <w:pStyle w:val="Heading2"/>
        <w:spacing w:line="480" w:lineRule="auto"/>
        <w:rPr>
          <w:rFonts w:ascii="Times New Roman" w:hAnsi="Times New Roman" w:cs="Times New Roman"/>
          <w:color w:val="000000" w:themeColor="text1"/>
          <w:sz w:val="24"/>
          <w:szCs w:val="24"/>
        </w:rPr>
      </w:pPr>
      <w:bookmarkStart w:id="8" w:name="literature-on-statistical-models-for-rel"/>
      <w:r w:rsidRPr="00620B20">
        <w:rPr>
          <w:rFonts w:ascii="Times New Roman" w:hAnsi="Times New Roman" w:cs="Times New Roman"/>
          <w:color w:val="000000" w:themeColor="text1"/>
          <w:sz w:val="24"/>
          <w:szCs w:val="24"/>
        </w:rPr>
        <w:t>Literature on Statistical Models for Relationships</w:t>
      </w:r>
    </w:p>
    <w:bookmarkEnd w:id="8"/>
    <w:p w:rsidR="008D3F12" w:rsidRPr="00620B20" w:rsidRDefault="00CC1F8B" w:rsidP="0090790D">
      <w:pPr>
        <w:pStyle w:val="FirstParagraph"/>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Time-varying covariates (TVC) analysis is the workhorse behind relationship inferences. Complete discussions of TVC models are located in Schonfeld and Rindskopf (2007) and Finch, Bolin, and Kelley (2016) and two relatively straight-forward empirical examples are in Barnes, Schaubroeck, Huth, and Ghumman (2011) and Chi, Chang, and Huang (2015).</w:t>
      </w:r>
    </w:p>
    <w:p w:rsidR="008D3F12" w:rsidRPr="00620B20" w:rsidRDefault="00CC1F8B" w:rsidP="0090790D">
      <w:pPr>
        <w:pStyle w:val="Heading1"/>
        <w:spacing w:line="480" w:lineRule="auto"/>
        <w:jc w:val="center"/>
        <w:rPr>
          <w:rFonts w:ascii="Times New Roman" w:hAnsi="Times New Roman" w:cs="Times New Roman"/>
          <w:color w:val="000000" w:themeColor="text1"/>
          <w:sz w:val="24"/>
          <w:szCs w:val="24"/>
        </w:rPr>
      </w:pPr>
      <w:bookmarkStart w:id="9" w:name="dynamics"/>
      <w:r w:rsidRPr="00620B20">
        <w:rPr>
          <w:rFonts w:ascii="Times New Roman" w:hAnsi="Times New Roman" w:cs="Times New Roman"/>
          <w:color w:val="000000" w:themeColor="text1"/>
          <w:sz w:val="24"/>
          <w:szCs w:val="24"/>
        </w:rPr>
        <w:t>Dynamics</w:t>
      </w:r>
      <w:bookmarkEnd w:id="9"/>
    </w:p>
    <w:p w:rsidR="008D3F12" w:rsidRPr="00620B20" w:rsidRDefault="00CC1F8B" w:rsidP="0090790D">
      <w:pPr>
        <w:pStyle w:val="FirstParagraph"/>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 xml:space="preserve">The word “dynamics” takes on a variety of meanings throughout our literature. Informally, it is used to mean “change,” “fluctuating,” “longitudinal,” or “over time” (among others), but the fundemantal concept to identify with dynamics is that the past constrains what happens next, variables have memory as they move through time. For example, Monge (1990) notes that in dynamic analysis, “it is essential to know how variables depend upon their own past history” (p. 409), Vancouver, Wang, and Li (2018) state that dynamic variables “behave as if they have memory; that is, their value at any one time depends somewhat on their previous value” (p. 604), and Wang, Zhou, and Zhang (2016) define a dynamic model as a “representation of a system that evolves over time. In particular it describes how the system evolves from a given </w:t>
      </w:r>
      <w:r w:rsidRPr="00620B20">
        <w:rPr>
          <w:rFonts w:ascii="Times New Roman" w:hAnsi="Times New Roman" w:cs="Times New Roman"/>
          <w:color w:val="000000" w:themeColor="text1"/>
        </w:rPr>
        <w:lastRenderedPageBreak/>
        <w:t xml:space="preserve">state at time </w:t>
      </w:r>
      <w:r w:rsidRPr="00620B20">
        <w:rPr>
          <w:rFonts w:ascii="Times New Roman" w:hAnsi="Times New Roman" w:cs="Times New Roman"/>
          <w:i/>
          <w:color w:val="000000" w:themeColor="text1"/>
        </w:rPr>
        <w:t>t</w:t>
      </w:r>
      <w:r w:rsidRPr="00620B20">
        <w:rPr>
          <w:rFonts w:ascii="Times New Roman" w:hAnsi="Times New Roman" w:cs="Times New Roman"/>
          <w:color w:val="000000" w:themeColor="text1"/>
        </w:rPr>
        <w:t xml:space="preserve"> to another state at time </w:t>
      </w:r>
      <w:r w:rsidRPr="00620B20">
        <w:rPr>
          <w:rFonts w:ascii="Times New Roman" w:hAnsi="Times New Roman" w:cs="Times New Roman"/>
          <w:i/>
          <w:color w:val="000000" w:themeColor="text1"/>
        </w:rPr>
        <w:t>t + 1</w:t>
      </w:r>
      <w:r w:rsidRPr="00620B20">
        <w:rPr>
          <w:rFonts w:ascii="Times New Roman" w:hAnsi="Times New Roman" w:cs="Times New Roman"/>
          <w:color w:val="000000" w:themeColor="text1"/>
        </w:rPr>
        <w:t xml:space="preserve"> as governed by the transition rules and potential external inputs” (p. 242). In this section we discuss a number of inferences couched in the idea that the past constrains future behavior.</w:t>
      </w:r>
    </w:p>
    <w:p w:rsidR="008D3F12" w:rsidRPr="00620B20"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Does performance relate to itself over time? Do current helping behaviors depend on prior helping behaviors? Does unit climate demonstrate self-similarity across time? Does income now predict income in the future? These are questions about the relationship of a single variable with itself over time – does it predict itself at each subsequent moment? Is it constrained by where it was in the past?</w:t>
      </w:r>
    </w:p>
    <w:p w:rsidR="008D3F12" w:rsidRPr="00620B20"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Panel A of Figure</w:t>
      </w:r>
      <w:r w:rsidR="007A219F">
        <w:rPr>
          <w:rFonts w:ascii="Times New Roman" w:hAnsi="Times New Roman" w:cs="Times New Roman"/>
          <w:color w:val="000000" w:themeColor="text1"/>
        </w:rPr>
        <w:t xml:space="preserve"> 5</w:t>
      </w:r>
      <w:r w:rsidRPr="00620B20">
        <w:rPr>
          <w:rFonts w:ascii="Times New Roman" w:hAnsi="Times New Roman" w:cs="Times New Roman"/>
          <w:color w:val="000000" w:themeColor="text1"/>
        </w:rPr>
        <w:t xml:space="preserve"> shows the concept with a box-and-arrow model heuristic. </w:t>
      </w:r>
      <m:oMath>
        <m:r>
          <w:rPr>
            <w:rFonts w:ascii="Cambria Math" w:hAnsi="Cambria Math" w:cs="Times New Roman"/>
            <w:color w:val="000000" w:themeColor="text1"/>
          </w:rPr>
          <m:t>y</m:t>
        </m:r>
      </m:oMath>
      <w:r w:rsidRPr="00620B20">
        <w:rPr>
          <w:rFonts w:ascii="Times New Roman" w:hAnsi="Times New Roman" w:cs="Times New Roman"/>
          <w:color w:val="000000" w:themeColor="text1"/>
        </w:rPr>
        <w:t xml:space="preserve"> predicts itself across every moment – it has self-similarity and its value now is constrained by where it was a moment ago. In our diagram, we show that </w:t>
      </w:r>
      <m:oMath>
        <m:r>
          <w:rPr>
            <w:rFonts w:ascii="Cambria Math" w:hAnsi="Cambria Math" w:cs="Times New Roman"/>
            <w:color w:val="000000" w:themeColor="text1"/>
          </w:rPr>
          <m:t>y</m:t>
        </m:r>
      </m:oMath>
      <w:r w:rsidRPr="00620B20">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Pr="00620B20">
        <w:rPr>
          <w:rFonts w:ascii="Times New Roman" w:hAnsi="Times New Roman" w:cs="Times New Roman"/>
          <w:color w:val="000000" w:themeColor="text1"/>
        </w:rPr>
        <w:t xml:space="preserve"> is related to </w:t>
      </w:r>
      <m:oMath>
        <m:r>
          <w:rPr>
            <w:rFonts w:ascii="Cambria Math" w:hAnsi="Cambria Math" w:cs="Times New Roman"/>
            <w:color w:val="000000" w:themeColor="text1"/>
          </w:rPr>
          <m:t>y</m:t>
        </m:r>
      </m:oMath>
      <w:r w:rsidRPr="00620B20">
        <w:rPr>
          <w:rFonts w:ascii="Times New Roman" w:hAnsi="Times New Roman" w:cs="Times New Roman"/>
          <w:color w:val="000000" w:themeColor="text1"/>
        </w:rPr>
        <w:t xml:space="preserve"> at time </w:t>
      </w:r>
      <m:oMath>
        <m:r>
          <w:rPr>
            <w:rFonts w:ascii="Cambria Math" w:hAnsi="Cambria Math" w:cs="Times New Roman"/>
            <w:color w:val="000000" w:themeColor="text1"/>
          </w:rPr>
          <m:t>t+1</m:t>
        </m:r>
      </m:oMath>
      <w:r w:rsidRPr="00620B20">
        <w:rPr>
          <w:rFonts w:ascii="Times New Roman" w:hAnsi="Times New Roman" w:cs="Times New Roman"/>
          <w:color w:val="000000" w:themeColor="text1"/>
        </w:rPr>
        <w:t xml:space="preserve">. In other words, we posit that </w:t>
      </w:r>
      <m:oMath>
        <m:r>
          <w:rPr>
            <w:rFonts w:ascii="Cambria Math" w:hAnsi="Cambria Math" w:cs="Times New Roman"/>
            <w:color w:val="000000" w:themeColor="text1"/>
          </w:rPr>
          <m:t>y</m:t>
        </m:r>
      </m:oMath>
      <w:r w:rsidRPr="00620B20">
        <w:rPr>
          <w:rFonts w:ascii="Times New Roman" w:hAnsi="Times New Roman" w:cs="Times New Roman"/>
          <w:color w:val="000000" w:themeColor="text1"/>
        </w:rPr>
        <w:t xml:space="preserve"> shows a lag-one relationship, where </w:t>
      </w:r>
      <m:oMath>
        <m:r>
          <w:rPr>
            <w:rFonts w:ascii="Cambria Math" w:hAnsi="Cambria Math" w:cs="Times New Roman"/>
            <w:color w:val="000000" w:themeColor="text1"/>
          </w:rPr>
          <m:t>y</m:t>
        </m:r>
      </m:oMath>
      <w:r w:rsidRPr="00620B20">
        <w:rPr>
          <w:rFonts w:ascii="Times New Roman" w:hAnsi="Times New Roman" w:cs="Times New Roman"/>
          <w:color w:val="000000" w:themeColor="text1"/>
        </w:rPr>
        <w:t xml:space="preserve"> is related to its future value one time-step away. Researchers are of course free to suggest any lag amount that they believe captures the actual relationship. Note that the statistical term to capture self-similarity or memory is called autoregression.</w:t>
      </w:r>
    </w:p>
    <w:p w:rsidR="008D3F12" w:rsidRPr="00620B20" w:rsidRDefault="00CC1F8B" w:rsidP="0090790D">
      <w:pPr>
        <w:pStyle w:val="BlockText"/>
        <w:spacing w:line="480" w:lineRule="auto"/>
        <w:ind w:left="720"/>
        <w:rPr>
          <w:rFonts w:ascii="Times New Roman" w:hAnsi="Times New Roman" w:cs="Times New Roman"/>
          <w:color w:val="000000" w:themeColor="text1"/>
          <w:sz w:val="24"/>
          <w:szCs w:val="24"/>
        </w:rPr>
      </w:pPr>
      <w:r w:rsidRPr="00620B20">
        <w:rPr>
          <w:rFonts w:ascii="Times New Roman" w:hAnsi="Times New Roman" w:cs="Times New Roman"/>
          <w:b/>
          <w:color w:val="000000" w:themeColor="text1"/>
          <w:sz w:val="24"/>
          <w:szCs w:val="24"/>
        </w:rPr>
        <w:t>Research Question 1:</w:t>
      </w:r>
      <w:r w:rsidRPr="00620B20">
        <w:rPr>
          <w:rFonts w:ascii="Times New Roman" w:hAnsi="Times New Roman" w:cs="Times New Roman"/>
          <w:color w:val="000000" w:themeColor="text1"/>
          <w:sz w:val="24"/>
          <w:szCs w:val="24"/>
        </w:rPr>
        <w:t xml:space="preserve"> On average in the population, what is the relationship of </w:t>
      </w:r>
      <m:oMath>
        <m:r>
          <w:rPr>
            <w:rFonts w:ascii="Cambria Math" w:hAnsi="Cambria Math" w:cs="Times New Roman"/>
            <w:color w:val="000000" w:themeColor="text1"/>
            <w:sz w:val="24"/>
            <w:szCs w:val="24"/>
          </w:rPr>
          <m:t>y</m:t>
        </m:r>
      </m:oMath>
      <w:r w:rsidRPr="00620B20">
        <w:rPr>
          <w:rFonts w:ascii="Times New Roman" w:hAnsi="Times New Roman" w:cs="Times New Roman"/>
          <w:color w:val="000000" w:themeColor="text1"/>
          <w:sz w:val="24"/>
          <w:szCs w:val="24"/>
        </w:rPr>
        <w:t xml:space="preserve"> to itself over time? (Autoregression)</w:t>
      </w:r>
    </w:p>
    <w:p w:rsidR="008D3F12" w:rsidRPr="00620B20" w:rsidRDefault="00CC1F8B" w:rsidP="0090790D">
      <w:pPr>
        <w:pStyle w:val="FirstParagraph"/>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w:t>
      </w:r>
    </w:p>
    <w:p w:rsidR="008D3F12" w:rsidRPr="00620B20" w:rsidRDefault="00CC1F8B" w:rsidP="0090790D">
      <w:pPr>
        <w:pStyle w:val="BodyTex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Insert Figure</w:t>
      </w:r>
      <w:r w:rsidR="007A219F">
        <w:rPr>
          <w:rFonts w:ascii="Times New Roman" w:hAnsi="Times New Roman" w:cs="Times New Roman"/>
          <w:color w:val="000000" w:themeColor="text1"/>
        </w:rPr>
        <w:t xml:space="preserve"> 5</w:t>
      </w:r>
      <w:r w:rsidRPr="00620B20">
        <w:rPr>
          <w:rFonts w:ascii="Times New Roman" w:hAnsi="Times New Roman" w:cs="Times New Roman"/>
          <w:color w:val="000000" w:themeColor="text1"/>
        </w:rPr>
        <w:t xml:space="preserve"> about here</w:t>
      </w:r>
    </w:p>
    <w:p w:rsidR="008D3F12" w:rsidRPr="00620B20" w:rsidRDefault="00CC1F8B" w:rsidP="0090790D">
      <w:pPr>
        <w:pStyle w:val="BodyTex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w:t>
      </w:r>
    </w:p>
    <w:p w:rsidR="008D3F12" w:rsidRPr="00620B20"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lastRenderedPageBreak/>
        <w:t>As before, after exploring the expected average we turn to variability. How consistent are the self-similarity relationships? Are there between-unit differences in autoregression in, for example, employee voice? Do we expect a large variance in the autoregression of helping behaviors?</w:t>
      </w:r>
    </w:p>
    <w:p w:rsidR="008D3F12" w:rsidRPr="00620B20" w:rsidRDefault="00CC1F8B" w:rsidP="0090790D">
      <w:pPr>
        <w:pStyle w:val="BlockText"/>
        <w:spacing w:line="480" w:lineRule="auto"/>
        <w:ind w:left="720"/>
        <w:rPr>
          <w:rFonts w:ascii="Times New Roman" w:hAnsi="Times New Roman" w:cs="Times New Roman"/>
          <w:color w:val="000000" w:themeColor="text1"/>
          <w:sz w:val="24"/>
          <w:szCs w:val="24"/>
        </w:rPr>
      </w:pPr>
      <w:r w:rsidRPr="00620B20">
        <w:rPr>
          <w:rFonts w:ascii="Times New Roman" w:hAnsi="Times New Roman" w:cs="Times New Roman"/>
          <w:b/>
          <w:color w:val="000000" w:themeColor="text1"/>
          <w:sz w:val="24"/>
          <w:szCs w:val="24"/>
        </w:rPr>
        <w:t>Research Question 2:</w:t>
      </w:r>
      <w:r w:rsidRPr="00620B20">
        <w:rPr>
          <w:rFonts w:ascii="Times New Roman" w:hAnsi="Times New Roman" w:cs="Times New Roman"/>
          <w:color w:val="000000" w:themeColor="text1"/>
          <w:sz w:val="24"/>
          <w:szCs w:val="24"/>
        </w:rPr>
        <w:t xml:space="preserve"> What is the variability across units in the expected autoregression of </w:t>
      </w:r>
      <m:oMath>
        <m:r>
          <w:rPr>
            <w:rFonts w:ascii="Cambria Math" w:hAnsi="Cambria Math" w:cs="Times New Roman"/>
            <w:color w:val="000000" w:themeColor="text1"/>
            <w:sz w:val="24"/>
            <w:szCs w:val="24"/>
          </w:rPr>
          <m:t>y</m:t>
        </m:r>
      </m:oMath>
      <w:r w:rsidRPr="00620B20">
        <w:rPr>
          <w:rFonts w:ascii="Times New Roman" w:hAnsi="Times New Roman" w:cs="Times New Roman"/>
          <w:color w:val="000000" w:themeColor="text1"/>
          <w:sz w:val="24"/>
          <w:szCs w:val="24"/>
        </w:rPr>
        <w:t>?</w:t>
      </w:r>
    </w:p>
    <w:p w:rsidR="008D3F12" w:rsidRPr="00620B20" w:rsidRDefault="00CC1F8B" w:rsidP="0090790D">
      <w:pPr>
        <w:pStyle w:val="FirstParagraph"/>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The next inference is about relating a predictor to our response variable while it still retains memory. Panel B of Figure</w:t>
      </w:r>
      <w:r w:rsidR="007A219F">
        <w:rPr>
          <w:rFonts w:ascii="Times New Roman" w:hAnsi="Times New Roman" w:cs="Times New Roman"/>
          <w:color w:val="000000" w:themeColor="text1"/>
        </w:rPr>
        <w:t xml:space="preserve"> 5</w:t>
      </w:r>
      <w:r w:rsidRPr="00620B20">
        <w:rPr>
          <w:rFonts w:ascii="Times New Roman" w:hAnsi="Times New Roman" w:cs="Times New Roman"/>
          <w:color w:val="000000" w:themeColor="text1"/>
        </w:rPr>
        <w:t xml:space="preserve"> shows a box-and-arrow diagram: </w:t>
      </w:r>
      <m:oMath>
        <m:r>
          <w:rPr>
            <w:rFonts w:ascii="Cambria Math" w:hAnsi="Cambria Math" w:cs="Times New Roman"/>
            <w:color w:val="000000" w:themeColor="text1"/>
          </w:rPr>
          <m:t>y</m:t>
        </m:r>
      </m:oMath>
      <w:r w:rsidRPr="00620B20">
        <w:rPr>
          <w:rFonts w:ascii="Times New Roman" w:hAnsi="Times New Roman" w:cs="Times New Roman"/>
          <w:color w:val="000000" w:themeColor="text1"/>
        </w:rPr>
        <w:t xml:space="preserve"> is predicted by concurrent values of </w:t>
      </w:r>
      <m:oMath>
        <m:r>
          <w:rPr>
            <w:rFonts w:ascii="Cambria Math" w:hAnsi="Cambria Math" w:cs="Times New Roman"/>
            <w:color w:val="000000" w:themeColor="text1"/>
          </w:rPr>
          <m:t>x</m:t>
        </m:r>
      </m:oMath>
      <w:r w:rsidRPr="00620B20">
        <w:rPr>
          <w:rFonts w:ascii="Times New Roman" w:hAnsi="Times New Roman" w:cs="Times New Roman"/>
          <w:color w:val="000000" w:themeColor="text1"/>
        </w:rPr>
        <w:t xml:space="preserve"> but it also retains self-similarity. This model heuristic is therefore said to partial prior </w:t>
      </w:r>
      <m:oMath>
        <m:r>
          <w:rPr>
            <w:rFonts w:ascii="Cambria Math" w:hAnsi="Cambria Math" w:cs="Times New Roman"/>
            <w:color w:val="000000" w:themeColor="text1"/>
          </w:rPr>
          <m:t>y</m:t>
        </m:r>
      </m:oMath>
      <w:r w:rsidRPr="00620B20">
        <w:rPr>
          <w:rFonts w:ascii="Times New Roman" w:hAnsi="Times New Roman" w:cs="Times New Roman"/>
          <w:color w:val="000000" w:themeColor="text1"/>
        </w:rPr>
        <w:t xml:space="preserve">: it examines the concurrent relationship between </w:t>
      </w:r>
      <m:oMath>
        <m:r>
          <w:rPr>
            <w:rFonts w:ascii="Cambria Math" w:hAnsi="Cambria Math" w:cs="Times New Roman"/>
            <w:color w:val="000000" w:themeColor="text1"/>
          </w:rPr>
          <m:t>x</m:t>
        </m:r>
      </m:oMath>
      <w:r w:rsidRPr="00620B20">
        <w:rPr>
          <w:rFonts w:ascii="Times New Roman" w:hAnsi="Times New Roman" w:cs="Times New Roman"/>
          <w:color w:val="000000" w:themeColor="text1"/>
        </w:rPr>
        <w:t xml:space="preserve"> and </w:t>
      </w:r>
      <m:oMath>
        <m:r>
          <w:rPr>
            <w:rFonts w:ascii="Cambria Math" w:hAnsi="Cambria Math" w:cs="Times New Roman"/>
            <w:color w:val="000000" w:themeColor="text1"/>
          </w:rPr>
          <m:t>y</m:t>
        </m:r>
      </m:oMath>
      <w:r w:rsidRPr="00620B20">
        <w:rPr>
          <w:rFonts w:ascii="Times New Roman" w:hAnsi="Times New Roman" w:cs="Times New Roman"/>
          <w:color w:val="000000" w:themeColor="text1"/>
        </w:rPr>
        <w:t xml:space="preserve"> while statistically partialling values of </w:t>
      </w:r>
      <m:oMath>
        <m:r>
          <w:rPr>
            <w:rFonts w:ascii="Cambria Math" w:hAnsi="Cambria Math" w:cs="Times New Roman"/>
            <w:color w:val="000000" w:themeColor="text1"/>
          </w:rPr>
          <m:t>y</m:t>
        </m:r>
      </m:oMath>
      <w:r w:rsidRPr="00620B20">
        <w:rPr>
          <w:rFonts w:ascii="Times New Roman" w:hAnsi="Times New Roman" w:cs="Times New Roman"/>
          <w:color w:val="000000" w:themeColor="text1"/>
        </w:rPr>
        <w:t xml:space="preserve"> at </w:t>
      </w:r>
      <m:oMath>
        <m:r>
          <w:rPr>
            <w:rFonts w:ascii="Cambria Math" w:hAnsi="Cambria Math" w:cs="Times New Roman"/>
            <w:color w:val="000000" w:themeColor="text1"/>
          </w:rPr>
          <m:t>t-1</m:t>
        </m:r>
      </m:oMath>
      <w:r w:rsidRPr="00620B20">
        <w:rPr>
          <w:rFonts w:ascii="Times New Roman" w:hAnsi="Times New Roman" w:cs="Times New Roman"/>
          <w:color w:val="000000" w:themeColor="text1"/>
        </w:rPr>
        <w:t xml:space="preserve">, or statistically accounting for </w:t>
      </w:r>
      <m:oMath>
        <m:r>
          <w:rPr>
            <w:rFonts w:ascii="Cambria Math" w:hAnsi="Cambria Math" w:cs="Times New Roman"/>
            <w:color w:val="000000" w:themeColor="text1"/>
          </w:rPr>
          <m:t>y</m:t>
        </m:r>
      </m:oMath>
      <w:r w:rsidRPr="00620B20">
        <w:rPr>
          <w:rFonts w:ascii="Times New Roman" w:hAnsi="Times New Roman" w:cs="Times New Roman"/>
          <w:color w:val="000000" w:themeColor="text1"/>
        </w:rPr>
        <w:t xml:space="preserve"> at the prior moment.</w:t>
      </w:r>
    </w:p>
    <w:p w:rsidR="008D3F12" w:rsidRPr="00620B20"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 xml:space="preserve">Our literature has converged on calling this kind of relationship “change” because it emphasizes the difference between </w:t>
      </w:r>
      <m:oMath>
        <m:r>
          <w:rPr>
            <w:rFonts w:ascii="Cambria Math" w:hAnsi="Cambria Math" w:cs="Times New Roman"/>
            <w:color w:val="000000" w:themeColor="text1"/>
          </w:rPr>
          <m:t>y</m:t>
        </m:r>
      </m:oMath>
      <w:r w:rsidRPr="00620B20">
        <w:rPr>
          <w:rFonts w:ascii="Times New Roman" w:hAnsi="Times New Roman" w:cs="Times New Roman"/>
          <w:color w:val="000000" w:themeColor="text1"/>
        </w:rPr>
        <w:t xml:space="preserve"> now and where it was in the past (e.g., Lanaj et al., 2016; Rosen et al., 2016). The association asks how current </w:t>
      </w:r>
      <m:oMath>
        <m:r>
          <w:rPr>
            <w:rFonts w:ascii="Cambria Math" w:hAnsi="Cambria Math" w:cs="Times New Roman"/>
            <w:color w:val="000000" w:themeColor="text1"/>
          </w:rPr>
          <m:t>x</m:t>
        </m:r>
      </m:oMath>
      <w:r w:rsidRPr="00620B20">
        <w:rPr>
          <w:rFonts w:ascii="Times New Roman" w:hAnsi="Times New Roman" w:cs="Times New Roman"/>
          <w:color w:val="000000" w:themeColor="text1"/>
        </w:rPr>
        <w:t xml:space="preserve"> relates to the difference between </w:t>
      </w:r>
      <m:oMath>
        <m:r>
          <w:rPr>
            <w:rFonts w:ascii="Cambria Math" w:hAnsi="Cambria Math" w:cs="Times New Roman"/>
            <w:color w:val="000000" w:themeColor="text1"/>
          </w:rPr>
          <m:t>y</m:t>
        </m:r>
      </m:oMath>
      <w:r w:rsidRPr="00620B20">
        <w:rPr>
          <w:rFonts w:ascii="Times New Roman" w:hAnsi="Times New Roman" w:cs="Times New Roman"/>
          <w:color w:val="000000" w:themeColor="text1"/>
        </w:rPr>
        <w:t xml:space="preserve"> now and its immediately prior value. How does affect relate to change in performance? Does depletion covary with change in OCBs? Note that change can be construed from any prior time point (baseline, </w:t>
      </w:r>
      <m:oMath>
        <m:r>
          <w:rPr>
            <w:rFonts w:ascii="Cambria Math" w:hAnsi="Cambria Math" w:cs="Times New Roman"/>
            <w:color w:val="000000" w:themeColor="text1"/>
          </w:rPr>
          <m:t>t-1</m:t>
        </m:r>
      </m:oMath>
      <w:r w:rsidRPr="00620B20">
        <w:rPr>
          <w:rFonts w:ascii="Times New Roman" w:hAnsi="Times New Roman" w:cs="Times New Roman"/>
          <w:color w:val="000000" w:themeColor="text1"/>
        </w:rPr>
        <w:t xml:space="preserve">, </w:t>
      </w:r>
      <m:oMath>
        <m:r>
          <w:rPr>
            <w:rFonts w:ascii="Cambria Math" w:hAnsi="Cambria Math" w:cs="Times New Roman"/>
            <w:color w:val="000000" w:themeColor="text1"/>
          </w:rPr>
          <m:t>t-3</m:t>
        </m:r>
      </m:oMath>
      <w:r w:rsidRPr="00620B20">
        <w:rPr>
          <w:rFonts w:ascii="Times New Roman" w:hAnsi="Times New Roman" w:cs="Times New Roman"/>
          <w:color w:val="000000" w:themeColor="text1"/>
        </w:rPr>
        <w:t>); our literature commonly emphasizes lag-one change.</w:t>
      </w:r>
    </w:p>
    <w:p w:rsidR="008D3F12" w:rsidRPr="00620B20" w:rsidRDefault="00CC1F8B" w:rsidP="0090790D">
      <w:pPr>
        <w:pStyle w:val="BlockText"/>
        <w:spacing w:line="480" w:lineRule="auto"/>
        <w:ind w:left="720"/>
        <w:rPr>
          <w:rFonts w:ascii="Times New Roman" w:hAnsi="Times New Roman" w:cs="Times New Roman"/>
          <w:color w:val="000000" w:themeColor="text1"/>
          <w:sz w:val="24"/>
          <w:szCs w:val="24"/>
        </w:rPr>
      </w:pPr>
      <w:r w:rsidRPr="00620B20">
        <w:rPr>
          <w:rFonts w:ascii="Times New Roman" w:hAnsi="Times New Roman" w:cs="Times New Roman"/>
          <w:b/>
          <w:color w:val="000000" w:themeColor="text1"/>
          <w:sz w:val="24"/>
          <w:szCs w:val="24"/>
        </w:rPr>
        <w:t>Research Question 3:</w:t>
      </w:r>
      <w:r w:rsidRPr="00620B20">
        <w:rPr>
          <w:rFonts w:ascii="Times New Roman" w:hAnsi="Times New Roman" w:cs="Times New Roman"/>
          <w:color w:val="000000" w:themeColor="text1"/>
          <w:sz w:val="24"/>
          <w:szCs w:val="24"/>
        </w:rPr>
        <w:t xml:space="preserve"> On average in the population, what is the relationship betweeen concurrent </w:t>
      </w:r>
      <m:oMath>
        <m:r>
          <w:rPr>
            <w:rFonts w:ascii="Cambria Math" w:hAnsi="Cambria Math" w:cs="Times New Roman"/>
            <w:color w:val="000000" w:themeColor="text1"/>
            <w:sz w:val="24"/>
            <w:szCs w:val="24"/>
          </w:rPr>
          <m:t>x</m:t>
        </m:r>
      </m:oMath>
      <w:r w:rsidRPr="00620B20">
        <w:rPr>
          <w:rFonts w:ascii="Times New Roman" w:hAnsi="Times New Roman" w:cs="Times New Roman"/>
          <w:color w:val="000000" w:themeColor="text1"/>
          <w:sz w:val="24"/>
          <w:szCs w:val="24"/>
        </w:rPr>
        <w:t xml:space="preserve"> and change in </w:t>
      </w:r>
      <m:oMath>
        <m:r>
          <w:rPr>
            <w:rFonts w:ascii="Cambria Math" w:hAnsi="Cambria Math" w:cs="Times New Roman"/>
            <w:color w:val="000000" w:themeColor="text1"/>
            <w:sz w:val="24"/>
            <w:szCs w:val="24"/>
          </w:rPr>
          <m:t>y</m:t>
        </m:r>
      </m:oMath>
      <w:r w:rsidRPr="00620B20">
        <w:rPr>
          <w:rFonts w:ascii="Times New Roman" w:hAnsi="Times New Roman" w:cs="Times New Roman"/>
          <w:color w:val="000000" w:themeColor="text1"/>
          <w:sz w:val="24"/>
          <w:szCs w:val="24"/>
        </w:rPr>
        <w:t>?</w:t>
      </w:r>
    </w:p>
    <w:p w:rsidR="008D3F12" w:rsidRPr="00620B20" w:rsidRDefault="00CC1F8B" w:rsidP="0090790D">
      <w:pPr>
        <w:pStyle w:val="FirstParagraph"/>
        <w:spacing w:line="480" w:lineRule="auto"/>
        <w:rPr>
          <w:rFonts w:ascii="Times New Roman" w:hAnsi="Times New Roman" w:cs="Times New Roman"/>
          <w:color w:val="000000" w:themeColor="text1"/>
        </w:rPr>
      </w:pPr>
      <w:r w:rsidRPr="00620B20">
        <w:rPr>
          <w:rFonts w:ascii="Times New Roman" w:hAnsi="Times New Roman" w:cs="Times New Roman"/>
          <w:color w:val="000000" w:themeColor="text1"/>
        </w:rPr>
        <w:t>The analyst is also free to assess variability in the expected change relationship.</w:t>
      </w:r>
    </w:p>
    <w:p w:rsidR="008D3F12" w:rsidRPr="00620B20" w:rsidRDefault="00CC1F8B" w:rsidP="0090790D">
      <w:pPr>
        <w:pStyle w:val="BlockText"/>
        <w:spacing w:line="480" w:lineRule="auto"/>
        <w:ind w:left="720"/>
        <w:rPr>
          <w:rFonts w:ascii="Times New Roman" w:hAnsi="Times New Roman" w:cs="Times New Roman"/>
          <w:color w:val="000000" w:themeColor="text1"/>
          <w:sz w:val="24"/>
          <w:szCs w:val="24"/>
        </w:rPr>
      </w:pPr>
      <w:r w:rsidRPr="00620B20">
        <w:rPr>
          <w:rFonts w:ascii="Times New Roman" w:hAnsi="Times New Roman" w:cs="Times New Roman"/>
          <w:b/>
          <w:color w:val="000000" w:themeColor="text1"/>
          <w:sz w:val="24"/>
          <w:szCs w:val="24"/>
        </w:rPr>
        <w:lastRenderedPageBreak/>
        <w:t>Research Question 4:</w:t>
      </w:r>
      <w:r w:rsidRPr="00620B20">
        <w:rPr>
          <w:rFonts w:ascii="Times New Roman" w:hAnsi="Times New Roman" w:cs="Times New Roman"/>
          <w:color w:val="000000" w:themeColor="text1"/>
          <w:sz w:val="24"/>
          <w:szCs w:val="24"/>
        </w:rPr>
        <w:t xml:space="preserve"> What is the variability across units in the expected change relationship between concurrent </w:t>
      </w:r>
      <m:oMath>
        <m:r>
          <w:rPr>
            <w:rFonts w:ascii="Cambria Math" w:hAnsi="Cambria Math" w:cs="Times New Roman"/>
            <w:color w:val="000000" w:themeColor="text1"/>
            <w:sz w:val="24"/>
            <w:szCs w:val="24"/>
          </w:rPr>
          <m:t>x</m:t>
        </m:r>
      </m:oMath>
      <w:r w:rsidRPr="00620B20">
        <w:rPr>
          <w:rFonts w:ascii="Times New Roman" w:hAnsi="Times New Roman" w:cs="Times New Roman"/>
          <w:color w:val="000000" w:themeColor="text1"/>
          <w:sz w:val="24"/>
          <w:szCs w:val="24"/>
        </w:rPr>
        <w:t xml:space="preserve"> and </w:t>
      </w:r>
      <m:oMath>
        <m:r>
          <w:rPr>
            <w:rFonts w:ascii="Cambria Math" w:hAnsi="Cambria Math" w:cs="Times New Roman"/>
            <w:color w:val="000000" w:themeColor="text1"/>
            <w:sz w:val="24"/>
            <w:szCs w:val="24"/>
          </w:rPr>
          <m:t>y</m:t>
        </m:r>
      </m:oMath>
      <w:r w:rsidRPr="00620B20">
        <w:rPr>
          <w:rFonts w:ascii="Times New Roman" w:hAnsi="Times New Roman" w:cs="Times New Roman"/>
          <w:color w:val="000000" w:themeColor="text1"/>
          <w:sz w:val="24"/>
          <w:szCs w:val="24"/>
        </w:rPr>
        <w:t>?</w:t>
      </w:r>
    </w:p>
    <w:p w:rsidR="008D3F12" w:rsidRPr="00620B20" w:rsidRDefault="00CC1F8B" w:rsidP="0090790D">
      <w:pPr>
        <w:pStyle w:val="FirstParagraph"/>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Change relationships do not have to be concurrent. Panel C of Figure</w:t>
      </w:r>
      <w:r w:rsidR="007A219F">
        <w:rPr>
          <w:rFonts w:ascii="Times New Roman" w:hAnsi="Times New Roman" w:cs="Times New Roman"/>
          <w:color w:val="000000" w:themeColor="text1"/>
        </w:rPr>
        <w:t xml:space="preserve"> 5</w:t>
      </w:r>
      <w:r w:rsidRPr="00620B20">
        <w:rPr>
          <w:rFonts w:ascii="Times New Roman" w:hAnsi="Times New Roman" w:cs="Times New Roman"/>
          <w:color w:val="000000" w:themeColor="text1"/>
        </w:rPr>
        <w:t xml:space="preserve"> shows concurrent relationships as we saw above but it also includes lags from the predictor to the outcome. </w:t>
      </w:r>
      <m:oMath>
        <m:r>
          <w:rPr>
            <w:rFonts w:ascii="Cambria Math" w:hAnsi="Cambria Math" w:cs="Times New Roman"/>
            <w:color w:val="000000" w:themeColor="text1"/>
          </w:rPr>
          <m:t>y</m:t>
        </m:r>
      </m:oMath>
      <w:r w:rsidRPr="00620B20">
        <w:rPr>
          <w:rFonts w:ascii="Times New Roman" w:hAnsi="Times New Roman" w:cs="Times New Roman"/>
          <w:color w:val="000000" w:themeColor="text1"/>
        </w:rPr>
        <w:t xml:space="preserve"> retains memory, but it is predicted by both concurrent and prior values of </w:t>
      </w:r>
      <m:oMath>
        <m:r>
          <w:rPr>
            <w:rFonts w:ascii="Cambria Math" w:hAnsi="Cambria Math" w:cs="Times New Roman"/>
            <w:color w:val="000000" w:themeColor="text1"/>
          </w:rPr>
          <m:t>x</m:t>
        </m:r>
      </m:oMath>
      <w:r w:rsidRPr="00620B20">
        <w:rPr>
          <w:rFonts w:ascii="Times New Roman" w:hAnsi="Times New Roman" w:cs="Times New Roman"/>
          <w:color w:val="000000" w:themeColor="text1"/>
        </w:rPr>
        <w:t>. Typically, we call these cross-lag relationships.</w:t>
      </w:r>
    </w:p>
    <w:p w:rsidR="008D3F12" w:rsidRPr="00620B20"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Questions about lag-one change relationships take the following forms. Does affect predict subsequent performance change? Do prior counterproductive work behaviors relate to current incivility change? Does metacognition predict subsequent exploratory behavior change? Of course, researchers can also explore longer lags by relating predictors to more distal outcomes.</w:t>
      </w:r>
    </w:p>
    <w:p w:rsidR="008D3F12" w:rsidRPr="00620B20" w:rsidRDefault="00CC1F8B" w:rsidP="0090790D">
      <w:pPr>
        <w:pStyle w:val="BlockText"/>
        <w:spacing w:line="480" w:lineRule="auto"/>
        <w:ind w:left="720"/>
        <w:rPr>
          <w:rFonts w:ascii="Times New Roman" w:hAnsi="Times New Roman" w:cs="Times New Roman"/>
          <w:color w:val="000000" w:themeColor="text1"/>
          <w:sz w:val="24"/>
          <w:szCs w:val="24"/>
        </w:rPr>
      </w:pPr>
      <w:r w:rsidRPr="00620B20">
        <w:rPr>
          <w:rFonts w:ascii="Times New Roman" w:hAnsi="Times New Roman" w:cs="Times New Roman"/>
          <w:b/>
          <w:color w:val="000000" w:themeColor="text1"/>
          <w:sz w:val="24"/>
          <w:szCs w:val="24"/>
        </w:rPr>
        <w:t>Research Question 5:</w:t>
      </w:r>
      <w:r w:rsidRPr="00620B20">
        <w:rPr>
          <w:rFonts w:ascii="Times New Roman" w:hAnsi="Times New Roman" w:cs="Times New Roman"/>
          <w:color w:val="000000" w:themeColor="text1"/>
          <w:sz w:val="24"/>
          <w:szCs w:val="24"/>
        </w:rPr>
        <w:t xml:space="preserve"> On average in the population, what is the cross-lag relationship between </w:t>
      </w:r>
      <m:oMath>
        <m:r>
          <w:rPr>
            <w:rFonts w:ascii="Cambria Math" w:hAnsi="Cambria Math" w:cs="Times New Roman"/>
            <w:color w:val="000000" w:themeColor="text1"/>
            <w:sz w:val="24"/>
            <w:szCs w:val="24"/>
          </w:rPr>
          <m:t>x</m:t>
        </m:r>
      </m:oMath>
      <w:r w:rsidRPr="00620B20">
        <w:rPr>
          <w:rFonts w:ascii="Times New Roman" w:hAnsi="Times New Roman" w:cs="Times New Roman"/>
          <w:color w:val="000000" w:themeColor="text1"/>
          <w:sz w:val="24"/>
          <w:szCs w:val="24"/>
        </w:rPr>
        <w:t xml:space="preserve"> and change in </w:t>
      </w:r>
      <m:oMath>
        <m:r>
          <w:rPr>
            <w:rFonts w:ascii="Cambria Math" w:hAnsi="Cambria Math" w:cs="Times New Roman"/>
            <w:color w:val="000000" w:themeColor="text1"/>
            <w:sz w:val="24"/>
            <w:szCs w:val="24"/>
          </w:rPr>
          <m:t>y</m:t>
        </m:r>
      </m:oMath>
      <w:r w:rsidRPr="00620B20">
        <w:rPr>
          <w:rFonts w:ascii="Times New Roman" w:hAnsi="Times New Roman" w:cs="Times New Roman"/>
          <w:color w:val="000000" w:themeColor="text1"/>
          <w:sz w:val="24"/>
          <w:szCs w:val="24"/>
        </w:rPr>
        <w:t xml:space="preserve"> at a different point in time?</w:t>
      </w:r>
    </w:p>
    <w:p w:rsidR="008D3F12" w:rsidRPr="00620B20" w:rsidRDefault="00CC1F8B" w:rsidP="0090790D">
      <w:pPr>
        <w:pStyle w:val="FirstParagraph"/>
        <w:spacing w:line="480" w:lineRule="auto"/>
        <w:rPr>
          <w:rFonts w:ascii="Times New Roman" w:hAnsi="Times New Roman" w:cs="Times New Roman"/>
          <w:color w:val="000000" w:themeColor="text1"/>
        </w:rPr>
      </w:pPr>
      <w:r w:rsidRPr="00620B20">
        <w:rPr>
          <w:rFonts w:ascii="Times New Roman" w:hAnsi="Times New Roman" w:cs="Times New Roman"/>
          <w:color w:val="000000" w:themeColor="text1"/>
        </w:rPr>
        <w:t>Again, typically researchers explore variability after assessing the average estimate.</w:t>
      </w:r>
    </w:p>
    <w:p w:rsidR="008D3F12" w:rsidRPr="00620B20" w:rsidRDefault="00CC1F8B" w:rsidP="0090790D">
      <w:pPr>
        <w:pStyle w:val="BlockText"/>
        <w:spacing w:line="480" w:lineRule="auto"/>
        <w:ind w:left="720"/>
        <w:rPr>
          <w:rFonts w:ascii="Times New Roman" w:hAnsi="Times New Roman" w:cs="Times New Roman"/>
          <w:color w:val="000000" w:themeColor="text1"/>
          <w:sz w:val="24"/>
          <w:szCs w:val="24"/>
        </w:rPr>
      </w:pPr>
      <w:r w:rsidRPr="00620B20">
        <w:rPr>
          <w:rFonts w:ascii="Times New Roman" w:hAnsi="Times New Roman" w:cs="Times New Roman"/>
          <w:b/>
          <w:color w:val="000000" w:themeColor="text1"/>
          <w:sz w:val="24"/>
          <w:szCs w:val="24"/>
        </w:rPr>
        <w:t>Research Question 6:</w:t>
      </w:r>
      <w:r w:rsidRPr="00620B20">
        <w:rPr>
          <w:rFonts w:ascii="Times New Roman" w:hAnsi="Times New Roman" w:cs="Times New Roman"/>
          <w:color w:val="000000" w:themeColor="text1"/>
          <w:sz w:val="24"/>
          <w:szCs w:val="24"/>
        </w:rPr>
        <w:t xml:space="preserve"> What is the variability over units in the expected cross-lag relationship of change?</w:t>
      </w:r>
    </w:p>
    <w:p w:rsidR="008D3F12" w:rsidRPr="00620B20" w:rsidRDefault="00CC1F8B" w:rsidP="0090790D">
      <w:pPr>
        <w:pStyle w:val="Heading2"/>
        <w:spacing w:line="480" w:lineRule="auto"/>
        <w:rPr>
          <w:rFonts w:ascii="Times New Roman" w:hAnsi="Times New Roman" w:cs="Times New Roman"/>
          <w:color w:val="000000" w:themeColor="text1"/>
          <w:sz w:val="24"/>
          <w:szCs w:val="24"/>
        </w:rPr>
      </w:pPr>
      <w:bookmarkStart w:id="10" w:name="extensions"/>
      <w:r w:rsidRPr="00620B20">
        <w:rPr>
          <w:rFonts w:ascii="Times New Roman" w:hAnsi="Times New Roman" w:cs="Times New Roman"/>
          <w:color w:val="000000" w:themeColor="text1"/>
          <w:sz w:val="24"/>
          <w:szCs w:val="24"/>
        </w:rPr>
        <w:t>Extensions</w:t>
      </w:r>
    </w:p>
    <w:bookmarkEnd w:id="10"/>
    <w:p w:rsidR="008D3F12" w:rsidRPr="00620B20" w:rsidRDefault="00CC1F8B" w:rsidP="0090790D">
      <w:pPr>
        <w:pStyle w:val="FirstParagraph"/>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 xml:space="preserve">We described a simple set of inferences above, but the ideas generalize to more complex dynamics as well. Often researchers are interested in reciprocal relationships, where </w:t>
      </w:r>
      <m:oMath>
        <m:r>
          <w:rPr>
            <w:rFonts w:ascii="Cambria Math" w:hAnsi="Cambria Math" w:cs="Times New Roman"/>
            <w:color w:val="000000" w:themeColor="text1"/>
          </w:rPr>
          <m:t>x</m:t>
        </m:r>
      </m:oMath>
      <w:r w:rsidRPr="00620B20">
        <w:rPr>
          <w:rFonts w:ascii="Times New Roman" w:hAnsi="Times New Roman" w:cs="Times New Roman"/>
          <w:color w:val="000000" w:themeColor="text1"/>
        </w:rPr>
        <w:t xml:space="preserve"> influences subsequent </w:t>
      </w:r>
      <m:oMath>
        <m:r>
          <w:rPr>
            <w:rFonts w:ascii="Cambria Math" w:hAnsi="Cambria Math" w:cs="Times New Roman"/>
            <w:color w:val="000000" w:themeColor="text1"/>
          </w:rPr>
          <m:t>y</m:t>
        </m:r>
      </m:oMath>
      <w:r w:rsidRPr="00620B20">
        <w:rPr>
          <w:rFonts w:ascii="Times New Roman" w:hAnsi="Times New Roman" w:cs="Times New Roman"/>
          <w:color w:val="000000" w:themeColor="text1"/>
        </w:rPr>
        <w:t xml:space="preserve">, which then goes back to influence </w:t>
      </w:r>
      <m:oMath>
        <m:r>
          <w:rPr>
            <w:rFonts w:ascii="Cambria Math" w:hAnsi="Cambria Math" w:cs="Times New Roman"/>
            <w:color w:val="000000" w:themeColor="text1"/>
          </w:rPr>
          <m:t>x</m:t>
        </m:r>
      </m:oMath>
      <w:r w:rsidRPr="00620B20">
        <w:rPr>
          <w:rFonts w:ascii="Times New Roman" w:hAnsi="Times New Roman" w:cs="Times New Roman"/>
          <w:color w:val="000000" w:themeColor="text1"/>
        </w:rPr>
        <w:t xml:space="preserve"> at the next time point. Said formally,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t</m:t>
            </m:r>
          </m:sub>
        </m:sSub>
      </m:oMath>
      <w:r w:rsidRPr="00620B20">
        <w:rPr>
          <w:rFonts w:ascii="Times New Roman" w:hAnsi="Times New Roman" w:cs="Times New Roman"/>
          <w:color w:val="000000" w:themeColor="text1"/>
        </w:rPr>
        <w:t xml:space="preserve"> influences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t+1</m:t>
            </m:r>
          </m:sub>
        </m:sSub>
      </m:oMath>
      <w:r w:rsidRPr="00620B20">
        <w:rPr>
          <w:rFonts w:ascii="Times New Roman" w:hAnsi="Times New Roman" w:cs="Times New Roman"/>
          <w:color w:val="000000" w:themeColor="text1"/>
        </w:rPr>
        <w:t xml:space="preserve">, which then influences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t+2</m:t>
            </m:r>
          </m:sub>
        </m:sSub>
      </m:oMath>
      <w:r w:rsidRPr="00620B20">
        <w:rPr>
          <w:rFonts w:ascii="Times New Roman" w:hAnsi="Times New Roman" w:cs="Times New Roman"/>
          <w:color w:val="000000" w:themeColor="text1"/>
        </w:rPr>
        <w:t xml:space="preserve">. Said informally, current performance influences </w:t>
      </w:r>
      <w:r w:rsidRPr="00620B20">
        <w:rPr>
          <w:rFonts w:ascii="Times New Roman" w:hAnsi="Times New Roman" w:cs="Times New Roman"/>
          <w:color w:val="000000" w:themeColor="text1"/>
        </w:rPr>
        <w:lastRenderedPageBreak/>
        <w:t>subsequent self-efficacy, which then influences performance on the next trial. These inferences are no different than what we saw above – they are cross-lag predictions – all we did was add more of them. Panel D of Figure</w:t>
      </w:r>
      <w:r w:rsidR="007A219F">
        <w:rPr>
          <w:rFonts w:ascii="Times New Roman" w:hAnsi="Times New Roman" w:cs="Times New Roman"/>
          <w:color w:val="000000" w:themeColor="text1"/>
        </w:rPr>
        <w:t xml:space="preserve"> 5</w:t>
      </w:r>
      <w:r w:rsidRPr="00620B20">
        <w:rPr>
          <w:rFonts w:ascii="Times New Roman" w:hAnsi="Times New Roman" w:cs="Times New Roman"/>
          <w:color w:val="000000" w:themeColor="text1"/>
        </w:rPr>
        <w:t xml:space="preserve"> shows reciprocal dynamics, in which both </w:t>
      </w:r>
      <m:oMath>
        <m:r>
          <w:rPr>
            <w:rFonts w:ascii="Cambria Math" w:hAnsi="Cambria Math" w:cs="Times New Roman"/>
            <w:color w:val="000000" w:themeColor="text1"/>
          </w:rPr>
          <m:t>x</m:t>
        </m:r>
      </m:oMath>
      <w:r w:rsidRPr="00620B20">
        <w:rPr>
          <w:rFonts w:ascii="Times New Roman" w:hAnsi="Times New Roman" w:cs="Times New Roman"/>
          <w:color w:val="000000" w:themeColor="text1"/>
        </w:rPr>
        <w:t xml:space="preserve"> and </w:t>
      </w:r>
      <m:oMath>
        <m:r>
          <w:rPr>
            <w:rFonts w:ascii="Cambria Math" w:hAnsi="Cambria Math" w:cs="Times New Roman"/>
            <w:color w:val="000000" w:themeColor="text1"/>
          </w:rPr>
          <m:t>y</m:t>
        </m:r>
      </m:oMath>
      <w:r w:rsidRPr="00620B20">
        <w:rPr>
          <w:rFonts w:ascii="Times New Roman" w:hAnsi="Times New Roman" w:cs="Times New Roman"/>
          <w:color w:val="000000" w:themeColor="text1"/>
        </w:rPr>
        <w:t xml:space="preserve"> show self-similarity and cross-lag relationships with one another.</w:t>
      </w:r>
    </w:p>
    <w:p w:rsidR="008D3F12" w:rsidRPr="00620B20"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Researchers typically posit a sequence of single cross-lag predictions when they are interested in reciprocal dynamics. For example, Hardy III, Day, and Steele (2018) explored reciprocal relationships among performance and motivation (self-efficacy, metacognition, and exploratory behavior). Their hypotheses include, (1) prior self-efficacy negatively relates to subsequent exploratory behavior and (2) prior exploratory behavior positively relates to subsequent self-efficacy (among others). These single inferences are used in aggregate to make conclusions about reciprocal influence.</w:t>
      </w:r>
    </w:p>
    <w:p w:rsidR="008D3F12" w:rsidRPr="00620B20"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 xml:space="preserve">The dynamic inferences shown here also generalize to systems of variables where a researcher posits self-similarity and cross-lag predictions across many variables. There could be reciprocal dynamics between a set of variables like performance, self-efficacy, and affect, or a sequence of influence between dyadic exchanges, performance, and team perceptions: perhaps initial dyadic exchanges influence subsequent team perceptions, which later influence performance. Following the performance change, the structure of the task updates and this initiates new dyadic exchanges. Once a researcher grasps the foundational ideas presented </w:t>
      </w:r>
      <w:proofErr w:type="gramStart"/>
      <w:r w:rsidRPr="00620B20">
        <w:rPr>
          <w:rFonts w:ascii="Times New Roman" w:hAnsi="Times New Roman" w:cs="Times New Roman"/>
          <w:color w:val="000000" w:themeColor="text1"/>
        </w:rPr>
        <w:t>here</w:t>
      </w:r>
      <w:proofErr w:type="gramEnd"/>
      <w:r w:rsidRPr="00620B20">
        <w:rPr>
          <w:rFonts w:ascii="Times New Roman" w:hAnsi="Times New Roman" w:cs="Times New Roman"/>
          <w:color w:val="000000" w:themeColor="text1"/>
        </w:rPr>
        <w:t xml:space="preserve"> he or she is free to explore any number of complex relationships.</w:t>
      </w:r>
    </w:p>
    <w:p w:rsidR="008D3F12" w:rsidRPr="00620B20" w:rsidRDefault="00CC1F8B" w:rsidP="0090790D">
      <w:pPr>
        <w:pStyle w:val="Heading2"/>
        <w:spacing w:line="480" w:lineRule="auto"/>
        <w:rPr>
          <w:rFonts w:ascii="Times New Roman" w:hAnsi="Times New Roman" w:cs="Times New Roman"/>
          <w:color w:val="000000" w:themeColor="text1"/>
          <w:sz w:val="24"/>
          <w:szCs w:val="24"/>
        </w:rPr>
      </w:pPr>
      <w:bookmarkStart w:id="11" w:name="literature-on-statistical-models-for-dyn"/>
      <w:r w:rsidRPr="00620B20">
        <w:rPr>
          <w:rFonts w:ascii="Times New Roman" w:hAnsi="Times New Roman" w:cs="Times New Roman"/>
          <w:color w:val="000000" w:themeColor="text1"/>
          <w:sz w:val="24"/>
          <w:szCs w:val="24"/>
        </w:rPr>
        <w:t>Literature on Statistical Models for Dynamics</w:t>
      </w:r>
    </w:p>
    <w:bookmarkEnd w:id="11"/>
    <w:p w:rsidR="008D3F12" w:rsidRPr="00620B20" w:rsidRDefault="00CC1F8B" w:rsidP="0090790D">
      <w:pPr>
        <w:pStyle w:val="FirstParagraph"/>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 xml:space="preserve">Wang et al. (2016) review a variety of dynamic models and, although their paper does not provide readers with specific code, it is an excellent resource to become familiar with potential </w:t>
      </w:r>
      <w:r w:rsidRPr="00620B20">
        <w:rPr>
          <w:rFonts w:ascii="Times New Roman" w:hAnsi="Times New Roman" w:cs="Times New Roman"/>
          <w:color w:val="000000" w:themeColor="text1"/>
        </w:rPr>
        <w:lastRenderedPageBreak/>
        <w:t>dynamic models. Xu, DeShon, and Dishop (in press) describe why multi-level models are innapropriate for inferences about dynamics and instead recommend a general panel model described in Bollen and Brand (2010). See Moral-Benito, Allison, and Williams (2019) for a similar discussion. Other statistical models that are appropriate for dynamic inferences are discussed in Voelkle and Oud (2015), Molenaar (1985); Molenaar and Nesselroade (2012), Molenaar (2010), McArdle (2009), and Eschleman and LaHuis (2014). Finally, Zyphur et al. (A, in press) and Zyphur et al. (B, in press) discuss a number of dynamic statistical models.</w:t>
      </w:r>
    </w:p>
    <w:p w:rsidR="008D3F12" w:rsidRPr="00620B20" w:rsidRDefault="00CC1F8B" w:rsidP="0090790D">
      <w:pPr>
        <w:pStyle w:val="CaptionedFigure"/>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 xml:space="preserve">Univariate and bivariate dynamics adapted from DeShon (2012). Panel A shows self-similarity or autoregression in </w:t>
      </w:r>
      <m:oMath>
        <m:r>
          <w:rPr>
            <w:rFonts w:ascii="Cambria Math" w:hAnsi="Cambria Math" w:cs="Times New Roman"/>
            <w:color w:val="000000" w:themeColor="text1"/>
          </w:rPr>
          <m:t>Y</m:t>
        </m:r>
      </m:oMath>
      <w:r w:rsidRPr="00620B20">
        <w:rPr>
          <w:rFonts w:ascii="Times New Roman" w:hAnsi="Times New Roman" w:cs="Times New Roman"/>
          <w:color w:val="000000" w:themeColor="text1"/>
        </w:rPr>
        <w:t xml:space="preserve"> across time. Panel B shows concurrent </w:t>
      </w:r>
      <m:oMath>
        <m:r>
          <w:rPr>
            <w:rFonts w:ascii="Cambria Math" w:hAnsi="Cambria Math" w:cs="Times New Roman"/>
            <w:color w:val="000000" w:themeColor="text1"/>
          </w:rPr>
          <m:t>X</m:t>
        </m:r>
      </m:oMath>
      <w:r w:rsidRPr="00620B20">
        <w:rPr>
          <w:rFonts w:ascii="Times New Roman" w:hAnsi="Times New Roman" w:cs="Times New Roman"/>
          <w:color w:val="000000" w:themeColor="text1"/>
        </w:rPr>
        <w:t xml:space="preserve"> predicting change in </w:t>
      </w:r>
      <m:oMath>
        <m:r>
          <w:rPr>
            <w:rFonts w:ascii="Cambria Math" w:hAnsi="Cambria Math" w:cs="Times New Roman"/>
            <w:color w:val="000000" w:themeColor="text1"/>
          </w:rPr>
          <m:t>Y</m:t>
        </m:r>
      </m:oMath>
      <w:r w:rsidRPr="00620B20">
        <w:rPr>
          <w:rFonts w:ascii="Times New Roman" w:hAnsi="Times New Roman" w:cs="Times New Roman"/>
          <w:color w:val="000000" w:themeColor="text1"/>
        </w:rPr>
        <w:t xml:space="preserve">. Panel C shows lagged change relationships. Panel D shows reciprocal dynamics between </w:t>
      </w:r>
      <m:oMath>
        <m:r>
          <w:rPr>
            <w:rFonts w:ascii="Cambria Math" w:hAnsi="Cambria Math" w:cs="Times New Roman"/>
            <w:color w:val="000000" w:themeColor="text1"/>
          </w:rPr>
          <m:t>X</m:t>
        </m:r>
      </m:oMath>
      <w:r w:rsidRPr="00620B20">
        <w:rPr>
          <w:rFonts w:ascii="Times New Roman" w:hAnsi="Times New Roman" w:cs="Times New Roman"/>
          <w:color w:val="000000" w:themeColor="text1"/>
        </w:rPr>
        <w:t xml:space="preserve"> and </w:t>
      </w:r>
      <m:oMath>
        <m:r>
          <w:rPr>
            <w:rFonts w:ascii="Cambria Math" w:hAnsi="Cambria Math" w:cs="Times New Roman"/>
            <w:color w:val="000000" w:themeColor="text1"/>
          </w:rPr>
          <m:t>Y</m:t>
        </m:r>
      </m:oMath>
      <w:r w:rsidRPr="00620B20">
        <w:rPr>
          <w:rFonts w:ascii="Times New Roman" w:hAnsi="Times New Roman" w:cs="Times New Roman"/>
          <w:color w:val="000000" w:themeColor="text1"/>
        </w:rPr>
        <w:t>.</w:t>
      </w:r>
    </w:p>
    <w:p w:rsidR="008D3F12" w:rsidRPr="00620B20" w:rsidRDefault="00CC1F8B" w:rsidP="0090790D">
      <w:pPr>
        <w:pStyle w:val="Heading1"/>
        <w:spacing w:line="480" w:lineRule="auto"/>
        <w:jc w:val="center"/>
        <w:rPr>
          <w:rFonts w:ascii="Times New Roman" w:hAnsi="Times New Roman" w:cs="Times New Roman"/>
          <w:color w:val="000000" w:themeColor="text1"/>
          <w:sz w:val="24"/>
          <w:szCs w:val="24"/>
        </w:rPr>
      </w:pPr>
      <w:bookmarkStart w:id="12" w:name="discussion"/>
      <w:r w:rsidRPr="00620B20">
        <w:rPr>
          <w:rFonts w:ascii="Times New Roman" w:hAnsi="Times New Roman" w:cs="Times New Roman"/>
          <w:color w:val="000000" w:themeColor="text1"/>
          <w:sz w:val="24"/>
          <w:szCs w:val="24"/>
        </w:rPr>
        <w:t>Discussion</w:t>
      </w:r>
      <w:bookmarkEnd w:id="12"/>
    </w:p>
    <w:p w:rsidR="008D3F12" w:rsidRPr="00620B20" w:rsidRDefault="00CC1F8B" w:rsidP="0090790D">
      <w:pPr>
        <w:pStyle w:val="FirstParagraph"/>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 xml:space="preserve">There are many different patterns to explore with longitudinal data structures. This manuscript, by unpacking between-unit patterns, mirrors the common questions and inferences currently emphasized by organizational scientists. What is the relationship among a set of constructs (averaged over time)? What is the expected trend? Are there differences in trend (also phrased as, “between-unit differences in within-unit change”)? We organized these questions and inferences into a fundamental set, discussed what they mean, and consolidated disparate literature so that researchers have a single source to better understand how to think about over time patterns. Our discussion and figures were designed to reduce ambiguity about patterns in longitudinal data and help researchers ask questions effectively. Ultimately, researchers should </w:t>
      </w:r>
      <w:r w:rsidRPr="00620B20">
        <w:rPr>
          <w:rFonts w:ascii="Times New Roman" w:hAnsi="Times New Roman" w:cs="Times New Roman"/>
          <w:color w:val="000000" w:themeColor="text1"/>
        </w:rPr>
        <w:lastRenderedPageBreak/>
        <w:t>now be able to understand the spectrum of inferences that they can explore with rich, longitudinal data.</w:t>
      </w:r>
    </w:p>
    <w:p w:rsidR="008D3F12" w:rsidRPr="00620B20"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 xml:space="preserve">Between-unit questions are common and </w:t>
      </w:r>
      <w:proofErr w:type="gramStart"/>
      <w:r w:rsidRPr="00620B20">
        <w:rPr>
          <w:rFonts w:ascii="Times New Roman" w:hAnsi="Times New Roman" w:cs="Times New Roman"/>
          <w:color w:val="000000" w:themeColor="text1"/>
        </w:rPr>
        <w:t>useful</w:t>
      </w:r>
      <w:proofErr w:type="gramEnd"/>
      <w:r w:rsidRPr="00620B20">
        <w:rPr>
          <w:rFonts w:ascii="Times New Roman" w:hAnsi="Times New Roman" w:cs="Times New Roman"/>
          <w:color w:val="000000" w:themeColor="text1"/>
        </w:rPr>
        <w:t xml:space="preserve"> and they are the sibling to an alternative lens to asking questions and making inferences with repeated measures: within-units. Within-unit inferences emphasize fluctuations over time rather than across units. For example, Beal (2015) notes that many of the psychological phenomenon in which we are interested are “sequences of events and event reactions that happen within each person’s stream of experience” (p. 5). This is a within-unit statement: it emphasizes how a construct moves through time within a single individual. Organizational scientists have become increasingly interested in within-unit perspectives over the past decade. Dalal, Bhave, and Fiset (2014) review theory and research on within-person job performance, Grandey and Gabriel (2015) review emotional labor and differentiate a variety of within-person perspectives, Park, Spitzmuller, and DeShon (2013) present a team motivation model describing within-individual resource allocation and within-team feedback, Vancouver, Weinhardt, and Schmidt (2010) present a within-person model of multiple-goal pursuit, Barnes (2012) describes recent within-person approaches to sleep and organizational behavior, and Methot, Lepak, Shipp, and Boswell (2017) present a within-person perspective of organizational citizenship behaviors. There are many within-person inferences accumulating in our literature, but they are occasionally accompanied by between-person models or are dispersed and unconnected among different content areas. An immediate next step for future research is to create a framework for the fundamental within-unit inferences.</w:t>
      </w:r>
    </w:p>
    <w:p w:rsidR="008D3F12" w:rsidRPr="00620B20"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 xml:space="preserve">Our focus was on between-unit patterns because these inferences are the backbone of longitudinal modeling and inference in organizational science. Moreover, there can be a tendency for researchers to believe that they are making within-unit inferences simply because </w:t>
      </w:r>
      <w:r w:rsidRPr="00620B20">
        <w:rPr>
          <w:rFonts w:ascii="Times New Roman" w:hAnsi="Times New Roman" w:cs="Times New Roman"/>
          <w:color w:val="000000" w:themeColor="text1"/>
        </w:rPr>
        <w:lastRenderedPageBreak/>
        <w:t>they collect longitudinal data, our goal was to build consensus and clarity on the fundamental between-unit ideas in longitudinal data structures.</w:t>
      </w:r>
    </w:p>
    <w:p w:rsidR="008D3F12" w:rsidRPr="00620B20"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We close with four key takeaways. First, knowing the different patterns that you can explore with longitudinal data is crucial to operating as an organizational scholar. These data sets are becomming more and more common (Spector, 2019) so graduate students, practitioners, and academics are bound to come across such data in their career. Without knowing the fundamental patterns that are possible to explore, researchers will have a hard time asking good questions to guide their research designs, have a limited understanding of how to evaluate other longitudinal research, and miss potential insights. The manuscript has utility for both teachers and learners.</w:t>
      </w:r>
    </w:p>
    <w:p w:rsidR="008D3F12" w:rsidRPr="00620B20"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Second, questions come before statistical models. We presented ways of asking questions and thinking about longitudinal data, and only after discussing those concepts were possible citations for statistical models provided. The insight here is that questions should drive research design, data collection, and statistical modeling. A researcher first asks, “what questions do I have?” “What inferences do I want to make?” And only after thinking hard about those concepts moves to questions about reserach design, data collection, and possible statistical models that can be applied to the data that align with the initial question. A researcher should never couch him or herself within a single inference category simply because he or she is only familiar with one statistical model. What is your question? What inference do you want to make? Then choose a research approach (i.e., research design, data collection, and statistical model) that is consistent with those interests.</w:t>
      </w:r>
    </w:p>
    <w:p w:rsidR="008D3F12" w:rsidRPr="00620B20"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 xml:space="preserve">Third, and building off point two, certain questions and inferences require specific statistical models. Xu, DeShon, and Dishop (in press) demonstrated that multi-level (or hierarchical linear) models are innapropriate for inferences about dynamics. Howardson, Karim, </w:t>
      </w:r>
      <w:r w:rsidRPr="00620B20">
        <w:rPr>
          <w:rFonts w:ascii="Times New Roman" w:hAnsi="Times New Roman" w:cs="Times New Roman"/>
          <w:color w:val="000000" w:themeColor="text1"/>
        </w:rPr>
        <w:lastRenderedPageBreak/>
        <w:t>and Horn (2017), Kuljanin et al. (2011), Braun et al. (2013a) state that the assumptions (e.g., stationarity) of multi-level models may not best suit data following dynamic patterns. Knowing how inferences about dynamics differ from inferences about trends or relationships, therefore, is critical for choosing an appropriate statistical model.</w:t>
      </w:r>
    </w:p>
    <w:p w:rsidR="008D3F12" w:rsidRDefault="00CC1F8B" w:rsidP="0090790D">
      <w:pPr>
        <w:pStyle w:val="BodyText"/>
        <w:spacing w:line="480" w:lineRule="auto"/>
        <w:ind w:firstLine="720"/>
        <w:rPr>
          <w:rFonts w:ascii="Times New Roman" w:hAnsi="Times New Roman" w:cs="Times New Roman"/>
          <w:color w:val="000000" w:themeColor="text1"/>
        </w:rPr>
      </w:pPr>
      <w:r w:rsidRPr="00620B20">
        <w:rPr>
          <w:rFonts w:ascii="Times New Roman" w:hAnsi="Times New Roman" w:cs="Times New Roman"/>
          <w:color w:val="000000" w:themeColor="text1"/>
        </w:rPr>
        <w:t>Fourth, all of the ideas presented here can be used in harmony to learn about the temporal nature of a phenomenon. A researcher does not have to limit him or herself to a single inference category. Each is a unique way of asking questions about patterns contained in longitudinal data structures and, after potentially asking many questions about the same assessed constructs, a researcher can learn about multiple aspects of the phenomenon.</w:t>
      </w:r>
    </w:p>
    <w:p w:rsidR="00620B20" w:rsidRPr="00620B20" w:rsidRDefault="00620B20" w:rsidP="0090790D">
      <w:pPr>
        <w:spacing w:line="480" w:lineRule="auto"/>
        <w:rPr>
          <w:rFonts w:ascii="Times New Roman" w:hAnsi="Times New Roman" w:cs="Times New Roman"/>
          <w:color w:val="000000" w:themeColor="text1"/>
        </w:rPr>
      </w:pPr>
      <w:r>
        <w:rPr>
          <w:rFonts w:ascii="Times New Roman" w:hAnsi="Times New Roman" w:cs="Times New Roman"/>
          <w:color w:val="000000" w:themeColor="text1"/>
        </w:rPr>
        <w:br w:type="page"/>
      </w:r>
    </w:p>
    <w:p w:rsidR="008D3F12" w:rsidRPr="00620B20" w:rsidRDefault="00CC1F8B" w:rsidP="0090790D">
      <w:pPr>
        <w:pStyle w:val="Heading1"/>
        <w:spacing w:line="480" w:lineRule="auto"/>
        <w:jc w:val="center"/>
        <w:rPr>
          <w:rFonts w:ascii="Times New Roman" w:hAnsi="Times New Roman" w:cs="Times New Roman"/>
          <w:b w:val="0"/>
          <w:color w:val="000000" w:themeColor="text1"/>
          <w:sz w:val="24"/>
          <w:szCs w:val="24"/>
        </w:rPr>
      </w:pPr>
      <w:bookmarkStart w:id="13" w:name="references"/>
      <w:r w:rsidRPr="00620B20">
        <w:rPr>
          <w:rFonts w:ascii="Times New Roman" w:hAnsi="Times New Roman" w:cs="Times New Roman"/>
          <w:b w:val="0"/>
          <w:color w:val="000000" w:themeColor="text1"/>
          <w:sz w:val="24"/>
          <w:szCs w:val="24"/>
        </w:rPr>
        <w:lastRenderedPageBreak/>
        <w:t>References</w:t>
      </w:r>
      <w:bookmarkEnd w:id="13"/>
    </w:p>
    <w:p w:rsidR="008D3F12" w:rsidRPr="00620B20" w:rsidRDefault="00CC1F8B" w:rsidP="0090790D">
      <w:pPr>
        <w:pStyle w:val="FirstParagraph"/>
        <w:spacing w:line="480" w:lineRule="auto"/>
        <w:ind w:hanging="720"/>
        <w:rPr>
          <w:rFonts w:ascii="Times New Roman" w:hAnsi="Times New Roman" w:cs="Times New Roman"/>
          <w:color w:val="000000" w:themeColor="text1"/>
        </w:rPr>
      </w:pPr>
      <w:bookmarkStart w:id="14" w:name="refs"/>
      <w:bookmarkStart w:id="15" w:name="ref-barnes2012working"/>
      <w:bookmarkEnd w:id="14"/>
      <w:bookmarkEnd w:id="15"/>
      <w:r w:rsidRPr="00620B20">
        <w:rPr>
          <w:rFonts w:ascii="Times New Roman" w:hAnsi="Times New Roman" w:cs="Times New Roman"/>
          <w:color w:val="000000" w:themeColor="text1"/>
        </w:rPr>
        <w:t xml:space="preserve">Barnes, C. M. (2012). Working in our sleep: Sleep and self-regulation in organizations. </w:t>
      </w:r>
      <w:r w:rsidRPr="00620B20">
        <w:rPr>
          <w:rFonts w:ascii="Times New Roman" w:hAnsi="Times New Roman" w:cs="Times New Roman"/>
          <w:i/>
          <w:color w:val="000000" w:themeColor="text1"/>
        </w:rPr>
        <w:t>Organizational Psychology Review</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2</w:t>
      </w:r>
      <w:r w:rsidRPr="00620B20">
        <w:rPr>
          <w:rFonts w:ascii="Times New Roman" w:hAnsi="Times New Roman" w:cs="Times New Roman"/>
          <w:color w:val="000000" w:themeColor="text1"/>
        </w:rPr>
        <w:t>(3), 234–257.</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16" w:name="ref-barnes_lack_2011"/>
      <w:bookmarkEnd w:id="16"/>
      <w:r w:rsidRPr="00620B20">
        <w:rPr>
          <w:rFonts w:ascii="Times New Roman" w:hAnsi="Times New Roman" w:cs="Times New Roman"/>
          <w:color w:val="000000" w:themeColor="text1"/>
        </w:rPr>
        <w:t xml:space="preserve">Barnes, C. M., Schaubroeck, J., Huth, M., &amp; Ghumman, S. (2011). Lack of sleep and unethical conduct. </w:t>
      </w:r>
      <w:r w:rsidRPr="00620B20">
        <w:rPr>
          <w:rFonts w:ascii="Times New Roman" w:hAnsi="Times New Roman" w:cs="Times New Roman"/>
          <w:i/>
          <w:color w:val="000000" w:themeColor="text1"/>
        </w:rPr>
        <w:t>Organizational Behavior and Human Decision Processes</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115</w:t>
      </w:r>
      <w:r w:rsidRPr="00620B20">
        <w:rPr>
          <w:rFonts w:ascii="Times New Roman" w:hAnsi="Times New Roman" w:cs="Times New Roman"/>
          <w:color w:val="000000" w:themeColor="text1"/>
        </w:rPr>
        <w:t>(2), 169–180.</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17" w:name="ref-beal_esm_2015"/>
      <w:bookmarkEnd w:id="17"/>
      <w:r w:rsidRPr="00620B20">
        <w:rPr>
          <w:rFonts w:ascii="Times New Roman" w:hAnsi="Times New Roman" w:cs="Times New Roman"/>
          <w:color w:val="000000" w:themeColor="text1"/>
        </w:rPr>
        <w:t xml:space="preserve">Beal, D. J. (2015). ESM 2.0: State of the art and future potential of experience sampling methods in organizational research. </w:t>
      </w:r>
      <w:r w:rsidRPr="00620B20">
        <w:rPr>
          <w:rFonts w:ascii="Times New Roman" w:hAnsi="Times New Roman" w:cs="Times New Roman"/>
          <w:i/>
          <w:color w:val="000000" w:themeColor="text1"/>
        </w:rPr>
        <w:t>Annu. Rev. Organ. Psychol. Organ. Behav.</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2</w:t>
      </w:r>
      <w:r w:rsidRPr="00620B20">
        <w:rPr>
          <w:rFonts w:ascii="Times New Roman" w:hAnsi="Times New Roman" w:cs="Times New Roman"/>
          <w:color w:val="000000" w:themeColor="text1"/>
        </w:rPr>
        <w:t>(1), 383–407.</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18" w:name="ref-bliese_growth_2002"/>
      <w:bookmarkEnd w:id="18"/>
      <w:proofErr w:type="spellStart"/>
      <w:r w:rsidRPr="00620B20">
        <w:rPr>
          <w:rFonts w:ascii="Times New Roman" w:hAnsi="Times New Roman" w:cs="Times New Roman"/>
          <w:color w:val="000000" w:themeColor="text1"/>
        </w:rPr>
        <w:t>Bliese</w:t>
      </w:r>
      <w:proofErr w:type="spellEnd"/>
      <w:r w:rsidRPr="00620B20">
        <w:rPr>
          <w:rFonts w:ascii="Times New Roman" w:hAnsi="Times New Roman" w:cs="Times New Roman"/>
          <w:color w:val="000000" w:themeColor="text1"/>
        </w:rPr>
        <w:t xml:space="preserve">, P. D., &amp; Ployhart, R. E. (2002). Growth modeling using random coefficient models: Model building, testing, and illustrations. </w:t>
      </w:r>
      <w:r w:rsidRPr="00620B20">
        <w:rPr>
          <w:rFonts w:ascii="Times New Roman" w:hAnsi="Times New Roman" w:cs="Times New Roman"/>
          <w:i/>
          <w:color w:val="000000" w:themeColor="text1"/>
        </w:rPr>
        <w:t>Organizational Research Methods</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5</w:t>
      </w:r>
      <w:r w:rsidRPr="00620B20">
        <w:rPr>
          <w:rFonts w:ascii="Times New Roman" w:hAnsi="Times New Roman" w:cs="Times New Roman"/>
          <w:color w:val="000000" w:themeColor="text1"/>
        </w:rPr>
        <w:t>(4), 362–387.</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19" w:name="ref-bollen_general_2010"/>
      <w:bookmarkEnd w:id="19"/>
      <w:proofErr w:type="spellStart"/>
      <w:r w:rsidRPr="00620B20">
        <w:rPr>
          <w:rFonts w:ascii="Times New Roman" w:hAnsi="Times New Roman" w:cs="Times New Roman"/>
          <w:color w:val="000000" w:themeColor="text1"/>
        </w:rPr>
        <w:t>Bollen</w:t>
      </w:r>
      <w:proofErr w:type="spellEnd"/>
      <w:r w:rsidRPr="00620B20">
        <w:rPr>
          <w:rFonts w:ascii="Times New Roman" w:hAnsi="Times New Roman" w:cs="Times New Roman"/>
          <w:color w:val="000000" w:themeColor="text1"/>
        </w:rPr>
        <w:t xml:space="preserve">, K. A., &amp; Brand, J. E. (2010). A general panel model with random and fixed effects: A structural equations approach. </w:t>
      </w:r>
      <w:r w:rsidRPr="00620B20">
        <w:rPr>
          <w:rFonts w:ascii="Times New Roman" w:hAnsi="Times New Roman" w:cs="Times New Roman"/>
          <w:i/>
          <w:color w:val="000000" w:themeColor="text1"/>
        </w:rPr>
        <w:t>Social Forces</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89</w:t>
      </w:r>
      <w:r w:rsidRPr="00620B20">
        <w:rPr>
          <w:rFonts w:ascii="Times New Roman" w:hAnsi="Times New Roman" w:cs="Times New Roman"/>
          <w:color w:val="000000" w:themeColor="text1"/>
        </w:rPr>
        <w:t>(1), 1–34.</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20" w:name="ref-braun2013spurious"/>
      <w:bookmarkEnd w:id="20"/>
      <w:r w:rsidRPr="00620B20">
        <w:rPr>
          <w:rFonts w:ascii="Times New Roman" w:hAnsi="Times New Roman" w:cs="Times New Roman"/>
          <w:color w:val="000000" w:themeColor="text1"/>
        </w:rPr>
        <w:t xml:space="preserve">Braun, M. T., Kuljanin, G., &amp; DeShon, R. P. (2013a). Spurious relationships in growth curve modeling: The effects of stochastic trends on regression-based models. In </w:t>
      </w:r>
      <w:r w:rsidRPr="00620B20">
        <w:rPr>
          <w:rFonts w:ascii="Times New Roman" w:hAnsi="Times New Roman" w:cs="Times New Roman"/>
          <w:i/>
          <w:color w:val="000000" w:themeColor="text1"/>
        </w:rPr>
        <w:t>Modern research methods for the study of behavior in organizations</w:t>
      </w:r>
      <w:r w:rsidRPr="00620B20">
        <w:rPr>
          <w:rFonts w:ascii="Times New Roman" w:hAnsi="Times New Roman" w:cs="Times New Roman"/>
          <w:color w:val="000000" w:themeColor="text1"/>
        </w:rPr>
        <w:t xml:space="preserve"> (pp. 187–224). Routledge.</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21" w:name="ref-braun_spurious_2013"/>
      <w:bookmarkEnd w:id="21"/>
      <w:r w:rsidRPr="00620B20">
        <w:rPr>
          <w:rFonts w:ascii="Times New Roman" w:hAnsi="Times New Roman" w:cs="Times New Roman"/>
          <w:color w:val="000000" w:themeColor="text1"/>
        </w:rPr>
        <w:t xml:space="preserve">Braun, M. T., Kuljanin, G., &amp; DeShon, R. P. (2013b). Spurious Results in the Analysis of Longitudinal Data in Organizational Research. </w:t>
      </w:r>
      <w:r w:rsidRPr="00620B20">
        <w:rPr>
          <w:rFonts w:ascii="Times New Roman" w:hAnsi="Times New Roman" w:cs="Times New Roman"/>
          <w:i/>
          <w:color w:val="000000" w:themeColor="text1"/>
        </w:rPr>
        <w:t>Organizational Research Methods</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16</w:t>
      </w:r>
      <w:r w:rsidRPr="00620B20">
        <w:rPr>
          <w:rFonts w:ascii="Times New Roman" w:hAnsi="Times New Roman" w:cs="Times New Roman"/>
          <w:color w:val="000000" w:themeColor="text1"/>
        </w:rPr>
        <w:t>(2), 302–330. doi:</w:t>
      </w:r>
      <w:hyperlink r:id="rId7">
        <w:r w:rsidRPr="00620B20">
          <w:rPr>
            <w:rStyle w:val="Hyperlink"/>
            <w:rFonts w:ascii="Times New Roman" w:hAnsi="Times New Roman" w:cs="Times New Roman"/>
            <w:color w:val="000000" w:themeColor="text1"/>
          </w:rPr>
          <w:t>10.1177/1094428112469668</w:t>
        </w:r>
      </w:hyperlink>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22" w:name="ref-chan1998conceptualization"/>
      <w:bookmarkEnd w:id="22"/>
      <w:r w:rsidRPr="00620B20">
        <w:rPr>
          <w:rFonts w:ascii="Times New Roman" w:hAnsi="Times New Roman" w:cs="Times New Roman"/>
          <w:color w:val="000000" w:themeColor="text1"/>
        </w:rPr>
        <w:t xml:space="preserve">Chan, D. (1998). The conceptualization and analysis of change over time: An integrative approach incorporating longitudinal mean and covariance structures analysis (lmacs) and multiple indicator latent growth modeling (mlgm). </w:t>
      </w:r>
      <w:r w:rsidRPr="00620B20">
        <w:rPr>
          <w:rFonts w:ascii="Times New Roman" w:hAnsi="Times New Roman" w:cs="Times New Roman"/>
          <w:i/>
          <w:color w:val="000000" w:themeColor="text1"/>
        </w:rPr>
        <w:t>Organizational Research Methods</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1</w:t>
      </w:r>
      <w:r w:rsidRPr="00620B20">
        <w:rPr>
          <w:rFonts w:ascii="Times New Roman" w:hAnsi="Times New Roman" w:cs="Times New Roman"/>
          <w:color w:val="000000" w:themeColor="text1"/>
        </w:rPr>
        <w:t>(4), 421–483.</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23" w:name="ref-chi_can_2015"/>
      <w:bookmarkEnd w:id="23"/>
      <w:r w:rsidRPr="00620B20">
        <w:rPr>
          <w:rFonts w:ascii="Times New Roman" w:hAnsi="Times New Roman" w:cs="Times New Roman"/>
          <w:color w:val="000000" w:themeColor="text1"/>
        </w:rPr>
        <w:lastRenderedPageBreak/>
        <w:t xml:space="preserve">Chi, N.-W., Chang, H.-T., &amp; Huang, H.-L. (2015). Can personality traits and daily positive mood buffer the harmful effects of daily negative mood on task performance and service sabotage? A self-control perspective. </w:t>
      </w:r>
      <w:r w:rsidRPr="00620B20">
        <w:rPr>
          <w:rFonts w:ascii="Times New Roman" w:hAnsi="Times New Roman" w:cs="Times New Roman"/>
          <w:i/>
          <w:color w:val="000000" w:themeColor="text1"/>
        </w:rPr>
        <w:t>Organizational Behavior and Human Decision Processes</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131</w:t>
      </w:r>
      <w:r w:rsidRPr="00620B20">
        <w:rPr>
          <w:rFonts w:ascii="Times New Roman" w:hAnsi="Times New Roman" w:cs="Times New Roman"/>
          <w:color w:val="000000" w:themeColor="text1"/>
        </w:rPr>
        <w:t>, 1–15.</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24" w:name="ref-dalal2014within"/>
      <w:bookmarkEnd w:id="24"/>
      <w:proofErr w:type="spellStart"/>
      <w:r w:rsidRPr="00620B20">
        <w:rPr>
          <w:rFonts w:ascii="Times New Roman" w:hAnsi="Times New Roman" w:cs="Times New Roman"/>
          <w:color w:val="000000" w:themeColor="text1"/>
        </w:rPr>
        <w:t>Dalal</w:t>
      </w:r>
      <w:proofErr w:type="spellEnd"/>
      <w:r w:rsidRPr="00620B20">
        <w:rPr>
          <w:rFonts w:ascii="Times New Roman" w:hAnsi="Times New Roman" w:cs="Times New Roman"/>
          <w:color w:val="000000" w:themeColor="text1"/>
        </w:rPr>
        <w:t xml:space="preserve">, R. S., Bhave, D. P., &amp; Fiset, J. (2014). Within-person variability in job performance: A theoretical review and research agenda. </w:t>
      </w:r>
      <w:r w:rsidRPr="00620B20">
        <w:rPr>
          <w:rFonts w:ascii="Times New Roman" w:hAnsi="Times New Roman" w:cs="Times New Roman"/>
          <w:i/>
          <w:color w:val="000000" w:themeColor="text1"/>
        </w:rPr>
        <w:t>Journal of Management</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40</w:t>
      </w:r>
      <w:r w:rsidRPr="00620B20">
        <w:rPr>
          <w:rFonts w:ascii="Times New Roman" w:hAnsi="Times New Roman" w:cs="Times New Roman"/>
          <w:color w:val="000000" w:themeColor="text1"/>
        </w:rPr>
        <w:t>(5), 1396–1436.</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25" w:name="ref-deshon_multivariate_2012"/>
      <w:bookmarkEnd w:id="25"/>
      <w:proofErr w:type="spellStart"/>
      <w:r w:rsidRPr="00620B20">
        <w:rPr>
          <w:rFonts w:ascii="Times New Roman" w:hAnsi="Times New Roman" w:cs="Times New Roman"/>
          <w:color w:val="000000" w:themeColor="text1"/>
        </w:rPr>
        <w:t>DeShon</w:t>
      </w:r>
      <w:proofErr w:type="spellEnd"/>
      <w:r w:rsidRPr="00620B20">
        <w:rPr>
          <w:rFonts w:ascii="Times New Roman" w:hAnsi="Times New Roman" w:cs="Times New Roman"/>
          <w:color w:val="000000" w:themeColor="text1"/>
        </w:rPr>
        <w:t xml:space="preserve">, R. P. (2012). Multivariate dynamics in organizational science. </w:t>
      </w:r>
      <w:r w:rsidRPr="00620B20">
        <w:rPr>
          <w:rFonts w:ascii="Times New Roman" w:hAnsi="Times New Roman" w:cs="Times New Roman"/>
          <w:i/>
          <w:color w:val="000000" w:themeColor="text1"/>
        </w:rPr>
        <w:t>The Oxford Handbook of Organizational Psychology</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1</w:t>
      </w:r>
      <w:r w:rsidRPr="00620B20">
        <w:rPr>
          <w:rFonts w:ascii="Times New Roman" w:hAnsi="Times New Roman" w:cs="Times New Roman"/>
          <w:color w:val="000000" w:themeColor="text1"/>
        </w:rPr>
        <w:t>, 117–142.</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26" w:name="ref-dunford_is_2012"/>
      <w:bookmarkEnd w:id="26"/>
      <w:r w:rsidRPr="00620B20">
        <w:rPr>
          <w:rFonts w:ascii="Times New Roman" w:hAnsi="Times New Roman" w:cs="Times New Roman"/>
          <w:color w:val="000000" w:themeColor="text1"/>
        </w:rPr>
        <w:t xml:space="preserve">Dunford, B. B., Shipp, A. J., Boss, R. W., Angermeier, I., &amp; Boss, A. D. (2012). Is burnout static or dynamic? A career transition perspective of employee burnout trajectories. </w:t>
      </w:r>
      <w:r w:rsidRPr="00620B20">
        <w:rPr>
          <w:rFonts w:ascii="Times New Roman" w:hAnsi="Times New Roman" w:cs="Times New Roman"/>
          <w:i/>
          <w:color w:val="000000" w:themeColor="text1"/>
        </w:rPr>
        <w:t>Journal of Applied Psychology</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97</w:t>
      </w:r>
      <w:r w:rsidRPr="00620B20">
        <w:rPr>
          <w:rFonts w:ascii="Times New Roman" w:hAnsi="Times New Roman" w:cs="Times New Roman"/>
          <w:color w:val="000000" w:themeColor="text1"/>
        </w:rPr>
        <w:t>(3), 637–650. doi:</w:t>
      </w:r>
      <w:hyperlink r:id="rId8">
        <w:r w:rsidRPr="00620B20">
          <w:rPr>
            <w:rStyle w:val="Hyperlink"/>
            <w:rFonts w:ascii="Times New Roman" w:hAnsi="Times New Roman" w:cs="Times New Roman"/>
            <w:color w:val="000000" w:themeColor="text1"/>
          </w:rPr>
          <w:t>http://dx.doi.org.proxy2.cl.msu.edu/10.1037/a0027060</w:t>
        </w:r>
      </w:hyperlink>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27" w:name="ref-eschleman_advancing_2014"/>
      <w:bookmarkEnd w:id="27"/>
      <w:proofErr w:type="spellStart"/>
      <w:r w:rsidRPr="00620B20">
        <w:rPr>
          <w:rFonts w:ascii="Times New Roman" w:hAnsi="Times New Roman" w:cs="Times New Roman"/>
          <w:color w:val="000000" w:themeColor="text1"/>
        </w:rPr>
        <w:t>Eschleman</w:t>
      </w:r>
      <w:proofErr w:type="spellEnd"/>
      <w:r w:rsidRPr="00620B20">
        <w:rPr>
          <w:rFonts w:ascii="Times New Roman" w:hAnsi="Times New Roman" w:cs="Times New Roman"/>
          <w:color w:val="000000" w:themeColor="text1"/>
        </w:rPr>
        <w:t xml:space="preserve">, K. J., &amp; LaHuis, D. (2014). Advancing occupational stress and health research and interventions using latent difference score modeling. </w:t>
      </w:r>
      <w:r w:rsidRPr="00620B20">
        <w:rPr>
          <w:rFonts w:ascii="Times New Roman" w:hAnsi="Times New Roman" w:cs="Times New Roman"/>
          <w:i/>
          <w:color w:val="000000" w:themeColor="text1"/>
        </w:rPr>
        <w:t>International Journal of Stress Management</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21</w:t>
      </w:r>
      <w:r w:rsidRPr="00620B20">
        <w:rPr>
          <w:rFonts w:ascii="Times New Roman" w:hAnsi="Times New Roman" w:cs="Times New Roman"/>
          <w:color w:val="000000" w:themeColor="text1"/>
        </w:rPr>
        <w:t>(1), 112–136. doi:</w:t>
      </w:r>
      <w:hyperlink r:id="rId9">
        <w:r w:rsidRPr="00620B20">
          <w:rPr>
            <w:rStyle w:val="Hyperlink"/>
            <w:rFonts w:ascii="Times New Roman" w:hAnsi="Times New Roman" w:cs="Times New Roman"/>
            <w:color w:val="000000" w:themeColor="text1"/>
          </w:rPr>
          <w:t>10.1037/a0033099</w:t>
        </w:r>
      </w:hyperlink>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28" w:name="ref-finch2016multilevel"/>
      <w:bookmarkEnd w:id="28"/>
      <w:r w:rsidRPr="00620B20">
        <w:rPr>
          <w:rFonts w:ascii="Times New Roman" w:hAnsi="Times New Roman" w:cs="Times New Roman"/>
          <w:color w:val="000000" w:themeColor="text1"/>
        </w:rPr>
        <w:t xml:space="preserve">Finch, W. H., Bolin, J. E., &amp; Kelley, K. (2016). </w:t>
      </w:r>
      <w:r w:rsidRPr="00620B20">
        <w:rPr>
          <w:rFonts w:ascii="Times New Roman" w:hAnsi="Times New Roman" w:cs="Times New Roman"/>
          <w:i/>
          <w:color w:val="000000" w:themeColor="text1"/>
        </w:rPr>
        <w:t>Multilevel modeling using r</w:t>
      </w:r>
      <w:r w:rsidRPr="00620B20">
        <w:rPr>
          <w:rFonts w:ascii="Times New Roman" w:hAnsi="Times New Roman" w:cs="Times New Roman"/>
          <w:color w:val="000000" w:themeColor="text1"/>
        </w:rPr>
        <w:t>. Crc Press.</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29" w:name="ref-grandey2015emotional"/>
      <w:bookmarkEnd w:id="29"/>
      <w:proofErr w:type="spellStart"/>
      <w:r w:rsidRPr="00620B20">
        <w:rPr>
          <w:rFonts w:ascii="Times New Roman" w:hAnsi="Times New Roman" w:cs="Times New Roman"/>
          <w:color w:val="000000" w:themeColor="text1"/>
        </w:rPr>
        <w:t>Grandey</w:t>
      </w:r>
      <w:proofErr w:type="spellEnd"/>
      <w:r w:rsidRPr="00620B20">
        <w:rPr>
          <w:rFonts w:ascii="Times New Roman" w:hAnsi="Times New Roman" w:cs="Times New Roman"/>
          <w:color w:val="000000" w:themeColor="text1"/>
        </w:rPr>
        <w:t>, A. A., &amp; Gabriel, A. S. (2015). Emotional labor at a crossroads: Where do we go from here?</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30" w:name="ref-grimm_growth_2016"/>
      <w:bookmarkEnd w:id="30"/>
      <w:r w:rsidRPr="00620B20">
        <w:rPr>
          <w:rFonts w:ascii="Times New Roman" w:hAnsi="Times New Roman" w:cs="Times New Roman"/>
          <w:color w:val="000000" w:themeColor="text1"/>
        </w:rPr>
        <w:t xml:space="preserve">Grimm, K. J., Ram, N., &amp; Estabrook, R. (2016). </w:t>
      </w:r>
      <w:r w:rsidRPr="00620B20">
        <w:rPr>
          <w:rFonts w:ascii="Times New Roman" w:hAnsi="Times New Roman" w:cs="Times New Roman"/>
          <w:i/>
          <w:color w:val="000000" w:themeColor="text1"/>
        </w:rPr>
        <w:t>Growth modeling: Structural equation and multilevel modeling approaches</w:t>
      </w:r>
      <w:r w:rsidRPr="00620B20">
        <w:rPr>
          <w:rFonts w:ascii="Times New Roman" w:hAnsi="Times New Roman" w:cs="Times New Roman"/>
          <w:color w:val="000000" w:themeColor="text1"/>
        </w:rPr>
        <w:t>. Guilford Publications.</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31" w:name="ref-hardy_interrelationships_2018"/>
      <w:bookmarkEnd w:id="31"/>
      <w:r w:rsidRPr="00620B20">
        <w:rPr>
          <w:rFonts w:ascii="Times New Roman" w:hAnsi="Times New Roman" w:cs="Times New Roman"/>
          <w:color w:val="000000" w:themeColor="text1"/>
        </w:rPr>
        <w:t xml:space="preserve">Hardy, J. H., Day, E. A., &amp; Steele, L. M. (2018). Interrelationships Among Self-Regulated Learning Processes: Toward a Dynamic Process-Based Model of Self-Regulated Learning. </w:t>
      </w:r>
      <w:r w:rsidRPr="00620B20">
        <w:rPr>
          <w:rFonts w:ascii="Times New Roman" w:hAnsi="Times New Roman" w:cs="Times New Roman"/>
          <w:i/>
          <w:color w:val="000000" w:themeColor="text1"/>
        </w:rPr>
        <w:t>Journal of Management</w:t>
      </w:r>
      <w:r w:rsidRPr="00620B20">
        <w:rPr>
          <w:rFonts w:ascii="Times New Roman" w:hAnsi="Times New Roman" w:cs="Times New Roman"/>
          <w:color w:val="000000" w:themeColor="text1"/>
        </w:rPr>
        <w:t>, 0149206318780440. doi:</w:t>
      </w:r>
      <w:hyperlink r:id="rId10">
        <w:r w:rsidRPr="00620B20">
          <w:rPr>
            <w:rStyle w:val="Hyperlink"/>
            <w:rFonts w:ascii="Times New Roman" w:hAnsi="Times New Roman" w:cs="Times New Roman"/>
            <w:color w:val="000000" w:themeColor="text1"/>
          </w:rPr>
          <w:t>10.1177/0149206318780440</w:t>
        </w:r>
      </w:hyperlink>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32" w:name="ref-hardy2018"/>
      <w:bookmarkEnd w:id="32"/>
      <w:r w:rsidRPr="00620B20">
        <w:rPr>
          <w:rFonts w:ascii="Times New Roman" w:hAnsi="Times New Roman" w:cs="Times New Roman"/>
          <w:color w:val="000000" w:themeColor="text1"/>
        </w:rPr>
        <w:lastRenderedPageBreak/>
        <w:t xml:space="preserve">Hardy III, J. H., Day, E. A., &amp; Steele, L. M. (2018). Interrelationships among self-regulated learning processes: Toward a dynamic process-based model of self-regulated learning. </w:t>
      </w:r>
      <w:r w:rsidRPr="00620B20">
        <w:rPr>
          <w:rFonts w:ascii="Times New Roman" w:hAnsi="Times New Roman" w:cs="Times New Roman"/>
          <w:i/>
          <w:color w:val="000000" w:themeColor="text1"/>
        </w:rPr>
        <w:t>Journal of Management</w:t>
      </w:r>
      <w:r w:rsidRPr="00620B20">
        <w:rPr>
          <w:rFonts w:ascii="Times New Roman" w:hAnsi="Times New Roman" w:cs="Times New Roman"/>
          <w:color w:val="000000" w:themeColor="text1"/>
        </w:rPr>
        <w:t>, 0149206318780440.</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33" w:name="ref-howardson2017latent"/>
      <w:bookmarkEnd w:id="33"/>
      <w:proofErr w:type="spellStart"/>
      <w:r w:rsidRPr="00620B20">
        <w:rPr>
          <w:rFonts w:ascii="Times New Roman" w:hAnsi="Times New Roman" w:cs="Times New Roman"/>
          <w:color w:val="000000" w:themeColor="text1"/>
        </w:rPr>
        <w:t>Howardson</w:t>
      </w:r>
      <w:proofErr w:type="spellEnd"/>
      <w:r w:rsidRPr="00620B20">
        <w:rPr>
          <w:rFonts w:ascii="Times New Roman" w:hAnsi="Times New Roman" w:cs="Times New Roman"/>
          <w:color w:val="000000" w:themeColor="text1"/>
        </w:rPr>
        <w:t xml:space="preserve">, G. N., Karim, M. N., &amp; Horn, R. G. (2017). The latent change score model: A more flexible approach to modeling time in self-regulated learning. </w:t>
      </w:r>
      <w:r w:rsidRPr="00620B20">
        <w:rPr>
          <w:rFonts w:ascii="Times New Roman" w:hAnsi="Times New Roman" w:cs="Times New Roman"/>
          <w:i/>
          <w:color w:val="000000" w:themeColor="text1"/>
        </w:rPr>
        <w:t>Journal of Business and Psychology</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32</w:t>
      </w:r>
      <w:r w:rsidRPr="00620B20">
        <w:rPr>
          <w:rFonts w:ascii="Times New Roman" w:hAnsi="Times New Roman" w:cs="Times New Roman"/>
          <w:color w:val="000000" w:themeColor="text1"/>
        </w:rPr>
        <w:t>(3), 317–334.</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34" w:name="ref-hulsheger_dawn_2016"/>
      <w:bookmarkEnd w:id="34"/>
      <w:proofErr w:type="spellStart"/>
      <w:r w:rsidRPr="00620B20">
        <w:rPr>
          <w:rFonts w:ascii="Times New Roman" w:hAnsi="Times New Roman" w:cs="Times New Roman"/>
          <w:color w:val="000000" w:themeColor="text1"/>
        </w:rPr>
        <w:t>Hülsheger</w:t>
      </w:r>
      <w:proofErr w:type="spellEnd"/>
      <w:r w:rsidRPr="00620B20">
        <w:rPr>
          <w:rFonts w:ascii="Times New Roman" w:hAnsi="Times New Roman" w:cs="Times New Roman"/>
          <w:color w:val="000000" w:themeColor="text1"/>
        </w:rPr>
        <w:t xml:space="preserve">, U. R. (2016). From dawn till dusk: Shedding light on the recovery process by investigating daily change patterns in fatigue. </w:t>
      </w:r>
      <w:r w:rsidRPr="00620B20">
        <w:rPr>
          <w:rFonts w:ascii="Times New Roman" w:hAnsi="Times New Roman" w:cs="Times New Roman"/>
          <w:i/>
          <w:color w:val="000000" w:themeColor="text1"/>
        </w:rPr>
        <w:t>Journal of Applied Psychology</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101</w:t>
      </w:r>
      <w:r w:rsidRPr="00620B20">
        <w:rPr>
          <w:rFonts w:ascii="Times New Roman" w:hAnsi="Times New Roman" w:cs="Times New Roman"/>
          <w:color w:val="000000" w:themeColor="text1"/>
        </w:rPr>
        <w:t>(6), 905–914. doi:</w:t>
      </w:r>
      <w:hyperlink r:id="rId11">
        <w:r w:rsidRPr="00620B20">
          <w:rPr>
            <w:rStyle w:val="Hyperlink"/>
            <w:rFonts w:ascii="Times New Roman" w:hAnsi="Times New Roman" w:cs="Times New Roman"/>
            <w:color w:val="000000" w:themeColor="text1"/>
          </w:rPr>
          <w:t>http://dx.doi.org.proxy2.cl.msu.edu/10.1037/apl0000104</w:t>
        </w:r>
      </w:hyperlink>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35" w:name="ref-ilgen_computational_2000"/>
      <w:bookmarkEnd w:id="35"/>
      <w:proofErr w:type="spellStart"/>
      <w:r w:rsidRPr="00620B20">
        <w:rPr>
          <w:rFonts w:ascii="Times New Roman" w:hAnsi="Times New Roman" w:cs="Times New Roman"/>
          <w:color w:val="000000" w:themeColor="text1"/>
        </w:rPr>
        <w:t>Ilgen</w:t>
      </w:r>
      <w:proofErr w:type="spellEnd"/>
      <w:r w:rsidRPr="00620B20">
        <w:rPr>
          <w:rFonts w:ascii="Times New Roman" w:hAnsi="Times New Roman" w:cs="Times New Roman"/>
          <w:color w:val="000000" w:themeColor="text1"/>
        </w:rPr>
        <w:t xml:space="preserve">, D. R., &amp; Hulin, C. L. (2000). </w:t>
      </w:r>
      <w:r w:rsidRPr="00620B20">
        <w:rPr>
          <w:rFonts w:ascii="Times New Roman" w:hAnsi="Times New Roman" w:cs="Times New Roman"/>
          <w:i/>
          <w:color w:val="000000" w:themeColor="text1"/>
        </w:rPr>
        <w:t>Computational modeling of behavior in organizations: The third scientific discipline.</w:t>
      </w:r>
      <w:r w:rsidRPr="00620B20">
        <w:rPr>
          <w:rFonts w:ascii="Times New Roman" w:hAnsi="Times New Roman" w:cs="Times New Roman"/>
          <w:color w:val="000000" w:themeColor="text1"/>
        </w:rPr>
        <w:t xml:space="preserve"> American Psychological Association.</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36" w:name="ref-jones_baby_2016"/>
      <w:bookmarkEnd w:id="36"/>
      <w:r w:rsidRPr="00620B20">
        <w:rPr>
          <w:rFonts w:ascii="Times New Roman" w:hAnsi="Times New Roman" w:cs="Times New Roman"/>
          <w:color w:val="000000" w:themeColor="text1"/>
        </w:rPr>
        <w:t xml:space="preserve">Jones, K. P., King, E. B., Gilrane, V. L., McCausland, T. C., Cortina, J. M., &amp; Grimm, K. J. (2016). The baby bump: Managing a dynamic stigma over time. </w:t>
      </w:r>
      <w:r w:rsidRPr="00620B20">
        <w:rPr>
          <w:rFonts w:ascii="Times New Roman" w:hAnsi="Times New Roman" w:cs="Times New Roman"/>
          <w:i/>
          <w:color w:val="000000" w:themeColor="text1"/>
        </w:rPr>
        <w:t>Journal of Management</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42</w:t>
      </w:r>
      <w:r w:rsidRPr="00620B20">
        <w:rPr>
          <w:rFonts w:ascii="Times New Roman" w:hAnsi="Times New Roman" w:cs="Times New Roman"/>
          <w:color w:val="000000" w:themeColor="text1"/>
        </w:rPr>
        <w:t>(6), 1530–1556.</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37" w:name="ref-judge_what_2014"/>
      <w:bookmarkEnd w:id="37"/>
      <w:r w:rsidRPr="00620B20">
        <w:rPr>
          <w:rFonts w:ascii="Times New Roman" w:hAnsi="Times New Roman" w:cs="Times New Roman"/>
          <w:color w:val="000000" w:themeColor="text1"/>
        </w:rPr>
        <w:t xml:space="preserve">Judge, T. A., Simon, L. S., Hurst, C., &amp; Kelley, K. (2014). What I experienced yesterday is who I am today: Relationship of work motivations and behaviors to within-individual variation in the five-factor model of personality. </w:t>
      </w:r>
      <w:r w:rsidRPr="00620B20">
        <w:rPr>
          <w:rFonts w:ascii="Times New Roman" w:hAnsi="Times New Roman" w:cs="Times New Roman"/>
          <w:i/>
          <w:color w:val="000000" w:themeColor="text1"/>
        </w:rPr>
        <w:t>Journal of Applied Psychology</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99</w:t>
      </w:r>
      <w:r w:rsidRPr="00620B20">
        <w:rPr>
          <w:rFonts w:ascii="Times New Roman" w:hAnsi="Times New Roman" w:cs="Times New Roman"/>
          <w:color w:val="000000" w:themeColor="text1"/>
        </w:rPr>
        <w:t>(2), 199.</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38" w:name="ref-kozlowski_advancing_2013"/>
      <w:bookmarkEnd w:id="38"/>
      <w:r w:rsidRPr="00620B20">
        <w:rPr>
          <w:rFonts w:ascii="Times New Roman" w:hAnsi="Times New Roman" w:cs="Times New Roman"/>
          <w:color w:val="000000" w:themeColor="text1"/>
        </w:rPr>
        <w:t xml:space="preserve">Kozlowski, S. W., Chao, G. T., Grand, J. A., Braun, M. T., &amp; Kuljanin, G. (2013). Advancing multilevel research design: Capturing the dynamics of emergence. </w:t>
      </w:r>
      <w:r w:rsidRPr="00620B20">
        <w:rPr>
          <w:rFonts w:ascii="Times New Roman" w:hAnsi="Times New Roman" w:cs="Times New Roman"/>
          <w:i/>
          <w:color w:val="000000" w:themeColor="text1"/>
        </w:rPr>
        <w:t>Organizational Research Methods</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16</w:t>
      </w:r>
      <w:r w:rsidRPr="00620B20">
        <w:rPr>
          <w:rFonts w:ascii="Times New Roman" w:hAnsi="Times New Roman" w:cs="Times New Roman"/>
          <w:color w:val="000000" w:themeColor="text1"/>
        </w:rPr>
        <w:t>(4), 581–615.</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39" w:name="ref-kozlowski_capturing_2016"/>
      <w:bookmarkEnd w:id="39"/>
      <w:r w:rsidRPr="00620B20">
        <w:rPr>
          <w:rFonts w:ascii="Times New Roman" w:hAnsi="Times New Roman" w:cs="Times New Roman"/>
          <w:color w:val="000000" w:themeColor="text1"/>
        </w:rPr>
        <w:lastRenderedPageBreak/>
        <w:t xml:space="preserve">Kozlowski, S. W., Chao, G. T., Grand, J. A., Braun, M. T., &amp; Kuljanin, G. (2016). Capturing the multilevel dynamics of emergence: Computational modeling, simulation, and virtual experimentation. </w:t>
      </w:r>
      <w:r w:rsidRPr="00620B20">
        <w:rPr>
          <w:rFonts w:ascii="Times New Roman" w:hAnsi="Times New Roman" w:cs="Times New Roman"/>
          <w:i/>
          <w:color w:val="000000" w:themeColor="text1"/>
        </w:rPr>
        <w:t>Organizational Psychology Review</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6</w:t>
      </w:r>
      <w:r w:rsidRPr="00620B20">
        <w:rPr>
          <w:rFonts w:ascii="Times New Roman" w:hAnsi="Times New Roman" w:cs="Times New Roman"/>
          <w:color w:val="000000" w:themeColor="text1"/>
        </w:rPr>
        <w:t>(1), 3–33.</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40" w:name="ref-kuljanin2011cautionary"/>
      <w:bookmarkEnd w:id="40"/>
      <w:proofErr w:type="spellStart"/>
      <w:r w:rsidRPr="00620B20">
        <w:rPr>
          <w:rFonts w:ascii="Times New Roman" w:hAnsi="Times New Roman" w:cs="Times New Roman"/>
          <w:color w:val="000000" w:themeColor="text1"/>
        </w:rPr>
        <w:t>Kuljanin</w:t>
      </w:r>
      <w:proofErr w:type="spellEnd"/>
      <w:r w:rsidRPr="00620B20">
        <w:rPr>
          <w:rFonts w:ascii="Times New Roman" w:hAnsi="Times New Roman" w:cs="Times New Roman"/>
          <w:color w:val="000000" w:themeColor="text1"/>
        </w:rPr>
        <w:t xml:space="preserve">, G., Braun, M. T., &amp; DeShon, R. P. (2011). A cautionary note on modeling growth trends in longitudinal data. </w:t>
      </w:r>
      <w:r w:rsidRPr="00620B20">
        <w:rPr>
          <w:rFonts w:ascii="Times New Roman" w:hAnsi="Times New Roman" w:cs="Times New Roman"/>
          <w:i/>
          <w:color w:val="000000" w:themeColor="text1"/>
        </w:rPr>
        <w:t>Psychological Methods</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16</w:t>
      </w:r>
      <w:r w:rsidRPr="00620B20">
        <w:rPr>
          <w:rFonts w:ascii="Times New Roman" w:hAnsi="Times New Roman" w:cs="Times New Roman"/>
          <w:color w:val="000000" w:themeColor="text1"/>
        </w:rPr>
        <w:t>(3), 249–264.</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41" w:name="ref-lanaj_when_2016"/>
      <w:bookmarkEnd w:id="41"/>
      <w:proofErr w:type="spellStart"/>
      <w:r w:rsidRPr="00620B20">
        <w:rPr>
          <w:rFonts w:ascii="Times New Roman" w:hAnsi="Times New Roman" w:cs="Times New Roman"/>
          <w:color w:val="000000" w:themeColor="text1"/>
        </w:rPr>
        <w:t>Lanaj</w:t>
      </w:r>
      <w:proofErr w:type="spellEnd"/>
      <w:r w:rsidRPr="00620B20">
        <w:rPr>
          <w:rFonts w:ascii="Times New Roman" w:hAnsi="Times New Roman" w:cs="Times New Roman"/>
          <w:color w:val="000000" w:themeColor="text1"/>
        </w:rPr>
        <w:t xml:space="preserve">, K., Johnson, R. E., &amp; Wang, M. (2016). When lending a hand depletes the will: The daily costs and benefits of helping. </w:t>
      </w:r>
      <w:r w:rsidRPr="00620B20">
        <w:rPr>
          <w:rFonts w:ascii="Times New Roman" w:hAnsi="Times New Roman" w:cs="Times New Roman"/>
          <w:i/>
          <w:color w:val="000000" w:themeColor="text1"/>
        </w:rPr>
        <w:t>Journal of Applied Psychology; Washington</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101</w:t>
      </w:r>
      <w:r w:rsidRPr="00620B20">
        <w:rPr>
          <w:rFonts w:ascii="Times New Roman" w:hAnsi="Times New Roman" w:cs="Times New Roman"/>
          <w:color w:val="000000" w:themeColor="text1"/>
        </w:rPr>
        <w:t xml:space="preserve">(8), 1097. Retrieved from </w:t>
      </w:r>
      <w:hyperlink r:id="rId12">
        <w:r w:rsidRPr="00620B20">
          <w:rPr>
            <w:rStyle w:val="Hyperlink"/>
            <w:rFonts w:ascii="Times New Roman" w:hAnsi="Times New Roman" w:cs="Times New Roman"/>
            <w:color w:val="000000" w:themeColor="text1"/>
          </w:rPr>
          <w:t>http://search.proquest.com/docview/1813203845?pq-origsite=summon</w:t>
        </w:r>
      </w:hyperlink>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42" w:name="ref-mcardle_latent_2009"/>
      <w:bookmarkEnd w:id="42"/>
      <w:r w:rsidRPr="00620B20">
        <w:rPr>
          <w:rFonts w:ascii="Times New Roman" w:hAnsi="Times New Roman" w:cs="Times New Roman"/>
          <w:color w:val="000000" w:themeColor="text1"/>
        </w:rPr>
        <w:t xml:space="preserve">McArdle, J. J. (2009). Latent Variable Modeling of Differences and Changes with Longitudinal Data. </w:t>
      </w:r>
      <w:r w:rsidRPr="00620B20">
        <w:rPr>
          <w:rFonts w:ascii="Times New Roman" w:hAnsi="Times New Roman" w:cs="Times New Roman"/>
          <w:i/>
          <w:color w:val="000000" w:themeColor="text1"/>
        </w:rPr>
        <w:t>Annual Review of Psychology</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60</w:t>
      </w:r>
      <w:r w:rsidRPr="00620B20">
        <w:rPr>
          <w:rFonts w:ascii="Times New Roman" w:hAnsi="Times New Roman" w:cs="Times New Roman"/>
          <w:color w:val="000000" w:themeColor="text1"/>
        </w:rPr>
        <w:t>(1), 577–605. doi:</w:t>
      </w:r>
      <w:hyperlink r:id="rId13">
        <w:r w:rsidRPr="00620B20">
          <w:rPr>
            <w:rStyle w:val="Hyperlink"/>
            <w:rFonts w:ascii="Times New Roman" w:hAnsi="Times New Roman" w:cs="Times New Roman"/>
            <w:color w:val="000000" w:themeColor="text1"/>
          </w:rPr>
          <w:t>10.1146/annurev.psych.60.110707.163612</w:t>
        </w:r>
      </w:hyperlink>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43" w:name="ref-mcardle_latent_1987"/>
      <w:bookmarkEnd w:id="43"/>
      <w:r w:rsidRPr="00620B20">
        <w:rPr>
          <w:rFonts w:ascii="Times New Roman" w:hAnsi="Times New Roman" w:cs="Times New Roman"/>
          <w:color w:val="000000" w:themeColor="text1"/>
        </w:rPr>
        <w:t xml:space="preserve">McArdle, J. J., &amp; Epstein, D. (1987). Latent Growth Curves within Developmental Structural Equation Models. </w:t>
      </w:r>
      <w:r w:rsidRPr="00620B20">
        <w:rPr>
          <w:rFonts w:ascii="Times New Roman" w:hAnsi="Times New Roman" w:cs="Times New Roman"/>
          <w:i/>
          <w:color w:val="000000" w:themeColor="text1"/>
        </w:rPr>
        <w:t>Child Development</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58</w:t>
      </w:r>
      <w:r w:rsidRPr="00620B20">
        <w:rPr>
          <w:rFonts w:ascii="Times New Roman" w:hAnsi="Times New Roman" w:cs="Times New Roman"/>
          <w:color w:val="000000" w:themeColor="text1"/>
        </w:rPr>
        <w:t>(1), 110–133. doi:</w:t>
      </w:r>
      <w:hyperlink r:id="rId14">
        <w:r w:rsidRPr="00620B20">
          <w:rPr>
            <w:rStyle w:val="Hyperlink"/>
            <w:rFonts w:ascii="Times New Roman" w:hAnsi="Times New Roman" w:cs="Times New Roman"/>
            <w:color w:val="000000" w:themeColor="text1"/>
          </w:rPr>
          <w:t>10.2307/1130295</w:t>
        </w:r>
      </w:hyperlink>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44" w:name="ref-methot2017good"/>
      <w:bookmarkEnd w:id="44"/>
      <w:proofErr w:type="spellStart"/>
      <w:r w:rsidRPr="00620B20">
        <w:rPr>
          <w:rFonts w:ascii="Times New Roman" w:hAnsi="Times New Roman" w:cs="Times New Roman"/>
          <w:color w:val="000000" w:themeColor="text1"/>
        </w:rPr>
        <w:t>Methot</w:t>
      </w:r>
      <w:proofErr w:type="spellEnd"/>
      <w:r w:rsidRPr="00620B20">
        <w:rPr>
          <w:rFonts w:ascii="Times New Roman" w:hAnsi="Times New Roman" w:cs="Times New Roman"/>
          <w:color w:val="000000" w:themeColor="text1"/>
        </w:rPr>
        <w:t xml:space="preserve">, J. R., Lepak, D., Shipp, A. J., &amp; Boswell, W. R. (2017). Good citizen interrupted: Calibrating a temporal theory of citizenship behavior. </w:t>
      </w:r>
      <w:r w:rsidRPr="00620B20">
        <w:rPr>
          <w:rFonts w:ascii="Times New Roman" w:hAnsi="Times New Roman" w:cs="Times New Roman"/>
          <w:i/>
          <w:color w:val="000000" w:themeColor="text1"/>
        </w:rPr>
        <w:t>Academy of Management Review</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42</w:t>
      </w:r>
      <w:r w:rsidRPr="00620B20">
        <w:rPr>
          <w:rFonts w:ascii="Times New Roman" w:hAnsi="Times New Roman" w:cs="Times New Roman"/>
          <w:color w:val="000000" w:themeColor="text1"/>
        </w:rPr>
        <w:t>(1), 10–31.</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45" w:name="ref-mitchell_building_2001"/>
      <w:bookmarkEnd w:id="45"/>
      <w:r w:rsidRPr="00620B20">
        <w:rPr>
          <w:rFonts w:ascii="Times New Roman" w:hAnsi="Times New Roman" w:cs="Times New Roman"/>
          <w:color w:val="000000" w:themeColor="text1"/>
        </w:rPr>
        <w:t xml:space="preserve">Mitchell, T. R., &amp; James, L. R. (2001). Building better theory: Time and the specification of when things happen. </w:t>
      </w:r>
      <w:r w:rsidRPr="00620B20">
        <w:rPr>
          <w:rFonts w:ascii="Times New Roman" w:hAnsi="Times New Roman" w:cs="Times New Roman"/>
          <w:i/>
          <w:color w:val="000000" w:themeColor="text1"/>
        </w:rPr>
        <w:t>Academy of Management Review</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26</w:t>
      </w:r>
      <w:r w:rsidRPr="00620B20">
        <w:rPr>
          <w:rFonts w:ascii="Times New Roman" w:hAnsi="Times New Roman" w:cs="Times New Roman"/>
          <w:color w:val="000000" w:themeColor="text1"/>
        </w:rPr>
        <w:t>(4), 530–547.</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46" w:name="ref-molenaar_dynamic_1985"/>
      <w:bookmarkEnd w:id="46"/>
      <w:proofErr w:type="spellStart"/>
      <w:r w:rsidRPr="00620B20">
        <w:rPr>
          <w:rFonts w:ascii="Times New Roman" w:hAnsi="Times New Roman" w:cs="Times New Roman"/>
          <w:color w:val="000000" w:themeColor="text1"/>
        </w:rPr>
        <w:t>Molenaar</w:t>
      </w:r>
      <w:proofErr w:type="spellEnd"/>
      <w:r w:rsidRPr="00620B20">
        <w:rPr>
          <w:rFonts w:ascii="Times New Roman" w:hAnsi="Times New Roman" w:cs="Times New Roman"/>
          <w:color w:val="000000" w:themeColor="text1"/>
        </w:rPr>
        <w:t xml:space="preserve">, P. C. (1985). A dynamic factor model for the analysis of multivariate time series. </w:t>
      </w:r>
      <w:r w:rsidRPr="00620B20">
        <w:rPr>
          <w:rFonts w:ascii="Times New Roman" w:hAnsi="Times New Roman" w:cs="Times New Roman"/>
          <w:i/>
          <w:color w:val="000000" w:themeColor="text1"/>
        </w:rPr>
        <w:t>Psychometrika</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50</w:t>
      </w:r>
      <w:r w:rsidRPr="00620B20">
        <w:rPr>
          <w:rFonts w:ascii="Times New Roman" w:hAnsi="Times New Roman" w:cs="Times New Roman"/>
          <w:color w:val="000000" w:themeColor="text1"/>
        </w:rPr>
        <w:t>(2), 181–202.</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47" w:name="ref-molenaar_testing_2010"/>
      <w:bookmarkEnd w:id="47"/>
      <w:proofErr w:type="spellStart"/>
      <w:r w:rsidRPr="00620B20">
        <w:rPr>
          <w:rFonts w:ascii="Times New Roman" w:hAnsi="Times New Roman" w:cs="Times New Roman"/>
          <w:color w:val="000000" w:themeColor="text1"/>
        </w:rPr>
        <w:t>Molenaar</w:t>
      </w:r>
      <w:proofErr w:type="spellEnd"/>
      <w:r w:rsidRPr="00620B20">
        <w:rPr>
          <w:rFonts w:ascii="Times New Roman" w:hAnsi="Times New Roman" w:cs="Times New Roman"/>
          <w:color w:val="000000" w:themeColor="text1"/>
        </w:rPr>
        <w:t xml:space="preserve">, P. C. (2010). Testing all six person-oriented principles in dynamic factor analysis. </w:t>
      </w:r>
      <w:r w:rsidRPr="00620B20">
        <w:rPr>
          <w:rFonts w:ascii="Times New Roman" w:hAnsi="Times New Roman" w:cs="Times New Roman"/>
          <w:i/>
          <w:color w:val="000000" w:themeColor="text1"/>
        </w:rPr>
        <w:t>Development and Psychopathology</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22</w:t>
      </w:r>
      <w:r w:rsidRPr="00620B20">
        <w:rPr>
          <w:rFonts w:ascii="Times New Roman" w:hAnsi="Times New Roman" w:cs="Times New Roman"/>
          <w:color w:val="000000" w:themeColor="text1"/>
        </w:rPr>
        <w:t>(2), 255–259.</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48" w:name="ref-molenaar_merging_2012"/>
      <w:bookmarkEnd w:id="48"/>
      <w:proofErr w:type="spellStart"/>
      <w:r w:rsidRPr="00620B20">
        <w:rPr>
          <w:rFonts w:ascii="Times New Roman" w:hAnsi="Times New Roman" w:cs="Times New Roman"/>
          <w:color w:val="000000" w:themeColor="text1"/>
        </w:rPr>
        <w:lastRenderedPageBreak/>
        <w:t>Molenaar</w:t>
      </w:r>
      <w:proofErr w:type="spellEnd"/>
      <w:r w:rsidRPr="00620B20">
        <w:rPr>
          <w:rFonts w:ascii="Times New Roman" w:hAnsi="Times New Roman" w:cs="Times New Roman"/>
          <w:color w:val="000000" w:themeColor="text1"/>
        </w:rPr>
        <w:t xml:space="preserve">, P. C. M., &amp; Nesselroade, J. R. (2012). Merging the Idiographic Filter With Dynamic Factor Analysis to Model Process. </w:t>
      </w:r>
      <w:r w:rsidRPr="00620B20">
        <w:rPr>
          <w:rFonts w:ascii="Times New Roman" w:hAnsi="Times New Roman" w:cs="Times New Roman"/>
          <w:i/>
          <w:color w:val="000000" w:themeColor="text1"/>
        </w:rPr>
        <w:t>Applied Developmental Science</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16</w:t>
      </w:r>
      <w:r w:rsidRPr="00620B20">
        <w:rPr>
          <w:rFonts w:ascii="Times New Roman" w:hAnsi="Times New Roman" w:cs="Times New Roman"/>
          <w:color w:val="000000" w:themeColor="text1"/>
        </w:rPr>
        <w:t>(4), 210–219. doi:</w:t>
      </w:r>
      <w:hyperlink r:id="rId15">
        <w:r w:rsidRPr="00620B20">
          <w:rPr>
            <w:rStyle w:val="Hyperlink"/>
            <w:rFonts w:ascii="Times New Roman" w:hAnsi="Times New Roman" w:cs="Times New Roman"/>
            <w:color w:val="000000" w:themeColor="text1"/>
          </w:rPr>
          <w:t>10.1080/10888691.2012.722884</w:t>
        </w:r>
      </w:hyperlink>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49" w:name="ref-monge_theoretical_1990"/>
      <w:bookmarkEnd w:id="49"/>
      <w:r w:rsidRPr="00620B20">
        <w:rPr>
          <w:rFonts w:ascii="Times New Roman" w:hAnsi="Times New Roman" w:cs="Times New Roman"/>
          <w:color w:val="000000" w:themeColor="text1"/>
        </w:rPr>
        <w:t xml:space="preserve">Monge, P. R. (1990). Theoretical and analytical issues in studying organizational processes. </w:t>
      </w:r>
      <w:r w:rsidRPr="00620B20">
        <w:rPr>
          <w:rFonts w:ascii="Times New Roman" w:hAnsi="Times New Roman" w:cs="Times New Roman"/>
          <w:i/>
          <w:color w:val="000000" w:themeColor="text1"/>
        </w:rPr>
        <w:t>Organization Science</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1</w:t>
      </w:r>
      <w:r w:rsidRPr="00620B20">
        <w:rPr>
          <w:rFonts w:ascii="Times New Roman" w:hAnsi="Times New Roman" w:cs="Times New Roman"/>
          <w:color w:val="000000" w:themeColor="text1"/>
        </w:rPr>
        <w:t>(4), 406–430.</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50" w:name="ref-moral2019dynamic"/>
      <w:bookmarkEnd w:id="50"/>
      <w:r w:rsidRPr="00620B20">
        <w:rPr>
          <w:rFonts w:ascii="Times New Roman" w:hAnsi="Times New Roman" w:cs="Times New Roman"/>
          <w:color w:val="000000" w:themeColor="text1"/>
        </w:rPr>
        <w:t xml:space="preserve">Moral-Benito, E., Allison, P., &amp; Williams, R. (2019). Dynamic panel data modelling using maximum likelihood: An alternative to arellano-bond. </w:t>
      </w:r>
      <w:r w:rsidRPr="00620B20">
        <w:rPr>
          <w:rFonts w:ascii="Times New Roman" w:hAnsi="Times New Roman" w:cs="Times New Roman"/>
          <w:i/>
          <w:color w:val="000000" w:themeColor="text1"/>
        </w:rPr>
        <w:t>Applied Economics</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51</w:t>
      </w:r>
      <w:r w:rsidRPr="00620B20">
        <w:rPr>
          <w:rFonts w:ascii="Times New Roman" w:hAnsi="Times New Roman" w:cs="Times New Roman"/>
          <w:color w:val="000000" w:themeColor="text1"/>
        </w:rPr>
        <w:t>(20), 2221–2232.</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51" w:name="ref-park2013advancing"/>
      <w:bookmarkEnd w:id="51"/>
      <w:r w:rsidRPr="00620B20">
        <w:rPr>
          <w:rFonts w:ascii="Times New Roman" w:hAnsi="Times New Roman" w:cs="Times New Roman"/>
          <w:color w:val="000000" w:themeColor="text1"/>
        </w:rPr>
        <w:t xml:space="preserve">Park, G., Spitzmuller, M., &amp; DeShon, R. P. (2013). Advancing our understanding of team motivation: Integrating conceptual approaches and content areas. </w:t>
      </w:r>
      <w:r w:rsidRPr="00620B20">
        <w:rPr>
          <w:rFonts w:ascii="Times New Roman" w:hAnsi="Times New Roman" w:cs="Times New Roman"/>
          <w:i/>
          <w:color w:val="000000" w:themeColor="text1"/>
        </w:rPr>
        <w:t>Journal of Management</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39</w:t>
      </w:r>
      <w:r w:rsidRPr="00620B20">
        <w:rPr>
          <w:rFonts w:ascii="Times New Roman" w:hAnsi="Times New Roman" w:cs="Times New Roman"/>
          <w:color w:val="000000" w:themeColor="text1"/>
        </w:rPr>
        <w:t>(5), 1339–1379.</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52" w:name="ref-pitariu_explaining_2010"/>
      <w:bookmarkEnd w:id="52"/>
      <w:proofErr w:type="spellStart"/>
      <w:r w:rsidRPr="00620B20">
        <w:rPr>
          <w:rFonts w:ascii="Times New Roman" w:hAnsi="Times New Roman" w:cs="Times New Roman"/>
          <w:color w:val="000000" w:themeColor="text1"/>
        </w:rPr>
        <w:t>Pitariu</w:t>
      </w:r>
      <w:proofErr w:type="spellEnd"/>
      <w:r w:rsidRPr="00620B20">
        <w:rPr>
          <w:rFonts w:ascii="Times New Roman" w:hAnsi="Times New Roman" w:cs="Times New Roman"/>
          <w:color w:val="000000" w:themeColor="text1"/>
        </w:rPr>
        <w:t xml:space="preserve">, A. H., &amp; Ployhart, R. E. (2010). Explaining change: Theorizing and testing dynamic mediated longitudinal relationships. </w:t>
      </w:r>
      <w:r w:rsidRPr="00620B20">
        <w:rPr>
          <w:rFonts w:ascii="Times New Roman" w:hAnsi="Times New Roman" w:cs="Times New Roman"/>
          <w:i/>
          <w:color w:val="000000" w:themeColor="text1"/>
        </w:rPr>
        <w:t>Journal of Management</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36</w:t>
      </w:r>
      <w:r w:rsidRPr="00620B20">
        <w:rPr>
          <w:rFonts w:ascii="Times New Roman" w:hAnsi="Times New Roman" w:cs="Times New Roman"/>
          <w:color w:val="000000" w:themeColor="text1"/>
        </w:rPr>
        <w:t>(2), 405–429.</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53" w:name="ref-ployhart_longitudinal_2010"/>
      <w:bookmarkEnd w:id="53"/>
      <w:proofErr w:type="spellStart"/>
      <w:r w:rsidRPr="00620B20">
        <w:rPr>
          <w:rFonts w:ascii="Times New Roman" w:hAnsi="Times New Roman" w:cs="Times New Roman"/>
          <w:color w:val="000000" w:themeColor="text1"/>
        </w:rPr>
        <w:t>Ployhart</w:t>
      </w:r>
      <w:proofErr w:type="spellEnd"/>
      <w:r w:rsidRPr="00620B20">
        <w:rPr>
          <w:rFonts w:ascii="Times New Roman" w:hAnsi="Times New Roman" w:cs="Times New Roman"/>
          <w:color w:val="000000" w:themeColor="text1"/>
        </w:rPr>
        <w:t xml:space="preserve">, R. E., &amp; Vandenberg, R. J. (2010). Longitudinal research: The theory, design, and analysis of change. </w:t>
      </w:r>
      <w:r w:rsidRPr="00620B20">
        <w:rPr>
          <w:rFonts w:ascii="Times New Roman" w:hAnsi="Times New Roman" w:cs="Times New Roman"/>
          <w:i/>
          <w:color w:val="000000" w:themeColor="text1"/>
        </w:rPr>
        <w:t>Journal of Management</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36</w:t>
      </w:r>
      <w:r w:rsidRPr="00620B20">
        <w:rPr>
          <w:rFonts w:ascii="Times New Roman" w:hAnsi="Times New Roman" w:cs="Times New Roman"/>
          <w:color w:val="000000" w:themeColor="text1"/>
        </w:rPr>
        <w:t>(1), 94–120.</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54" w:name="ref-rosen_who_2016"/>
      <w:bookmarkEnd w:id="54"/>
      <w:r w:rsidRPr="00620B20">
        <w:rPr>
          <w:rFonts w:ascii="Times New Roman" w:hAnsi="Times New Roman" w:cs="Times New Roman"/>
          <w:color w:val="000000" w:themeColor="text1"/>
        </w:rPr>
        <w:t xml:space="preserve">Rosen, C. C., Koopman, J., Gabriel, A. S., &amp; Johnson, R. E. (2016). Who strikes back? A daily investigation of when and why incivility begets incivility. </w:t>
      </w:r>
      <w:r w:rsidRPr="00620B20">
        <w:rPr>
          <w:rFonts w:ascii="Times New Roman" w:hAnsi="Times New Roman" w:cs="Times New Roman"/>
          <w:i/>
          <w:color w:val="000000" w:themeColor="text1"/>
        </w:rPr>
        <w:t>Journal of Applied Psychology</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101</w:t>
      </w:r>
      <w:r w:rsidRPr="00620B20">
        <w:rPr>
          <w:rFonts w:ascii="Times New Roman" w:hAnsi="Times New Roman" w:cs="Times New Roman"/>
          <w:color w:val="000000" w:themeColor="text1"/>
        </w:rPr>
        <w:t>(11), 1620.</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55" w:name="ref-schonfeld2007hierarchical"/>
      <w:bookmarkEnd w:id="55"/>
      <w:proofErr w:type="spellStart"/>
      <w:r w:rsidRPr="00620B20">
        <w:rPr>
          <w:rFonts w:ascii="Times New Roman" w:hAnsi="Times New Roman" w:cs="Times New Roman"/>
          <w:color w:val="000000" w:themeColor="text1"/>
        </w:rPr>
        <w:t>Schonfeld</w:t>
      </w:r>
      <w:proofErr w:type="spellEnd"/>
      <w:r w:rsidRPr="00620B20">
        <w:rPr>
          <w:rFonts w:ascii="Times New Roman" w:hAnsi="Times New Roman" w:cs="Times New Roman"/>
          <w:color w:val="000000" w:themeColor="text1"/>
        </w:rPr>
        <w:t xml:space="preserve">, I. S., &amp; Rindskopf, D. (2007). Hierarchical linear modeling in organizational research: Longitudinal data outside the context of growth modeling. </w:t>
      </w:r>
      <w:r w:rsidRPr="00620B20">
        <w:rPr>
          <w:rFonts w:ascii="Times New Roman" w:hAnsi="Times New Roman" w:cs="Times New Roman"/>
          <w:i/>
          <w:color w:val="000000" w:themeColor="text1"/>
        </w:rPr>
        <w:t>Organizational Research Methods</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10</w:t>
      </w:r>
      <w:r w:rsidRPr="00620B20">
        <w:rPr>
          <w:rFonts w:ascii="Times New Roman" w:hAnsi="Times New Roman" w:cs="Times New Roman"/>
          <w:color w:val="000000" w:themeColor="text1"/>
        </w:rPr>
        <w:t>(3), 417–429.</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56" w:name="ref-scott_multilevel_2011"/>
      <w:bookmarkEnd w:id="56"/>
      <w:r w:rsidRPr="00620B20">
        <w:rPr>
          <w:rFonts w:ascii="Times New Roman" w:hAnsi="Times New Roman" w:cs="Times New Roman"/>
          <w:color w:val="000000" w:themeColor="text1"/>
        </w:rPr>
        <w:t xml:space="preserve">Scott, B. A., &amp; Barnes, C. M. (2011). A multilevel field investigation of emotional labor, affect, work withdrawal, and gender. </w:t>
      </w:r>
      <w:r w:rsidRPr="00620B20">
        <w:rPr>
          <w:rFonts w:ascii="Times New Roman" w:hAnsi="Times New Roman" w:cs="Times New Roman"/>
          <w:i/>
          <w:color w:val="000000" w:themeColor="text1"/>
        </w:rPr>
        <w:t>Academy of Management Journal</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54</w:t>
      </w:r>
      <w:r w:rsidRPr="00620B20">
        <w:rPr>
          <w:rFonts w:ascii="Times New Roman" w:hAnsi="Times New Roman" w:cs="Times New Roman"/>
          <w:color w:val="000000" w:themeColor="text1"/>
        </w:rPr>
        <w:t>(1), 116–136.</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57" w:name="ref-singer_applied_2003"/>
      <w:bookmarkEnd w:id="57"/>
      <w:r w:rsidRPr="00620B20">
        <w:rPr>
          <w:rFonts w:ascii="Times New Roman" w:hAnsi="Times New Roman" w:cs="Times New Roman"/>
          <w:color w:val="000000" w:themeColor="text1"/>
        </w:rPr>
        <w:lastRenderedPageBreak/>
        <w:t xml:space="preserve">Singer, J. D., Willett, J. B., &amp; Willett, J. B. (2003). </w:t>
      </w:r>
      <w:r w:rsidRPr="00620B20">
        <w:rPr>
          <w:rFonts w:ascii="Times New Roman" w:hAnsi="Times New Roman" w:cs="Times New Roman"/>
          <w:i/>
          <w:color w:val="000000" w:themeColor="text1"/>
        </w:rPr>
        <w:t>Applied longitudinal data analysis: Modeling change and event occurrence</w:t>
      </w:r>
      <w:r w:rsidRPr="00620B20">
        <w:rPr>
          <w:rFonts w:ascii="Times New Roman" w:hAnsi="Times New Roman" w:cs="Times New Roman"/>
          <w:color w:val="000000" w:themeColor="text1"/>
        </w:rPr>
        <w:t>. Oxford university press.</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58" w:name="ref-spector_not_2019"/>
      <w:bookmarkEnd w:id="58"/>
      <w:r w:rsidRPr="00620B20">
        <w:rPr>
          <w:rFonts w:ascii="Times New Roman" w:hAnsi="Times New Roman" w:cs="Times New Roman"/>
          <w:color w:val="000000" w:themeColor="text1"/>
        </w:rPr>
        <w:t xml:space="preserve">Spector, P. E. (2019). Do Not Cross Me: Optimizing the Use of Cross-Sectional Designs. </w:t>
      </w:r>
      <w:r w:rsidRPr="00620B20">
        <w:rPr>
          <w:rFonts w:ascii="Times New Roman" w:hAnsi="Times New Roman" w:cs="Times New Roman"/>
          <w:i/>
          <w:color w:val="000000" w:themeColor="text1"/>
        </w:rPr>
        <w:t>Journal of Business and Psychology</w:t>
      </w:r>
      <w:r w:rsidRPr="00620B20">
        <w:rPr>
          <w:rFonts w:ascii="Times New Roman" w:hAnsi="Times New Roman" w:cs="Times New Roman"/>
          <w:color w:val="000000" w:themeColor="text1"/>
        </w:rPr>
        <w:t>. doi:</w:t>
      </w:r>
      <w:hyperlink r:id="rId16">
        <w:r w:rsidRPr="00620B20">
          <w:rPr>
            <w:rStyle w:val="Hyperlink"/>
            <w:rFonts w:ascii="Times New Roman" w:hAnsi="Times New Roman" w:cs="Times New Roman"/>
            <w:color w:val="000000" w:themeColor="text1"/>
          </w:rPr>
          <w:t>10.1007/s10869-018-09613-8</w:t>
        </w:r>
      </w:hyperlink>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59" w:name="ref-vancouver_translating_2018"/>
      <w:bookmarkEnd w:id="59"/>
      <w:r w:rsidRPr="00620B20">
        <w:rPr>
          <w:rFonts w:ascii="Times New Roman" w:hAnsi="Times New Roman" w:cs="Times New Roman"/>
          <w:color w:val="000000" w:themeColor="text1"/>
        </w:rPr>
        <w:t xml:space="preserve">Vancouver, J. B., Wang, M., &amp; Li, X. (2018). Translating Informal Theories Into Formal Theories: The Case of the Dynamic Computational Model of the Integrated Model of Work Motivation. </w:t>
      </w:r>
      <w:r w:rsidRPr="00620B20">
        <w:rPr>
          <w:rFonts w:ascii="Times New Roman" w:hAnsi="Times New Roman" w:cs="Times New Roman"/>
          <w:i/>
          <w:color w:val="000000" w:themeColor="text1"/>
        </w:rPr>
        <w:t>Organizational Research Methods</w:t>
      </w:r>
      <w:r w:rsidRPr="00620B20">
        <w:rPr>
          <w:rFonts w:ascii="Times New Roman" w:hAnsi="Times New Roman" w:cs="Times New Roman"/>
          <w:color w:val="000000" w:themeColor="text1"/>
        </w:rPr>
        <w:t>, 109442811878030. doi:</w:t>
      </w:r>
      <w:hyperlink r:id="rId17">
        <w:r w:rsidRPr="00620B20">
          <w:rPr>
            <w:rStyle w:val="Hyperlink"/>
            <w:rFonts w:ascii="Times New Roman" w:hAnsi="Times New Roman" w:cs="Times New Roman"/>
            <w:color w:val="000000" w:themeColor="text1"/>
          </w:rPr>
          <w:t>10.1177/1094428118780308</w:t>
        </w:r>
      </w:hyperlink>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60" w:name="ref-vancouver2010formal"/>
      <w:bookmarkEnd w:id="60"/>
      <w:r w:rsidRPr="00620B20">
        <w:rPr>
          <w:rFonts w:ascii="Times New Roman" w:hAnsi="Times New Roman" w:cs="Times New Roman"/>
          <w:color w:val="000000" w:themeColor="text1"/>
        </w:rPr>
        <w:t xml:space="preserve">Vancouver, J. B., Weinhardt, J. M., &amp; Schmidt, A. M. (2010). A formal, computational theory of multiple-goal pursuit: Integrating goal-choice and goal-striving processes. </w:t>
      </w:r>
      <w:r w:rsidRPr="00620B20">
        <w:rPr>
          <w:rFonts w:ascii="Times New Roman" w:hAnsi="Times New Roman" w:cs="Times New Roman"/>
          <w:i/>
          <w:color w:val="000000" w:themeColor="text1"/>
        </w:rPr>
        <w:t>Journal of Applied Psychology</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95</w:t>
      </w:r>
      <w:r w:rsidRPr="00620B20">
        <w:rPr>
          <w:rFonts w:ascii="Times New Roman" w:hAnsi="Times New Roman" w:cs="Times New Roman"/>
          <w:color w:val="000000" w:themeColor="text1"/>
        </w:rPr>
        <w:t>(6), 985.</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61" w:name="ref-voelkle2015relating"/>
      <w:bookmarkEnd w:id="61"/>
      <w:proofErr w:type="spellStart"/>
      <w:r w:rsidRPr="00620B20">
        <w:rPr>
          <w:rFonts w:ascii="Times New Roman" w:hAnsi="Times New Roman" w:cs="Times New Roman"/>
          <w:color w:val="000000" w:themeColor="text1"/>
        </w:rPr>
        <w:t>Voelkle</w:t>
      </w:r>
      <w:proofErr w:type="spellEnd"/>
      <w:r w:rsidRPr="00620B20">
        <w:rPr>
          <w:rFonts w:ascii="Times New Roman" w:hAnsi="Times New Roman" w:cs="Times New Roman"/>
          <w:color w:val="000000" w:themeColor="text1"/>
        </w:rPr>
        <w:t xml:space="preserve">, M. C., &amp; Oud, J. H. (2015). Relating latent change score and continuous time models. </w:t>
      </w:r>
      <w:r w:rsidRPr="00620B20">
        <w:rPr>
          <w:rFonts w:ascii="Times New Roman" w:hAnsi="Times New Roman" w:cs="Times New Roman"/>
          <w:i/>
          <w:color w:val="000000" w:themeColor="text1"/>
        </w:rPr>
        <w:t>Structural Equation Modeling: A Multidisciplinary Journal</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22</w:t>
      </w:r>
      <w:r w:rsidRPr="00620B20">
        <w:rPr>
          <w:rFonts w:ascii="Times New Roman" w:hAnsi="Times New Roman" w:cs="Times New Roman"/>
          <w:color w:val="000000" w:themeColor="text1"/>
        </w:rPr>
        <w:t>(3), 366–381.</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62" w:name="ref-Wang2016"/>
      <w:bookmarkEnd w:id="62"/>
      <w:r w:rsidRPr="00620B20">
        <w:rPr>
          <w:rFonts w:ascii="Times New Roman" w:hAnsi="Times New Roman" w:cs="Times New Roman"/>
          <w:color w:val="000000" w:themeColor="text1"/>
        </w:rPr>
        <w:t xml:space="preserve">Wang, M., Zhou, L., &amp; Zhang, Z. (2016). Dynamic modeling. </w:t>
      </w:r>
      <w:r w:rsidRPr="00620B20">
        <w:rPr>
          <w:rFonts w:ascii="Times New Roman" w:hAnsi="Times New Roman" w:cs="Times New Roman"/>
          <w:i/>
          <w:color w:val="000000" w:themeColor="text1"/>
        </w:rPr>
        <w:t>Annual Review of Organizational Psychology and Organizational Behavior</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3</w:t>
      </w:r>
      <w:r w:rsidRPr="00620B20">
        <w:rPr>
          <w:rFonts w:ascii="Times New Roman" w:hAnsi="Times New Roman" w:cs="Times New Roman"/>
          <w:color w:val="000000" w:themeColor="text1"/>
        </w:rPr>
        <w:t>(1), 241–266. doi:</w:t>
      </w:r>
      <w:hyperlink r:id="rId18">
        <w:r w:rsidRPr="00620B20">
          <w:rPr>
            <w:rStyle w:val="Hyperlink"/>
            <w:rFonts w:ascii="Times New Roman" w:hAnsi="Times New Roman" w:cs="Times New Roman"/>
            <w:color w:val="000000" w:themeColor="text1"/>
          </w:rPr>
          <w:t>10.1146/annurev-orgpsych-041015-062553</w:t>
        </w:r>
      </w:hyperlink>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63" w:name="ref-wildman2012trust"/>
      <w:bookmarkEnd w:id="63"/>
      <w:r w:rsidRPr="00620B20">
        <w:rPr>
          <w:rFonts w:ascii="Times New Roman" w:hAnsi="Times New Roman" w:cs="Times New Roman"/>
          <w:color w:val="000000" w:themeColor="text1"/>
        </w:rPr>
        <w:t xml:space="preserve">Wildman, J. L., Shuffler, M. L., Lazzara, E. H., Fiore, S. M., Burke, C. S., Salas, E., &amp; Garven, S. (2012). Trust development in swift starting action teams: A multilevel framework. </w:t>
      </w:r>
      <w:r w:rsidRPr="00620B20">
        <w:rPr>
          <w:rFonts w:ascii="Times New Roman" w:hAnsi="Times New Roman" w:cs="Times New Roman"/>
          <w:i/>
          <w:color w:val="000000" w:themeColor="text1"/>
        </w:rPr>
        <w:t>Group &amp; Organization Management</w:t>
      </w:r>
      <w:r w:rsidRPr="00620B20">
        <w:rPr>
          <w:rFonts w:ascii="Times New Roman" w:hAnsi="Times New Roman" w:cs="Times New Roman"/>
          <w:color w:val="000000" w:themeColor="text1"/>
        </w:rPr>
        <w:t xml:space="preserve">, </w:t>
      </w:r>
      <w:r w:rsidRPr="00620B20">
        <w:rPr>
          <w:rFonts w:ascii="Times New Roman" w:hAnsi="Times New Roman" w:cs="Times New Roman"/>
          <w:i/>
          <w:color w:val="000000" w:themeColor="text1"/>
        </w:rPr>
        <w:t>37</w:t>
      </w:r>
      <w:r w:rsidRPr="00620B20">
        <w:rPr>
          <w:rFonts w:ascii="Times New Roman" w:hAnsi="Times New Roman" w:cs="Times New Roman"/>
          <w:color w:val="000000" w:themeColor="text1"/>
        </w:rPr>
        <w:t>(2), 137–170.</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64" w:name="ref-xu_deshon_dishop"/>
      <w:bookmarkEnd w:id="64"/>
      <w:r w:rsidRPr="00620B20">
        <w:rPr>
          <w:rFonts w:ascii="Times New Roman" w:hAnsi="Times New Roman" w:cs="Times New Roman"/>
          <w:color w:val="000000" w:themeColor="text1"/>
        </w:rPr>
        <w:t>Xu, R., DeShon, R. P., &amp; Dishop, C. R. (</w:t>
      </w:r>
      <w:r w:rsidR="00620B20">
        <w:rPr>
          <w:rFonts w:ascii="Times New Roman" w:hAnsi="Times New Roman" w:cs="Times New Roman"/>
          <w:color w:val="000000" w:themeColor="text1"/>
        </w:rPr>
        <w:t>in press</w:t>
      </w:r>
      <w:r w:rsidRPr="00620B20">
        <w:rPr>
          <w:rFonts w:ascii="Times New Roman" w:hAnsi="Times New Roman" w:cs="Times New Roman"/>
          <w:color w:val="000000" w:themeColor="text1"/>
        </w:rPr>
        <w:t xml:space="preserve">). Challenges and opportunities in the estimation of dynamic models. </w:t>
      </w:r>
      <w:r w:rsidRPr="00620B20">
        <w:rPr>
          <w:rFonts w:ascii="Times New Roman" w:hAnsi="Times New Roman" w:cs="Times New Roman"/>
          <w:i/>
          <w:color w:val="000000" w:themeColor="text1"/>
        </w:rPr>
        <w:t>Organizational Research Methods</w:t>
      </w:r>
      <w:r w:rsidRPr="00620B20">
        <w:rPr>
          <w:rFonts w:ascii="Times New Roman" w:hAnsi="Times New Roman" w:cs="Times New Roman"/>
          <w:color w:val="000000" w:themeColor="text1"/>
        </w:rPr>
        <w:t>.</w:t>
      </w:r>
    </w:p>
    <w:p w:rsidR="008D3F12" w:rsidRPr="00620B20" w:rsidRDefault="00CC1F8B" w:rsidP="0090790D">
      <w:pPr>
        <w:pStyle w:val="BodyText"/>
        <w:spacing w:line="480" w:lineRule="auto"/>
        <w:ind w:hanging="720"/>
        <w:rPr>
          <w:rFonts w:ascii="Times New Roman" w:hAnsi="Times New Roman" w:cs="Times New Roman"/>
          <w:color w:val="000000" w:themeColor="text1"/>
        </w:rPr>
      </w:pPr>
      <w:bookmarkStart w:id="65" w:name="ref-zyphura"/>
      <w:bookmarkEnd w:id="65"/>
      <w:proofErr w:type="spellStart"/>
      <w:r w:rsidRPr="00620B20">
        <w:rPr>
          <w:rFonts w:ascii="Times New Roman" w:hAnsi="Times New Roman" w:cs="Times New Roman"/>
          <w:color w:val="000000" w:themeColor="text1"/>
        </w:rPr>
        <w:lastRenderedPageBreak/>
        <w:t>Zyphur</w:t>
      </w:r>
      <w:proofErr w:type="spellEnd"/>
      <w:r w:rsidRPr="00620B20">
        <w:rPr>
          <w:rFonts w:ascii="Times New Roman" w:hAnsi="Times New Roman" w:cs="Times New Roman"/>
          <w:color w:val="000000" w:themeColor="text1"/>
        </w:rPr>
        <w:t>, A., M. J. (</w:t>
      </w:r>
      <w:r w:rsidR="00620B20">
        <w:rPr>
          <w:rFonts w:ascii="Times New Roman" w:hAnsi="Times New Roman" w:cs="Times New Roman"/>
          <w:color w:val="000000" w:themeColor="text1"/>
        </w:rPr>
        <w:t>in press</w:t>
      </w:r>
      <w:r w:rsidRPr="00620B20">
        <w:rPr>
          <w:rFonts w:ascii="Times New Roman" w:hAnsi="Times New Roman" w:cs="Times New Roman"/>
          <w:color w:val="000000" w:themeColor="text1"/>
        </w:rPr>
        <w:t xml:space="preserve">). From data to causes i. Building a general cross-lagged panel model (gclm). </w:t>
      </w:r>
      <w:r w:rsidRPr="00620B20">
        <w:rPr>
          <w:rFonts w:ascii="Times New Roman" w:hAnsi="Times New Roman" w:cs="Times New Roman"/>
          <w:i/>
          <w:color w:val="000000" w:themeColor="text1"/>
        </w:rPr>
        <w:t>Organizational Research Methods</w:t>
      </w:r>
      <w:r w:rsidRPr="00620B20">
        <w:rPr>
          <w:rFonts w:ascii="Times New Roman" w:hAnsi="Times New Roman" w:cs="Times New Roman"/>
          <w:color w:val="000000" w:themeColor="text1"/>
        </w:rPr>
        <w:t>.</w:t>
      </w:r>
    </w:p>
    <w:p w:rsidR="008D3F12" w:rsidRDefault="00CC1F8B" w:rsidP="0090790D">
      <w:pPr>
        <w:pStyle w:val="BodyText"/>
        <w:spacing w:line="480" w:lineRule="auto"/>
        <w:ind w:hanging="720"/>
        <w:rPr>
          <w:rFonts w:ascii="Times New Roman" w:hAnsi="Times New Roman" w:cs="Times New Roman"/>
          <w:color w:val="000000" w:themeColor="text1"/>
        </w:rPr>
      </w:pPr>
      <w:bookmarkStart w:id="66" w:name="ref-zyphurb"/>
      <w:bookmarkEnd w:id="66"/>
      <w:proofErr w:type="spellStart"/>
      <w:r w:rsidRPr="00620B20">
        <w:rPr>
          <w:rFonts w:ascii="Times New Roman" w:hAnsi="Times New Roman" w:cs="Times New Roman"/>
          <w:color w:val="000000" w:themeColor="text1"/>
        </w:rPr>
        <w:t>Zyphur</w:t>
      </w:r>
      <w:proofErr w:type="spellEnd"/>
      <w:r w:rsidRPr="00620B20">
        <w:rPr>
          <w:rFonts w:ascii="Times New Roman" w:hAnsi="Times New Roman" w:cs="Times New Roman"/>
          <w:color w:val="000000" w:themeColor="text1"/>
        </w:rPr>
        <w:t>, A., M. J. (</w:t>
      </w:r>
      <w:r w:rsidR="00620B20">
        <w:rPr>
          <w:rFonts w:ascii="Times New Roman" w:hAnsi="Times New Roman" w:cs="Times New Roman"/>
          <w:color w:val="000000" w:themeColor="text1"/>
        </w:rPr>
        <w:t>in press</w:t>
      </w:r>
      <w:r w:rsidRPr="00620B20">
        <w:rPr>
          <w:rFonts w:ascii="Times New Roman" w:hAnsi="Times New Roman" w:cs="Times New Roman"/>
          <w:color w:val="000000" w:themeColor="text1"/>
        </w:rPr>
        <w:t xml:space="preserve">). From data to causes ii. Comparing approaches to panel data analysis. </w:t>
      </w:r>
      <w:r w:rsidRPr="00620B20">
        <w:rPr>
          <w:rFonts w:ascii="Times New Roman" w:hAnsi="Times New Roman" w:cs="Times New Roman"/>
          <w:i/>
          <w:color w:val="000000" w:themeColor="text1"/>
        </w:rPr>
        <w:t>Organizational Research Methods</w:t>
      </w:r>
      <w:r w:rsidRPr="00620B20">
        <w:rPr>
          <w:rFonts w:ascii="Times New Roman" w:hAnsi="Times New Roman" w:cs="Times New Roman"/>
          <w:color w:val="000000" w:themeColor="text1"/>
        </w:rPr>
        <w:t>.</w:t>
      </w:r>
    </w:p>
    <w:p w:rsidR="00620B20" w:rsidRDefault="00620B20" w:rsidP="0090790D">
      <w:pPr>
        <w:spacing w:line="480" w:lineRule="auto"/>
        <w:ind w:hanging="720"/>
        <w:rPr>
          <w:rFonts w:ascii="Times New Roman" w:hAnsi="Times New Roman" w:cs="Times New Roman"/>
          <w:color w:val="000000" w:themeColor="text1"/>
        </w:rPr>
      </w:pPr>
      <w:r>
        <w:rPr>
          <w:rFonts w:ascii="Times New Roman" w:hAnsi="Times New Roman" w:cs="Times New Roman"/>
          <w:color w:val="000000" w:themeColor="text1"/>
        </w:rPr>
        <w:br w:type="page"/>
      </w:r>
    </w:p>
    <w:p w:rsidR="00620B20" w:rsidRDefault="00620B20" w:rsidP="0090790D">
      <w:pPr>
        <w:pStyle w:val="CaptionedFigure"/>
        <w:spacing w:line="480" w:lineRule="auto"/>
        <w:rPr>
          <w:rFonts w:ascii="Times New Roman" w:hAnsi="Times New Roman" w:cs="Times New Roman"/>
          <w:color w:val="000000" w:themeColor="text1"/>
        </w:rPr>
      </w:pPr>
    </w:p>
    <w:p w:rsidR="00620B20" w:rsidRDefault="00620B20" w:rsidP="0090790D">
      <w:pPr>
        <w:pStyle w:val="CaptionedFigure"/>
        <w:spacing w:line="480" w:lineRule="auto"/>
        <w:rPr>
          <w:rFonts w:ascii="Times New Roman" w:hAnsi="Times New Roman" w:cs="Times New Roman"/>
          <w:color w:val="000000" w:themeColor="text1"/>
        </w:rPr>
      </w:pPr>
      <w:r>
        <w:rPr>
          <w:rFonts w:ascii="Times New Roman" w:hAnsi="Times New Roman" w:cs="Times New Roman"/>
          <w:color w:val="000000" w:themeColor="text1"/>
        </w:rPr>
        <w:t>Table 1.</w:t>
      </w:r>
    </w:p>
    <w:p w:rsidR="00620B20" w:rsidRPr="00620B20" w:rsidRDefault="00620B20" w:rsidP="0090790D">
      <w:pPr>
        <w:pStyle w:val="TableCaption"/>
        <w:spacing w:line="480" w:lineRule="auto"/>
        <w:rPr>
          <w:rFonts w:ascii="Times New Roman" w:hAnsi="Times New Roman" w:cs="Times New Roman"/>
          <w:color w:val="000000" w:themeColor="text1"/>
        </w:rPr>
      </w:pPr>
      <w:r>
        <w:rPr>
          <w:rFonts w:ascii="Times New Roman" w:hAnsi="Times New Roman" w:cs="Times New Roman"/>
          <w:color w:val="000000" w:themeColor="text1"/>
        </w:rPr>
        <w:t>Number of times a recent article emphasized one or more inference category.</w:t>
      </w:r>
    </w:p>
    <w:tbl>
      <w:tblPr>
        <w:tblStyle w:val="Table"/>
        <w:tblW w:w="4694" w:type="pct"/>
        <w:tblLook w:val="07E0" w:firstRow="1" w:lastRow="1" w:firstColumn="1" w:lastColumn="1" w:noHBand="1" w:noVBand="1"/>
      </w:tblPr>
      <w:tblGrid>
        <w:gridCol w:w="4813"/>
        <w:gridCol w:w="4177"/>
      </w:tblGrid>
      <w:tr w:rsidR="00620B20" w:rsidRPr="00620B20" w:rsidTr="00620B20">
        <w:trPr>
          <w:trHeight w:val="415"/>
        </w:trPr>
        <w:tc>
          <w:tcPr>
            <w:tcW w:w="0" w:type="auto"/>
            <w:tcBorders>
              <w:bottom w:val="single" w:sz="0" w:space="0" w:color="auto"/>
            </w:tcBorders>
            <w:vAlign w:val="bottom"/>
          </w:tcPr>
          <w:p w:rsidR="00620B20" w:rsidRPr="00620B20" w:rsidRDefault="00620B20" w:rsidP="00873D08">
            <w:pPr>
              <w:pStyle w:val="Compac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Type</w:t>
            </w:r>
          </w:p>
        </w:tc>
        <w:tc>
          <w:tcPr>
            <w:tcW w:w="0" w:type="auto"/>
            <w:tcBorders>
              <w:bottom w:val="single" w:sz="0" w:space="0" w:color="auto"/>
            </w:tcBorders>
            <w:vAlign w:val="bottom"/>
          </w:tcPr>
          <w:p w:rsidR="00620B20" w:rsidRPr="00620B20" w:rsidRDefault="00620B20" w:rsidP="00873D08">
            <w:pPr>
              <w:pStyle w:val="Compac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Occurrence</w:t>
            </w:r>
          </w:p>
        </w:tc>
      </w:tr>
      <w:tr w:rsidR="00620B20" w:rsidRPr="00620B20" w:rsidTr="00620B20">
        <w:trPr>
          <w:trHeight w:val="415"/>
        </w:trPr>
        <w:tc>
          <w:tcPr>
            <w:tcW w:w="0" w:type="auto"/>
          </w:tcPr>
          <w:p w:rsidR="00620B20" w:rsidRPr="00620B20" w:rsidRDefault="00620B20" w:rsidP="00873D08">
            <w:pPr>
              <w:pStyle w:val="Compac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Trend</w:t>
            </w:r>
          </w:p>
        </w:tc>
        <w:tc>
          <w:tcPr>
            <w:tcW w:w="0" w:type="auto"/>
          </w:tcPr>
          <w:p w:rsidR="00620B20" w:rsidRPr="00620B20" w:rsidRDefault="00620B20" w:rsidP="00873D08">
            <w:pPr>
              <w:pStyle w:val="Compac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4</w:t>
            </w:r>
          </w:p>
        </w:tc>
      </w:tr>
      <w:tr w:rsidR="00620B20" w:rsidRPr="00620B20" w:rsidTr="00620B20">
        <w:trPr>
          <w:trHeight w:val="415"/>
        </w:trPr>
        <w:tc>
          <w:tcPr>
            <w:tcW w:w="0" w:type="auto"/>
          </w:tcPr>
          <w:p w:rsidR="00620B20" w:rsidRPr="00620B20" w:rsidRDefault="00620B20" w:rsidP="00873D08">
            <w:pPr>
              <w:pStyle w:val="Compac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Relationships</w:t>
            </w:r>
          </w:p>
        </w:tc>
        <w:tc>
          <w:tcPr>
            <w:tcW w:w="0" w:type="auto"/>
          </w:tcPr>
          <w:p w:rsidR="00620B20" w:rsidRPr="00620B20" w:rsidRDefault="00620B20" w:rsidP="00873D08">
            <w:pPr>
              <w:pStyle w:val="Compac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13</w:t>
            </w:r>
          </w:p>
        </w:tc>
      </w:tr>
      <w:tr w:rsidR="00620B20" w:rsidRPr="00620B20" w:rsidTr="00620B20">
        <w:trPr>
          <w:trHeight w:val="415"/>
        </w:trPr>
        <w:tc>
          <w:tcPr>
            <w:tcW w:w="0" w:type="auto"/>
          </w:tcPr>
          <w:p w:rsidR="00620B20" w:rsidRPr="00620B20" w:rsidRDefault="00620B20" w:rsidP="00873D08">
            <w:pPr>
              <w:pStyle w:val="Compac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Dynamics</w:t>
            </w:r>
          </w:p>
        </w:tc>
        <w:tc>
          <w:tcPr>
            <w:tcW w:w="0" w:type="auto"/>
          </w:tcPr>
          <w:p w:rsidR="00620B20" w:rsidRPr="00620B20" w:rsidRDefault="00620B20" w:rsidP="00873D08">
            <w:pPr>
              <w:pStyle w:val="Compac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10</w:t>
            </w:r>
          </w:p>
        </w:tc>
      </w:tr>
      <w:tr w:rsidR="00620B20" w:rsidRPr="00620B20" w:rsidTr="00620B20">
        <w:trPr>
          <w:trHeight w:val="395"/>
        </w:trPr>
        <w:tc>
          <w:tcPr>
            <w:tcW w:w="0" w:type="auto"/>
          </w:tcPr>
          <w:p w:rsidR="00620B20" w:rsidRPr="00620B20" w:rsidRDefault="00620B20" w:rsidP="00873D08">
            <w:pPr>
              <w:pStyle w:val="Compac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Any 2</w:t>
            </w:r>
          </w:p>
        </w:tc>
        <w:tc>
          <w:tcPr>
            <w:tcW w:w="0" w:type="auto"/>
          </w:tcPr>
          <w:p w:rsidR="00620B20" w:rsidRPr="00620B20" w:rsidRDefault="00620B20" w:rsidP="00873D08">
            <w:pPr>
              <w:pStyle w:val="Compac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1</w:t>
            </w:r>
          </w:p>
        </w:tc>
      </w:tr>
      <w:tr w:rsidR="00620B20" w:rsidRPr="00620B20" w:rsidTr="00620B20">
        <w:trPr>
          <w:trHeight w:val="415"/>
        </w:trPr>
        <w:tc>
          <w:tcPr>
            <w:tcW w:w="0" w:type="auto"/>
          </w:tcPr>
          <w:p w:rsidR="00620B20" w:rsidRPr="00620B20" w:rsidRDefault="00620B20" w:rsidP="00873D08">
            <w:pPr>
              <w:pStyle w:val="Compac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All 3</w:t>
            </w:r>
          </w:p>
        </w:tc>
        <w:tc>
          <w:tcPr>
            <w:tcW w:w="0" w:type="auto"/>
          </w:tcPr>
          <w:p w:rsidR="00620B20" w:rsidRPr="00620B20" w:rsidRDefault="00620B20" w:rsidP="00873D08">
            <w:pPr>
              <w:pStyle w:val="Compact"/>
              <w:spacing w:line="480" w:lineRule="auto"/>
              <w:jc w:val="center"/>
              <w:rPr>
                <w:rFonts w:ascii="Times New Roman" w:hAnsi="Times New Roman" w:cs="Times New Roman"/>
                <w:color w:val="000000" w:themeColor="text1"/>
              </w:rPr>
            </w:pPr>
            <w:r w:rsidRPr="00620B20">
              <w:rPr>
                <w:rFonts w:ascii="Times New Roman" w:hAnsi="Times New Roman" w:cs="Times New Roman"/>
                <w:color w:val="000000" w:themeColor="text1"/>
              </w:rPr>
              <w:t>0</w:t>
            </w:r>
          </w:p>
        </w:tc>
      </w:tr>
      <w:tr w:rsidR="00620B20" w:rsidRPr="00620B20" w:rsidTr="00620B20">
        <w:trPr>
          <w:trHeight w:val="415"/>
        </w:trPr>
        <w:tc>
          <w:tcPr>
            <w:tcW w:w="0" w:type="auto"/>
          </w:tcPr>
          <w:p w:rsidR="00620B20" w:rsidRPr="00620B20" w:rsidRDefault="00620B20" w:rsidP="0090790D">
            <w:pPr>
              <w:pStyle w:val="Compact"/>
              <w:spacing w:line="480" w:lineRule="auto"/>
              <w:rPr>
                <w:rFonts w:ascii="Times New Roman" w:hAnsi="Times New Roman" w:cs="Times New Roman"/>
                <w:color w:val="000000" w:themeColor="text1"/>
              </w:rPr>
            </w:pPr>
          </w:p>
        </w:tc>
        <w:tc>
          <w:tcPr>
            <w:tcW w:w="0" w:type="auto"/>
          </w:tcPr>
          <w:p w:rsidR="00620B20" w:rsidRPr="00620B20" w:rsidRDefault="00620B20" w:rsidP="0090790D">
            <w:pPr>
              <w:pStyle w:val="Compact"/>
              <w:spacing w:line="480" w:lineRule="auto"/>
              <w:rPr>
                <w:rFonts w:ascii="Times New Roman" w:hAnsi="Times New Roman" w:cs="Times New Roman"/>
                <w:color w:val="000000" w:themeColor="text1"/>
              </w:rPr>
            </w:pPr>
          </w:p>
        </w:tc>
      </w:tr>
    </w:tbl>
    <w:p w:rsidR="00620B20" w:rsidRDefault="00620B20" w:rsidP="0090790D">
      <w:pPr>
        <w:pStyle w:val="BodyText"/>
        <w:spacing w:line="480" w:lineRule="auto"/>
        <w:rPr>
          <w:rFonts w:ascii="Times New Roman" w:hAnsi="Times New Roman" w:cs="Times New Roman"/>
          <w:color w:val="000000" w:themeColor="text1"/>
        </w:rPr>
      </w:pPr>
    </w:p>
    <w:p w:rsidR="00620B20" w:rsidRPr="007E4A12" w:rsidRDefault="00620B20" w:rsidP="007E4A12">
      <w:pPr>
        <w:spacing w:line="480" w:lineRule="auto"/>
        <w:rPr>
          <w:rFonts w:ascii="Times New Roman" w:hAnsi="Times New Roman" w:cs="Times New Roman"/>
          <w:color w:val="000000" w:themeColor="text1"/>
        </w:rPr>
      </w:pPr>
    </w:p>
    <w:sectPr w:rsidR="00620B20" w:rsidRPr="007E4A12">
      <w:headerReference w:type="even" r:id="rId19"/>
      <w:head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A60E7" w:rsidRDefault="003A60E7">
      <w:pPr>
        <w:spacing w:after="0"/>
      </w:pPr>
      <w:r>
        <w:separator/>
      </w:r>
    </w:p>
  </w:endnote>
  <w:endnote w:type="continuationSeparator" w:id="0">
    <w:p w:rsidR="003A60E7" w:rsidRDefault="003A60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notTrueType/>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A60E7" w:rsidRDefault="003A60E7">
      <w:r>
        <w:separator/>
      </w:r>
    </w:p>
  </w:footnote>
  <w:footnote w:type="continuationSeparator" w:id="0">
    <w:p w:rsidR="003A60E7" w:rsidRDefault="003A60E7">
      <w:r>
        <w:continuationSeparator/>
      </w:r>
    </w:p>
  </w:footnote>
  <w:footnote w:id="1">
    <w:p w:rsidR="008D3F12" w:rsidRPr="00620B20" w:rsidRDefault="00CC1F8B">
      <w:pPr>
        <w:pStyle w:val="FootnoteText"/>
        <w:rPr>
          <w:rFonts w:ascii="Times New Roman" w:hAnsi="Times New Roman" w:cs="Times New Roman"/>
        </w:rPr>
      </w:pPr>
      <w:r w:rsidRPr="00620B20">
        <w:rPr>
          <w:rStyle w:val="FootnoteReference"/>
          <w:rFonts w:ascii="Times New Roman" w:hAnsi="Times New Roman" w:cs="Times New Roman"/>
        </w:rPr>
        <w:footnoteRef/>
      </w:r>
      <w:r w:rsidRPr="00620B20">
        <w:rPr>
          <w:rFonts w:ascii="Times New Roman" w:hAnsi="Times New Roman" w:cs="Times New Roman"/>
        </w:rPr>
        <w:t xml:space="preserve"> Note that statistical models differ from the term, “model heuristic.” A model heuristic is a visual representation only, whereas a statistical model is characterized by a formula explaining the data and assumptions on the errors, and the parameters of statistical models are estimated using an estimation technique. In this paper, we never use the term, “model” without pairing it either with “statistical” or “heuristic” – the two differ substantially.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58623411"/>
      <w:docPartObj>
        <w:docPartGallery w:val="Page Numbers (Top of Page)"/>
        <w:docPartUnique/>
      </w:docPartObj>
    </w:sdtPr>
    <w:sdtEndPr>
      <w:rPr>
        <w:rStyle w:val="PageNumber"/>
      </w:rPr>
    </w:sdtEndPr>
    <w:sdtContent>
      <w:p w:rsidR="0090790D" w:rsidRDefault="0090790D" w:rsidP="004F5EA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90790D" w:rsidRDefault="0090790D" w:rsidP="0090790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657063807"/>
      <w:docPartObj>
        <w:docPartGallery w:val="Page Numbers (Top of Page)"/>
        <w:docPartUnique/>
      </w:docPartObj>
    </w:sdtPr>
    <w:sdtEndPr>
      <w:rPr>
        <w:rStyle w:val="PageNumber"/>
      </w:rPr>
    </w:sdtEndPr>
    <w:sdtContent>
      <w:p w:rsidR="0090790D" w:rsidRPr="0090790D" w:rsidRDefault="0090790D" w:rsidP="004F5EA1">
        <w:pPr>
          <w:pStyle w:val="Header"/>
          <w:framePr w:wrap="none" w:vAnchor="text" w:hAnchor="margin" w:xAlign="right" w:y="1"/>
          <w:rPr>
            <w:rStyle w:val="PageNumber"/>
            <w:rFonts w:ascii="Times New Roman" w:hAnsi="Times New Roman" w:cs="Times New Roman"/>
          </w:rPr>
        </w:pPr>
        <w:r w:rsidRPr="0090790D">
          <w:rPr>
            <w:rStyle w:val="PageNumber"/>
            <w:rFonts w:ascii="Times New Roman" w:hAnsi="Times New Roman" w:cs="Times New Roman"/>
          </w:rPr>
          <w:fldChar w:fldCharType="begin"/>
        </w:r>
        <w:r w:rsidRPr="0090790D">
          <w:rPr>
            <w:rStyle w:val="PageNumber"/>
            <w:rFonts w:ascii="Times New Roman" w:hAnsi="Times New Roman" w:cs="Times New Roman"/>
          </w:rPr>
          <w:instrText xml:space="preserve"> PAGE </w:instrText>
        </w:r>
        <w:r w:rsidRPr="0090790D">
          <w:rPr>
            <w:rStyle w:val="PageNumber"/>
            <w:rFonts w:ascii="Times New Roman" w:hAnsi="Times New Roman" w:cs="Times New Roman"/>
          </w:rPr>
          <w:fldChar w:fldCharType="separate"/>
        </w:r>
        <w:r w:rsidRPr="0090790D">
          <w:rPr>
            <w:rStyle w:val="PageNumber"/>
            <w:rFonts w:ascii="Times New Roman" w:hAnsi="Times New Roman" w:cs="Times New Roman"/>
            <w:noProof/>
          </w:rPr>
          <w:t>8</w:t>
        </w:r>
        <w:r w:rsidRPr="0090790D">
          <w:rPr>
            <w:rStyle w:val="PageNumber"/>
            <w:rFonts w:ascii="Times New Roman" w:hAnsi="Times New Roman" w:cs="Times New Roman"/>
          </w:rPr>
          <w:fldChar w:fldCharType="end"/>
        </w:r>
      </w:p>
    </w:sdtContent>
  </w:sdt>
  <w:p w:rsidR="0090790D" w:rsidRPr="0090790D" w:rsidRDefault="0090790D" w:rsidP="0090790D">
    <w:pPr>
      <w:pStyle w:val="Header"/>
      <w:ind w:right="360"/>
      <w:rPr>
        <w:rFonts w:ascii="Times New Roman" w:hAnsi="Times New Roman" w:cs="Times New Roman"/>
      </w:rPr>
    </w:pPr>
    <w:r w:rsidRPr="0090790D">
      <w:rPr>
        <w:rFonts w:ascii="Times New Roman" w:hAnsi="Times New Roman" w:cs="Times New Roman"/>
      </w:rPr>
      <w:t>LONGITUDINAL INFERENCES</w:t>
    </w:r>
  </w:p>
  <w:p w:rsidR="0090790D" w:rsidRDefault="009079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9CBC54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68E6AF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01000"/>
    <w:rsid w:val="003A60E7"/>
    <w:rsid w:val="004E29B3"/>
    <w:rsid w:val="00590D07"/>
    <w:rsid w:val="00620B20"/>
    <w:rsid w:val="00706C83"/>
    <w:rsid w:val="00784D58"/>
    <w:rsid w:val="007A219F"/>
    <w:rsid w:val="007E4A12"/>
    <w:rsid w:val="00873D08"/>
    <w:rsid w:val="008D3F12"/>
    <w:rsid w:val="008D6863"/>
    <w:rsid w:val="0090790D"/>
    <w:rsid w:val="00B86B75"/>
    <w:rsid w:val="00BC48D5"/>
    <w:rsid w:val="00C36279"/>
    <w:rsid w:val="00CC1F8B"/>
    <w:rsid w:val="00E315A3"/>
    <w:rsid w:val="00FB2EF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BACC48"/>
  <w15:docId w15:val="{EAAD19DC-1A1E-7D46-969D-8085815E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semiHidden/>
    <w:unhideWhenUsed/>
    <w:rsid w:val="00620B20"/>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620B20"/>
    <w:rPr>
      <w:rFonts w:ascii="Times New Roman" w:hAnsi="Times New Roman" w:cs="Times New Roman"/>
      <w:sz w:val="18"/>
      <w:szCs w:val="18"/>
    </w:rPr>
  </w:style>
  <w:style w:type="character" w:styleId="FollowedHyperlink">
    <w:name w:val="FollowedHyperlink"/>
    <w:basedOn w:val="DefaultParagraphFont"/>
    <w:semiHidden/>
    <w:unhideWhenUsed/>
    <w:rsid w:val="007A219F"/>
    <w:rPr>
      <w:color w:val="800080" w:themeColor="followedHyperlink"/>
      <w:u w:val="single"/>
    </w:rPr>
  </w:style>
  <w:style w:type="paragraph" w:styleId="Header">
    <w:name w:val="header"/>
    <w:basedOn w:val="Normal"/>
    <w:link w:val="HeaderChar"/>
    <w:uiPriority w:val="99"/>
    <w:unhideWhenUsed/>
    <w:rsid w:val="0090790D"/>
    <w:pPr>
      <w:tabs>
        <w:tab w:val="center" w:pos="4680"/>
        <w:tab w:val="right" w:pos="9360"/>
      </w:tabs>
      <w:spacing w:after="0"/>
    </w:pPr>
  </w:style>
  <w:style w:type="character" w:customStyle="1" w:styleId="HeaderChar">
    <w:name w:val="Header Char"/>
    <w:basedOn w:val="DefaultParagraphFont"/>
    <w:link w:val="Header"/>
    <w:uiPriority w:val="99"/>
    <w:rsid w:val="0090790D"/>
  </w:style>
  <w:style w:type="paragraph" w:styleId="Footer">
    <w:name w:val="footer"/>
    <w:basedOn w:val="Normal"/>
    <w:link w:val="FooterChar"/>
    <w:unhideWhenUsed/>
    <w:rsid w:val="0090790D"/>
    <w:pPr>
      <w:tabs>
        <w:tab w:val="center" w:pos="4680"/>
        <w:tab w:val="right" w:pos="9360"/>
      </w:tabs>
      <w:spacing w:after="0"/>
    </w:pPr>
  </w:style>
  <w:style w:type="character" w:customStyle="1" w:styleId="FooterChar">
    <w:name w:val="Footer Char"/>
    <w:basedOn w:val="DefaultParagraphFont"/>
    <w:link w:val="Footer"/>
    <w:rsid w:val="0090790D"/>
  </w:style>
  <w:style w:type="character" w:styleId="PageNumber">
    <w:name w:val="page number"/>
    <w:basedOn w:val="DefaultParagraphFont"/>
    <w:semiHidden/>
    <w:unhideWhenUsed/>
    <w:rsid w:val="009079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http://dx.doi.org.proxy2.cl.msu.edu/10.1037/a0027060" TargetMode="External"/><Relationship Id="rId13" Type="http://schemas.openxmlformats.org/officeDocument/2006/relationships/hyperlink" Target="https://doi.org/10.1146/annurev.psych.60.110707.163612" TargetMode="External"/><Relationship Id="rId18" Type="http://schemas.openxmlformats.org/officeDocument/2006/relationships/hyperlink" Target="https://doi.org/10.1146/annurev-orgpsych-041015-062553"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i.org/10.1177/1094428112469668" TargetMode="External"/><Relationship Id="rId12" Type="http://schemas.openxmlformats.org/officeDocument/2006/relationships/hyperlink" Target="http://search.proquest.com/docview/1813203845?pq-origsite=summon" TargetMode="External"/><Relationship Id="rId17" Type="http://schemas.openxmlformats.org/officeDocument/2006/relationships/hyperlink" Target="https://doi.org/10.1177/1094428118780308" TargetMode="External"/><Relationship Id="rId2" Type="http://schemas.openxmlformats.org/officeDocument/2006/relationships/styles" Target="styles.xml"/><Relationship Id="rId16" Type="http://schemas.openxmlformats.org/officeDocument/2006/relationships/hyperlink" Target="https://doi.org/10.1007/s10869-018-09613-8"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http://dx.doi.org.proxy2.cl.msu.edu/10.1037/apl0000104" TargetMode="External"/><Relationship Id="rId5" Type="http://schemas.openxmlformats.org/officeDocument/2006/relationships/footnotes" Target="footnotes.xml"/><Relationship Id="rId15" Type="http://schemas.openxmlformats.org/officeDocument/2006/relationships/hyperlink" Target="https://doi.org/10.1080/10888691.2012.722884" TargetMode="External"/><Relationship Id="rId10" Type="http://schemas.openxmlformats.org/officeDocument/2006/relationships/hyperlink" Target="https://doi.org/10.1177/0149206318780440"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i.org/10.1037/a0033099" TargetMode="External"/><Relationship Id="rId14" Type="http://schemas.openxmlformats.org/officeDocument/2006/relationships/hyperlink" Target="https://doi.org/10.2307/113029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30</Pages>
  <Words>7132</Words>
  <Characters>40656</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Thinking Longitudinal: A Framework for Scientific Inferences with Temporal Data</vt:lpstr>
    </vt:vector>
  </TitlesOfParts>
  <Company/>
  <LinksUpToDate>false</LinksUpToDate>
  <CharactersWithSpaces>47693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Thinking Longitudinal: A Framework for Scientific Inferences with Temporal Data</dc:title>
  <dc:creator>Christopher R. Dishop1, Michael T. Braun2, Goran Kuljanin3, &amp; Richard P. DeShon1</dc:creator>
  <cp:keywords/>
  <cp:lastModifiedBy>Christopher Dishop</cp:lastModifiedBy>
  <cp:revision>6</cp:revision>
  <dcterms:created xsi:type="dcterms:W3CDTF">2019-04-29T18:06:00Z</dcterms:created>
  <dcterms:modified xsi:type="dcterms:W3CDTF">2019-07-08T17:30:00Z</dcterms:modified>
</cp:coreProperties>
</file>