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3CDC3" w14:textId="05A1082E" w:rsidR="00F9469E" w:rsidRPr="00F9469E" w:rsidRDefault="00000000" w:rsidP="00F9469E">
      <w:pPr>
        <w:spacing w:before="200" w:after="60" w:line="276" w:lineRule="auto"/>
        <w:jc w:val="center"/>
        <w:rPr>
          <w:b/>
          <w:bCs/>
          <w:sz w:val="30"/>
          <w:szCs w:val="30"/>
        </w:rPr>
      </w:pPr>
      <w:r w:rsidRPr="00F93C42">
        <w:rPr>
          <w:b/>
          <w:bCs/>
          <w:sz w:val="30"/>
          <w:szCs w:val="30"/>
        </w:rPr>
        <w:t>Sistema de E-commerce Distribuído com Mensageria</w:t>
      </w:r>
    </w:p>
    <w:p w14:paraId="1E3FDB9F" w14:textId="562BD5CF" w:rsidR="00BE6C05" w:rsidRPr="00F93C42" w:rsidRDefault="00E36FB6" w:rsidP="0006773B">
      <w:pPr>
        <w:spacing w:before="300" w:after="6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>Caio Dalagnoli Dranka, Vinicius Muller</w:t>
      </w:r>
    </w:p>
    <w:p w14:paraId="1E3FDBA0" w14:textId="77777777" w:rsidR="00BE6C05" w:rsidRDefault="00000000" w:rsidP="0006773B">
      <w:pPr>
        <w:spacing w:after="4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9469E">
        <w:rPr>
          <w:rFonts w:ascii="Times New Roman" w:hAnsi="Times New Roman" w:cs="Times New Roman"/>
          <w:sz w:val="24"/>
          <w:szCs w:val="24"/>
        </w:rPr>
        <w:t>Departamento de Sistemas e Computação – Universidade Regional de Blumenau (FURB)</w:t>
      </w:r>
    </w:p>
    <w:p w14:paraId="1D8D0078" w14:textId="77777777" w:rsidR="00F9469E" w:rsidRPr="00F9469E" w:rsidRDefault="00F9469E" w:rsidP="0006773B">
      <w:pPr>
        <w:spacing w:after="4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E3FDBA4" w14:textId="535AF6F3" w:rsidR="00BE6C05" w:rsidRDefault="00000000" w:rsidP="006233CF">
      <w:pPr>
        <w:spacing w:before="200" w:after="80"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F93C42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Resumo. </w:t>
      </w:r>
      <w:r w:rsidRPr="00F93C42">
        <w:rPr>
          <w:rFonts w:ascii="Times New Roman" w:hAnsi="Times New Roman" w:cs="Times New Roman"/>
          <w:i/>
          <w:iCs/>
          <w:sz w:val="24"/>
          <w:szCs w:val="24"/>
        </w:rPr>
        <w:t xml:space="preserve">Este artigo descreve o desenvolvimento de um sistema distribuído de processamento de pedidos de e-commerce, construído com arquitetura orientada a mensagens. O sistema utiliza </w:t>
      </w:r>
      <w:proofErr w:type="spellStart"/>
      <w:r w:rsidRPr="00F93C42">
        <w:rPr>
          <w:rFonts w:ascii="Times New Roman" w:hAnsi="Times New Roman" w:cs="Times New Roman"/>
          <w:i/>
          <w:iCs/>
          <w:sz w:val="24"/>
          <w:szCs w:val="24"/>
        </w:rPr>
        <w:t>Amazon</w:t>
      </w:r>
      <w:proofErr w:type="spellEnd"/>
      <w:r w:rsidRPr="00F93C42">
        <w:rPr>
          <w:rFonts w:ascii="Times New Roman" w:hAnsi="Times New Roman" w:cs="Times New Roman"/>
          <w:i/>
          <w:iCs/>
          <w:sz w:val="24"/>
          <w:szCs w:val="24"/>
        </w:rPr>
        <w:t xml:space="preserve"> SQS (emulado via </w:t>
      </w:r>
      <w:proofErr w:type="spellStart"/>
      <w:r w:rsidRPr="00F93C42">
        <w:rPr>
          <w:rFonts w:ascii="Times New Roman" w:hAnsi="Times New Roman" w:cs="Times New Roman"/>
          <w:i/>
          <w:iCs/>
          <w:sz w:val="24"/>
          <w:szCs w:val="24"/>
        </w:rPr>
        <w:t>LocalStack</w:t>
      </w:r>
      <w:proofErr w:type="spellEnd"/>
      <w:r w:rsidRPr="00F93C42">
        <w:rPr>
          <w:rFonts w:ascii="Times New Roman" w:hAnsi="Times New Roman" w:cs="Times New Roman"/>
          <w:i/>
          <w:iCs/>
          <w:sz w:val="24"/>
          <w:szCs w:val="24"/>
        </w:rPr>
        <w:t xml:space="preserve">) para comunicação assíncrona entre cinco serviços independentes, PostgreSQL para persistência, a API pública </w:t>
      </w:r>
      <w:proofErr w:type="spellStart"/>
      <w:r w:rsidRPr="00F93C42">
        <w:rPr>
          <w:rFonts w:ascii="Times New Roman" w:hAnsi="Times New Roman" w:cs="Times New Roman"/>
          <w:i/>
          <w:iCs/>
          <w:sz w:val="24"/>
          <w:szCs w:val="24"/>
        </w:rPr>
        <w:t>ViaCEP</w:t>
      </w:r>
      <w:proofErr w:type="spellEnd"/>
      <w:r w:rsidRPr="00F93C42">
        <w:rPr>
          <w:rFonts w:ascii="Times New Roman" w:hAnsi="Times New Roman" w:cs="Times New Roman"/>
          <w:i/>
          <w:iCs/>
          <w:sz w:val="24"/>
          <w:szCs w:val="24"/>
        </w:rPr>
        <w:t xml:space="preserve"> para validação de endereços, e </w:t>
      </w:r>
      <w:proofErr w:type="spellStart"/>
      <w:r w:rsidRPr="00F93C42">
        <w:rPr>
          <w:rFonts w:ascii="Times New Roman" w:hAnsi="Times New Roman" w:cs="Times New Roman"/>
          <w:i/>
          <w:iCs/>
          <w:sz w:val="24"/>
          <w:szCs w:val="24"/>
        </w:rPr>
        <w:t>Terraform</w:t>
      </w:r>
      <w:proofErr w:type="spellEnd"/>
      <w:r w:rsidRPr="00F93C42">
        <w:rPr>
          <w:rFonts w:ascii="Times New Roman" w:hAnsi="Times New Roman" w:cs="Times New Roman"/>
          <w:i/>
          <w:iCs/>
          <w:sz w:val="24"/>
          <w:szCs w:val="24"/>
        </w:rPr>
        <w:t xml:space="preserve"> para provisionamento da infraestrutura como código. Os resultados demonstram o funcionamento integrado dos componentes, incluindo tolerância a falhas via </w:t>
      </w:r>
      <w:proofErr w:type="spellStart"/>
      <w:r w:rsidRPr="00F93C42">
        <w:rPr>
          <w:rFonts w:ascii="Times New Roman" w:hAnsi="Times New Roman" w:cs="Times New Roman"/>
          <w:i/>
          <w:iCs/>
          <w:sz w:val="24"/>
          <w:szCs w:val="24"/>
        </w:rPr>
        <w:t>Dead</w:t>
      </w:r>
      <w:proofErr w:type="spellEnd"/>
      <w:r w:rsidRPr="00F93C4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93C42">
        <w:rPr>
          <w:rFonts w:ascii="Times New Roman" w:hAnsi="Times New Roman" w:cs="Times New Roman"/>
          <w:i/>
          <w:iCs/>
          <w:sz w:val="24"/>
          <w:szCs w:val="24"/>
        </w:rPr>
        <w:t>Letter</w:t>
      </w:r>
      <w:proofErr w:type="spellEnd"/>
      <w:r w:rsidRPr="00F93C4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93C42">
        <w:rPr>
          <w:rFonts w:ascii="Times New Roman" w:hAnsi="Times New Roman" w:cs="Times New Roman"/>
          <w:i/>
          <w:iCs/>
          <w:sz w:val="24"/>
          <w:szCs w:val="24"/>
        </w:rPr>
        <w:t>Queue</w:t>
      </w:r>
      <w:proofErr w:type="spellEnd"/>
      <w:r w:rsidRPr="00F93C42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1AAEEE15" w14:textId="77777777" w:rsidR="00611062" w:rsidRPr="00611062" w:rsidRDefault="00611062" w:rsidP="006233CF">
      <w:pPr>
        <w:spacing w:before="200" w:after="8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3FDBA5" w14:textId="77777777" w:rsidR="00BE6C05" w:rsidRPr="00F93C42" w:rsidRDefault="00000000" w:rsidP="0006773B">
      <w:pPr>
        <w:pStyle w:val="Ttulo1"/>
        <w:spacing w:line="276" w:lineRule="auto"/>
        <w:rPr>
          <w:rFonts w:ascii="Times New Roman" w:hAnsi="Times New Roman" w:cs="Times New Roman"/>
          <w:color w:val="auto"/>
          <w:u w:val="single"/>
        </w:rPr>
      </w:pPr>
      <w:r w:rsidRPr="00F93C42">
        <w:rPr>
          <w:rFonts w:ascii="Times New Roman" w:hAnsi="Times New Roman" w:cs="Times New Roman"/>
          <w:color w:val="auto"/>
          <w:u w:val="single"/>
        </w:rPr>
        <w:t>1. Introdução</w:t>
      </w:r>
    </w:p>
    <w:p w14:paraId="1E3FDBA6" w14:textId="77777777" w:rsidR="00BE6C05" w:rsidRPr="00F93C42" w:rsidRDefault="00000000" w:rsidP="0006773B">
      <w:pPr>
        <w:spacing w:after="16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>O processamento de pedidos em sistemas de e-commerce envolve múltiplas etapas que, em uma arquitetura monolítica, tendem a se tornar acopladas e difíceis de escalar: validação de pagamento, controle de estoque, emissão de documentos fiscais, logística de entrega e comunicação com o cliente. Este trabalho propõe uma solução distribuída em que cada uma dessas etapas é tratada por um serviço independente, comunicando-se de forma assíncrona por meio de filas de mensagens.</w:t>
      </w:r>
    </w:p>
    <w:p w14:paraId="1E3FDBA7" w14:textId="77777777" w:rsidR="00BE6C05" w:rsidRPr="00F93C42" w:rsidRDefault="00000000" w:rsidP="0006773B">
      <w:pPr>
        <w:spacing w:after="16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O propósito do projeto é demonstrar, na prática, os conceitos fundamentais de sistemas distribuídos exigidos pela disciplina: o uso de mensageria como mecanismo de desacoplamento entre serviços, a persistência de dados em um banco de dados relacional preparado para concorrência, a integração com uma API externa para enriquecimento de dados, a existência de múltiplos serviços operando de forma independente, e o uso de infraestrutura de nuvem — neste caso emulada localmente através do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LocalStack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, com provisionamento via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Terraform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>.</w:t>
      </w:r>
    </w:p>
    <w:p w14:paraId="1E3FDBA8" w14:textId="77777777" w:rsidR="00BE6C05" w:rsidRDefault="00000000" w:rsidP="0006773B">
      <w:pPr>
        <w:spacing w:after="16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O desenvolvimento partiu de uma versão inicial do sistema baseada em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RabbitMQ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, posteriormente migrada para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Amazon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SQS de modo a atender ao requisito de uso de nuvem e permitir o gerenciamento da infraestrutura como código. As seções seguintes detalham a arquitetura da solução, as decisões técnicas tomadas durante a implementação e os resultados obtidos.</w:t>
      </w:r>
    </w:p>
    <w:p w14:paraId="2D401C0D" w14:textId="77777777" w:rsidR="00B839A1" w:rsidRPr="00F93C42" w:rsidRDefault="00B839A1" w:rsidP="0006773B">
      <w:pPr>
        <w:spacing w:after="16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077CDC" w14:textId="5278D3E3" w:rsidR="00B839A1" w:rsidRPr="00F93C42" w:rsidRDefault="00000000" w:rsidP="0006773B">
      <w:pPr>
        <w:pStyle w:val="Ttulo1"/>
        <w:spacing w:line="276" w:lineRule="auto"/>
        <w:rPr>
          <w:rFonts w:ascii="Times New Roman" w:hAnsi="Times New Roman" w:cs="Times New Roman"/>
          <w:color w:val="auto"/>
          <w:u w:val="single"/>
        </w:rPr>
      </w:pPr>
      <w:r w:rsidRPr="00F93C42">
        <w:rPr>
          <w:rFonts w:ascii="Times New Roman" w:hAnsi="Times New Roman" w:cs="Times New Roman"/>
          <w:color w:val="auto"/>
          <w:u w:val="single"/>
        </w:rPr>
        <w:t>2. Desenvolvimento</w:t>
      </w:r>
    </w:p>
    <w:p w14:paraId="1E3FDBAA" w14:textId="77777777" w:rsidR="00BE6C05" w:rsidRPr="00B839A1" w:rsidRDefault="00000000" w:rsidP="0006773B">
      <w:pPr>
        <w:pStyle w:val="Ttulo2"/>
        <w:spacing w:line="276" w:lineRule="auto"/>
        <w:ind w:left="708"/>
        <w:rPr>
          <w:rFonts w:ascii="Times New Roman" w:hAnsi="Times New Roman" w:cs="Times New Roman"/>
          <w:color w:val="auto"/>
        </w:rPr>
      </w:pPr>
      <w:r w:rsidRPr="00B839A1">
        <w:rPr>
          <w:rFonts w:ascii="Times New Roman" w:hAnsi="Times New Roman" w:cs="Times New Roman"/>
          <w:color w:val="auto"/>
        </w:rPr>
        <w:t>2.1 Visão Geral da Arquitetura</w:t>
      </w:r>
    </w:p>
    <w:p w14:paraId="1E3FDBAB" w14:textId="77777777" w:rsidR="00BE6C05" w:rsidRDefault="00000000" w:rsidP="0006773B">
      <w:pPr>
        <w:spacing w:after="160" w:line="276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O sistema é composto por uma API REST (serviço de pedidos), um conjunto de cinco filas SQS, cinco serviços consumidores independentes, um banco de dados PostgreSQL </w:t>
      </w:r>
      <w:r w:rsidRPr="00F93C42">
        <w:rPr>
          <w:rFonts w:ascii="Times New Roman" w:hAnsi="Times New Roman" w:cs="Times New Roman"/>
          <w:sz w:val="24"/>
          <w:szCs w:val="24"/>
        </w:rPr>
        <w:lastRenderedPageBreak/>
        <w:t xml:space="preserve">e uma integração com a API pública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ViaCEP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. A Figura 1 (inserir diagrama de arquitetura gerado na etapa de definição do projeto) ilustra o fluxo: o cliente envia um pedido via HTTP; a API valida o CEP informado, persiste o pedido e publica a mensagem correspondente nas cinco filas; cada consumidor processa sua etapa de forma independente e registra um evento no banco de dados; falhas recorrentes são automaticamente encaminhadas para uma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Dead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Letter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Queue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(DLQ).</w:t>
      </w:r>
    </w:p>
    <w:p w14:paraId="050363AB" w14:textId="77777777" w:rsidR="0006773B" w:rsidRPr="00F93C42" w:rsidRDefault="0006773B" w:rsidP="0006773B">
      <w:pPr>
        <w:spacing w:after="160" w:line="276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1E3FDBAC" w14:textId="77777777" w:rsidR="00BE6C05" w:rsidRPr="00B839A1" w:rsidRDefault="00000000" w:rsidP="0006773B">
      <w:pPr>
        <w:pStyle w:val="Ttulo2"/>
        <w:spacing w:line="276" w:lineRule="auto"/>
        <w:ind w:left="708"/>
        <w:rPr>
          <w:rFonts w:ascii="Times New Roman" w:hAnsi="Times New Roman" w:cs="Times New Roman"/>
          <w:color w:val="auto"/>
        </w:rPr>
      </w:pPr>
      <w:r w:rsidRPr="00B839A1">
        <w:rPr>
          <w:rFonts w:ascii="Times New Roman" w:hAnsi="Times New Roman" w:cs="Times New Roman"/>
          <w:color w:val="auto"/>
        </w:rPr>
        <w:t>2.2 Tecnologias Utilizadas</w:t>
      </w:r>
    </w:p>
    <w:tbl>
      <w:tblPr>
        <w:tblW w:w="8435" w:type="dxa"/>
        <w:tblInd w:w="8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20"/>
        <w:gridCol w:w="2694"/>
        <w:gridCol w:w="3721"/>
      </w:tblGrid>
      <w:tr w:rsidR="00BE6C05" w:rsidRPr="00F93C42" w14:paraId="1E3FDBB0" w14:textId="77777777" w:rsidTr="00611062">
        <w:trPr>
          <w:trHeight w:val="316"/>
        </w:trPr>
        <w:tc>
          <w:tcPr>
            <w:tcW w:w="2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AD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  <w:b/>
                <w:bCs/>
              </w:rPr>
              <w:t>Categoria</w:t>
            </w:r>
          </w:p>
        </w:tc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AE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  <w:b/>
                <w:bCs/>
              </w:rPr>
              <w:t>Tecnologia</w:t>
            </w:r>
          </w:p>
        </w:tc>
        <w:tc>
          <w:tcPr>
            <w:tcW w:w="3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AF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  <w:b/>
                <w:bCs/>
              </w:rPr>
              <w:t>Papel no sistema</w:t>
            </w:r>
          </w:p>
        </w:tc>
      </w:tr>
      <w:tr w:rsidR="00BE6C05" w:rsidRPr="00F93C42" w14:paraId="1E3FDBB4" w14:textId="77777777" w:rsidTr="00611062">
        <w:trPr>
          <w:trHeight w:val="301"/>
        </w:trPr>
        <w:tc>
          <w:tcPr>
            <w:tcW w:w="2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B1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</w:rPr>
              <w:t>Linguagem</w:t>
            </w:r>
          </w:p>
        </w:tc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B2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</w:rPr>
              <w:t>Python 3.11+</w:t>
            </w:r>
          </w:p>
        </w:tc>
        <w:tc>
          <w:tcPr>
            <w:tcW w:w="3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B3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</w:rPr>
              <w:t>Implementação de todos os serviços</w:t>
            </w:r>
          </w:p>
        </w:tc>
      </w:tr>
      <w:tr w:rsidR="00BE6C05" w:rsidRPr="00F93C42" w14:paraId="1E3FDBB8" w14:textId="77777777" w:rsidTr="00611062">
        <w:trPr>
          <w:trHeight w:val="316"/>
        </w:trPr>
        <w:tc>
          <w:tcPr>
            <w:tcW w:w="2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B5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</w:rPr>
              <w:t>API REST</w:t>
            </w:r>
          </w:p>
        </w:tc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B6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11062">
              <w:rPr>
                <w:rFonts w:ascii="Times New Roman" w:hAnsi="Times New Roman" w:cs="Times New Roman"/>
              </w:rPr>
              <w:t>FastAPI</w:t>
            </w:r>
            <w:proofErr w:type="spellEnd"/>
          </w:p>
        </w:tc>
        <w:tc>
          <w:tcPr>
            <w:tcW w:w="3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B7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</w:rPr>
              <w:t>Recepção e orquestração de pedidos</w:t>
            </w:r>
          </w:p>
        </w:tc>
      </w:tr>
      <w:tr w:rsidR="00BE6C05" w:rsidRPr="00F93C42" w14:paraId="1E3FDBBC" w14:textId="77777777" w:rsidTr="00611062">
        <w:trPr>
          <w:trHeight w:val="633"/>
        </w:trPr>
        <w:tc>
          <w:tcPr>
            <w:tcW w:w="2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B9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</w:rPr>
              <w:t>Mensageria</w:t>
            </w:r>
          </w:p>
        </w:tc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BA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11062">
              <w:rPr>
                <w:rFonts w:ascii="Times New Roman" w:hAnsi="Times New Roman" w:cs="Times New Roman"/>
              </w:rPr>
              <w:t>Amazon</w:t>
            </w:r>
            <w:proofErr w:type="spellEnd"/>
            <w:r w:rsidRPr="00611062">
              <w:rPr>
                <w:rFonts w:ascii="Times New Roman" w:hAnsi="Times New Roman" w:cs="Times New Roman"/>
              </w:rPr>
              <w:t xml:space="preserve"> SQS (</w:t>
            </w:r>
            <w:proofErr w:type="spellStart"/>
            <w:r w:rsidRPr="00611062">
              <w:rPr>
                <w:rFonts w:ascii="Times New Roman" w:hAnsi="Times New Roman" w:cs="Times New Roman"/>
              </w:rPr>
              <w:t>LocalStack</w:t>
            </w:r>
            <w:proofErr w:type="spellEnd"/>
            <w:r w:rsidRPr="00611062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BB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</w:rPr>
              <w:t>Comunicação assíncrona entre serviços</w:t>
            </w:r>
          </w:p>
        </w:tc>
      </w:tr>
      <w:tr w:rsidR="00BE6C05" w:rsidRPr="00F93C42" w14:paraId="1E3FDBC0" w14:textId="77777777" w:rsidTr="00611062">
        <w:trPr>
          <w:trHeight w:val="301"/>
        </w:trPr>
        <w:tc>
          <w:tcPr>
            <w:tcW w:w="2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BD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</w:rPr>
              <w:t>Banco de dados</w:t>
            </w:r>
          </w:p>
        </w:tc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BE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</w:rPr>
              <w:t>PostgreSQL 16</w:t>
            </w:r>
          </w:p>
        </w:tc>
        <w:tc>
          <w:tcPr>
            <w:tcW w:w="3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BF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</w:rPr>
              <w:t>Persistência de pedidos e eventos</w:t>
            </w:r>
          </w:p>
        </w:tc>
      </w:tr>
      <w:tr w:rsidR="00BE6C05" w:rsidRPr="00F93C42" w14:paraId="1E3FDBC4" w14:textId="77777777" w:rsidTr="00611062">
        <w:trPr>
          <w:trHeight w:val="316"/>
        </w:trPr>
        <w:tc>
          <w:tcPr>
            <w:tcW w:w="2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C1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</w:rPr>
              <w:t>Nuvem emulada</w:t>
            </w:r>
          </w:p>
        </w:tc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C2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11062">
              <w:rPr>
                <w:rFonts w:ascii="Times New Roman" w:hAnsi="Times New Roman" w:cs="Times New Roman"/>
              </w:rPr>
              <w:t>LocalStack</w:t>
            </w:r>
            <w:proofErr w:type="spellEnd"/>
            <w:r w:rsidRPr="00611062">
              <w:rPr>
                <w:rFonts w:ascii="Times New Roman" w:hAnsi="Times New Roman" w:cs="Times New Roman"/>
              </w:rPr>
              <w:t xml:space="preserve"> 3.4</w:t>
            </w:r>
          </w:p>
        </w:tc>
        <w:tc>
          <w:tcPr>
            <w:tcW w:w="3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C3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</w:rPr>
              <w:t>Emulação local dos serviços AWS</w:t>
            </w:r>
          </w:p>
        </w:tc>
      </w:tr>
      <w:tr w:rsidR="00BE6C05" w:rsidRPr="00F93C42" w14:paraId="1E3FDBC8" w14:textId="77777777" w:rsidTr="00611062">
        <w:trPr>
          <w:trHeight w:val="633"/>
        </w:trPr>
        <w:tc>
          <w:tcPr>
            <w:tcW w:w="2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C5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</w:rPr>
              <w:t>Infra como código</w:t>
            </w:r>
          </w:p>
        </w:tc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C6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11062">
              <w:rPr>
                <w:rFonts w:ascii="Times New Roman" w:hAnsi="Times New Roman" w:cs="Times New Roman"/>
              </w:rPr>
              <w:t>Terraform</w:t>
            </w:r>
            <w:proofErr w:type="spellEnd"/>
          </w:p>
        </w:tc>
        <w:tc>
          <w:tcPr>
            <w:tcW w:w="3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C7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</w:rPr>
              <w:t xml:space="preserve">Provisionamento de filas, </w:t>
            </w:r>
            <w:proofErr w:type="spellStart"/>
            <w:r w:rsidRPr="00611062">
              <w:rPr>
                <w:rFonts w:ascii="Times New Roman" w:hAnsi="Times New Roman" w:cs="Times New Roman"/>
              </w:rPr>
              <w:t>bucket</w:t>
            </w:r>
            <w:proofErr w:type="spellEnd"/>
            <w:r w:rsidRPr="00611062">
              <w:rPr>
                <w:rFonts w:ascii="Times New Roman" w:hAnsi="Times New Roman" w:cs="Times New Roman"/>
              </w:rPr>
              <w:t xml:space="preserve"> e parâmetros</w:t>
            </w:r>
          </w:p>
        </w:tc>
      </w:tr>
      <w:tr w:rsidR="00BE6C05" w:rsidRPr="00F93C42" w14:paraId="1E3FDBCC" w14:textId="77777777" w:rsidTr="00611062">
        <w:trPr>
          <w:trHeight w:val="617"/>
        </w:trPr>
        <w:tc>
          <w:tcPr>
            <w:tcW w:w="2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C9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</w:rPr>
              <w:t>API externa</w:t>
            </w:r>
          </w:p>
        </w:tc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CA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11062">
              <w:rPr>
                <w:rFonts w:ascii="Times New Roman" w:hAnsi="Times New Roman" w:cs="Times New Roman"/>
              </w:rPr>
              <w:t>ViaCEP</w:t>
            </w:r>
            <w:proofErr w:type="spellEnd"/>
          </w:p>
        </w:tc>
        <w:tc>
          <w:tcPr>
            <w:tcW w:w="3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CB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</w:rPr>
              <w:t>Validação e enriquecimento de endereço</w:t>
            </w:r>
          </w:p>
        </w:tc>
      </w:tr>
      <w:tr w:rsidR="00BE6C05" w:rsidRPr="00F93C42" w14:paraId="1E3FDBD0" w14:textId="77777777" w:rsidTr="00611062">
        <w:trPr>
          <w:trHeight w:val="633"/>
        </w:trPr>
        <w:tc>
          <w:tcPr>
            <w:tcW w:w="2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CD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11062">
              <w:rPr>
                <w:rFonts w:ascii="Times New Roman" w:hAnsi="Times New Roman" w:cs="Times New Roman"/>
              </w:rPr>
              <w:t>Containerização</w:t>
            </w:r>
            <w:proofErr w:type="spellEnd"/>
          </w:p>
        </w:tc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CE" w14:textId="5EE39C39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</w:rPr>
              <w:t>Docker</w:t>
            </w:r>
          </w:p>
        </w:tc>
        <w:tc>
          <w:tcPr>
            <w:tcW w:w="3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FDBCF" w14:textId="77777777" w:rsidR="00BE6C05" w:rsidRPr="00611062" w:rsidRDefault="00000000" w:rsidP="00611062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611062">
              <w:rPr>
                <w:rFonts w:ascii="Times New Roman" w:hAnsi="Times New Roman" w:cs="Times New Roman"/>
              </w:rPr>
              <w:t xml:space="preserve">Execução do </w:t>
            </w:r>
            <w:proofErr w:type="spellStart"/>
            <w:r w:rsidRPr="00611062">
              <w:rPr>
                <w:rFonts w:ascii="Times New Roman" w:hAnsi="Times New Roman" w:cs="Times New Roman"/>
              </w:rPr>
              <w:t>LocalStack</w:t>
            </w:r>
            <w:proofErr w:type="spellEnd"/>
            <w:r w:rsidRPr="00611062">
              <w:rPr>
                <w:rFonts w:ascii="Times New Roman" w:hAnsi="Times New Roman" w:cs="Times New Roman"/>
              </w:rPr>
              <w:t xml:space="preserve"> e PostgreSQL</w:t>
            </w:r>
          </w:p>
        </w:tc>
      </w:tr>
    </w:tbl>
    <w:p w14:paraId="1E3FDBD1" w14:textId="77777777" w:rsidR="00BE6C05" w:rsidRPr="00F93C42" w:rsidRDefault="00BE6C05" w:rsidP="0006773B">
      <w:pPr>
        <w:spacing w:before="200" w:line="276" w:lineRule="auto"/>
        <w:rPr>
          <w:rFonts w:ascii="Times New Roman" w:hAnsi="Times New Roman" w:cs="Times New Roman"/>
          <w:sz w:val="24"/>
          <w:szCs w:val="24"/>
        </w:rPr>
      </w:pPr>
    </w:p>
    <w:p w14:paraId="1E3FDBD2" w14:textId="77777777" w:rsidR="00BE6C05" w:rsidRPr="00ED373C" w:rsidRDefault="00000000" w:rsidP="0006773B">
      <w:pPr>
        <w:pStyle w:val="Ttulo2"/>
        <w:spacing w:line="276" w:lineRule="auto"/>
        <w:ind w:left="708"/>
        <w:rPr>
          <w:rFonts w:ascii="Times New Roman" w:hAnsi="Times New Roman" w:cs="Times New Roman"/>
          <w:color w:val="auto"/>
        </w:rPr>
      </w:pPr>
      <w:r w:rsidRPr="00ED373C">
        <w:rPr>
          <w:rFonts w:ascii="Times New Roman" w:hAnsi="Times New Roman" w:cs="Times New Roman"/>
          <w:color w:val="auto"/>
        </w:rPr>
        <w:t>2.3 Infraestrutura como Código (</w:t>
      </w:r>
      <w:proofErr w:type="spellStart"/>
      <w:r w:rsidRPr="00ED373C">
        <w:rPr>
          <w:rFonts w:ascii="Times New Roman" w:hAnsi="Times New Roman" w:cs="Times New Roman"/>
          <w:color w:val="auto"/>
        </w:rPr>
        <w:t>Terraform</w:t>
      </w:r>
      <w:proofErr w:type="spellEnd"/>
      <w:r w:rsidRPr="00ED373C">
        <w:rPr>
          <w:rFonts w:ascii="Times New Roman" w:hAnsi="Times New Roman" w:cs="Times New Roman"/>
          <w:color w:val="auto"/>
        </w:rPr>
        <w:t>)</w:t>
      </w:r>
    </w:p>
    <w:p w14:paraId="56444D5F" w14:textId="4C055F1F" w:rsidR="00203348" w:rsidRPr="00F93C42" w:rsidRDefault="00000000" w:rsidP="00203348">
      <w:pPr>
        <w:spacing w:after="160" w:line="276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Toda a infraestrutura de mensageria e armazenamento foi descrita declarativamente em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Terraform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, eliminando a necessidade de criação manual de recursos. O trecho a seguir mostra a criação das cinco filas de serviço com política de redirecionamento automático para a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Dead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Letter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Queue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após três tentativas falhas:</w:t>
      </w:r>
    </w:p>
    <w:p w14:paraId="1E3FDBD4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  <w:lang w:val="en-US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resource "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aws_sqs_queue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" "</w:t>
      </w:r>
      <w:proofErr w:type="spellStart"/>
      <w:proofErr w:type="gram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filas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" {</w:t>
      </w:r>
      <w:proofErr w:type="gramEnd"/>
    </w:p>
    <w:p w14:paraId="1E3FDBD5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  <w:lang w:val="en-US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for_each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=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toset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(</w:t>
      </w:r>
      <w:proofErr w:type="spellStart"/>
      <w:proofErr w:type="gram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local.servicos</w:t>
      </w:r>
      <w:proofErr w:type="spellEnd"/>
      <w:proofErr w:type="gram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)</w:t>
      </w:r>
    </w:p>
    <w:p w14:paraId="1E3FDBD6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  <w:lang w:val="en-US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 name     = "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sqs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-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pedidos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-${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each.key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}"</w:t>
      </w:r>
    </w:p>
    <w:p w14:paraId="1E3FDBD7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  <w:lang w:val="en-US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</w:t>
      </w:r>
    </w:p>
    <w:p w14:paraId="1E3FDBD8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  <w:lang w:val="en-US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redrive_policy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= </w:t>
      </w:r>
      <w:proofErr w:type="spellStart"/>
      <w:proofErr w:type="gram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jsonencode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(</w:t>
      </w:r>
      <w:proofErr w:type="gram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{</w:t>
      </w:r>
    </w:p>
    <w:p w14:paraId="1E3FDBD9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  <w:lang w:val="en-US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  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deadLetterTargetArn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=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aws_sqs_queue.dlq.arn</w:t>
      </w:r>
      <w:proofErr w:type="spellEnd"/>
    </w:p>
    <w:p w14:paraId="1E3FDBDA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  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maxReceiveCount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 xml:space="preserve">     = 3</w:t>
      </w:r>
    </w:p>
    <w:p w14:paraId="1E3FDBDB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lastRenderedPageBreak/>
        <w:t xml:space="preserve">  })</w:t>
      </w:r>
    </w:p>
    <w:p w14:paraId="1E3FDBDC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}</w:t>
      </w:r>
    </w:p>
    <w:p w14:paraId="1E3FDBDD" w14:textId="77777777" w:rsidR="00BE6C05" w:rsidRPr="00F93C42" w:rsidRDefault="00BE6C05" w:rsidP="0006773B">
      <w:pPr>
        <w:spacing w:after="160" w:line="276" w:lineRule="auto"/>
        <w:ind w:left="708"/>
        <w:rPr>
          <w:rFonts w:ascii="Times New Roman" w:hAnsi="Times New Roman" w:cs="Times New Roman"/>
          <w:sz w:val="24"/>
          <w:szCs w:val="24"/>
        </w:rPr>
      </w:pPr>
    </w:p>
    <w:p w14:paraId="1E3FDBDE" w14:textId="77777777" w:rsidR="00BE6C05" w:rsidRDefault="00000000" w:rsidP="0006773B">
      <w:pPr>
        <w:spacing w:after="160" w:line="276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O uso do laço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for_each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evita a repetição de código para as cinco filas (pagamento, estoque, fiscal, logística e notificação), e o bloco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redrive_policy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delega ao próprio SQS a responsabilidade de mover mensagens problemáticas para a DLQ, sem necessidade de lógica adicional nos consumidores.</w:t>
      </w:r>
    </w:p>
    <w:p w14:paraId="79069835" w14:textId="77777777" w:rsidR="00F9469E" w:rsidRPr="00F93C42" w:rsidRDefault="00F9469E" w:rsidP="0006773B">
      <w:pPr>
        <w:spacing w:after="160" w:line="276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1E3FDBDF" w14:textId="77777777" w:rsidR="00BE6C05" w:rsidRPr="00ED373C" w:rsidRDefault="00000000" w:rsidP="0006773B">
      <w:pPr>
        <w:pStyle w:val="Ttulo2"/>
        <w:spacing w:line="276" w:lineRule="auto"/>
        <w:ind w:left="708"/>
        <w:rPr>
          <w:rFonts w:ascii="Times New Roman" w:hAnsi="Times New Roman" w:cs="Times New Roman"/>
          <w:color w:val="auto"/>
        </w:rPr>
      </w:pPr>
      <w:r w:rsidRPr="00ED373C">
        <w:rPr>
          <w:rFonts w:ascii="Times New Roman" w:hAnsi="Times New Roman" w:cs="Times New Roman"/>
          <w:color w:val="auto"/>
        </w:rPr>
        <w:t>2.4 Serviço de Pedidos (API REST)</w:t>
      </w:r>
    </w:p>
    <w:p w14:paraId="1E3FDBE0" w14:textId="77777777" w:rsidR="00BE6C05" w:rsidRPr="00F93C42" w:rsidRDefault="00000000" w:rsidP="0006773B">
      <w:pPr>
        <w:spacing w:after="160" w:line="276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O serviço de pedidos, implementado em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, expõe o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endpoint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POST /pedidos. Ao receber uma requisição, o serviço executa três operações em sequência: (1) consulta a API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ViaCEP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para validar o CEP informado e obter o endereço completo; (2) persiste o pedido no PostgreSQL com status PENDENTE; (3) publica o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payload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do pedido nas cinco filas SQS. A validação de CEP é assíncrona, utilizando a biblioteca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httpx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>, o que evita bloquear o servidor enquanto aguarda a resposta da API externa:</w:t>
      </w:r>
    </w:p>
    <w:p w14:paraId="1E3FDBE1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  <w:lang w:val="en-US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async def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consultar_</w:t>
      </w:r>
      <w:proofErr w:type="gram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cep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(</w:t>
      </w:r>
      <w:proofErr w:type="gram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cep: str) -&gt;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dict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| None:</w:t>
      </w:r>
    </w:p>
    <w:p w14:paraId="1E3FDBE2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  <w:lang w:val="en-US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  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url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=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VIACEP_URL.format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(cep=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cep_limpo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)</w:t>
      </w:r>
    </w:p>
    <w:p w14:paraId="1E3FDBE3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  <w:lang w:val="en-US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   async with </w:t>
      </w:r>
      <w:proofErr w:type="spellStart"/>
      <w:proofErr w:type="gram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httpx.AsyncClient</w:t>
      </w:r>
      <w:proofErr w:type="spellEnd"/>
      <w:proofErr w:type="gram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(timeout=5.0) as client:</w:t>
      </w:r>
    </w:p>
    <w:p w14:paraId="1E3FDBE4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  <w:lang w:val="en-US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      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resposta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= await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client.get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(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url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)</w:t>
      </w:r>
    </w:p>
    <w:p w14:paraId="1E3FDBE5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  <w:lang w:val="en-US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       dados = </w:t>
      </w:r>
      <w:proofErr w:type="spellStart"/>
      <w:proofErr w:type="gram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resposta.json</w:t>
      </w:r>
      <w:proofErr w:type="spellEnd"/>
      <w:proofErr w:type="gram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()</w:t>
      </w:r>
    </w:p>
    <w:p w14:paraId="1E3FDBE6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  <w:lang w:val="en-US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       if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dados.get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("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erro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"):</w:t>
      </w:r>
    </w:p>
    <w:p w14:paraId="1E3FDBE7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  <w:lang w:val="en-US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           </w:t>
      </w:r>
      <w:proofErr w:type="gram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return</w:t>
      </w:r>
      <w:proofErr w:type="gram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None</w:t>
      </w:r>
    </w:p>
    <w:p w14:paraId="1E3FDBE8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      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return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 xml:space="preserve"> dados</w:t>
      </w:r>
    </w:p>
    <w:p w14:paraId="1E3FDBE9" w14:textId="77777777" w:rsidR="00BE6C05" w:rsidRPr="00F93C42" w:rsidRDefault="00BE6C05" w:rsidP="0006773B">
      <w:pPr>
        <w:spacing w:after="160" w:line="276" w:lineRule="auto"/>
        <w:ind w:left="708"/>
        <w:rPr>
          <w:rFonts w:ascii="Times New Roman" w:hAnsi="Times New Roman" w:cs="Times New Roman"/>
          <w:sz w:val="24"/>
          <w:szCs w:val="24"/>
        </w:rPr>
      </w:pPr>
    </w:p>
    <w:p w14:paraId="1E3FDBEA" w14:textId="77777777" w:rsidR="00BE6C05" w:rsidRDefault="00000000" w:rsidP="0006773B">
      <w:pPr>
        <w:spacing w:after="160" w:line="276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>Caso o CEP seja inválido ou inexistente, a API retorna HTTP 400 antes de qualquer escrita no banco ou publicação de mensagens, evitando o processamento de pedidos com endereço inconsistente.</w:t>
      </w:r>
    </w:p>
    <w:p w14:paraId="120DAC35" w14:textId="77777777" w:rsidR="00203348" w:rsidRPr="00F93C42" w:rsidRDefault="00203348" w:rsidP="0006773B">
      <w:pPr>
        <w:spacing w:after="160" w:line="276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1E3FDBEB" w14:textId="77777777" w:rsidR="00BE6C05" w:rsidRPr="00ED373C" w:rsidRDefault="00000000" w:rsidP="0006773B">
      <w:pPr>
        <w:pStyle w:val="Ttulo2"/>
        <w:spacing w:line="276" w:lineRule="auto"/>
        <w:ind w:left="708"/>
        <w:rPr>
          <w:rFonts w:ascii="Times New Roman" w:hAnsi="Times New Roman" w:cs="Times New Roman"/>
          <w:color w:val="auto"/>
        </w:rPr>
      </w:pPr>
      <w:r w:rsidRPr="00ED373C">
        <w:rPr>
          <w:rFonts w:ascii="Times New Roman" w:hAnsi="Times New Roman" w:cs="Times New Roman"/>
          <w:color w:val="auto"/>
        </w:rPr>
        <w:t xml:space="preserve">2.5 Mensageria com </w:t>
      </w:r>
      <w:proofErr w:type="spellStart"/>
      <w:r w:rsidRPr="00ED373C">
        <w:rPr>
          <w:rFonts w:ascii="Times New Roman" w:hAnsi="Times New Roman" w:cs="Times New Roman"/>
          <w:color w:val="auto"/>
        </w:rPr>
        <w:t>Amazon</w:t>
      </w:r>
      <w:proofErr w:type="spellEnd"/>
      <w:r w:rsidRPr="00ED373C">
        <w:rPr>
          <w:rFonts w:ascii="Times New Roman" w:hAnsi="Times New Roman" w:cs="Times New Roman"/>
          <w:color w:val="auto"/>
        </w:rPr>
        <w:t xml:space="preserve"> SQS</w:t>
      </w:r>
    </w:p>
    <w:p w14:paraId="1E3FDBEC" w14:textId="77777777" w:rsidR="00BE6C05" w:rsidRPr="00F93C42" w:rsidRDefault="00000000" w:rsidP="0006773B">
      <w:pPr>
        <w:spacing w:after="160" w:line="276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Diferentemente do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RabbitMQ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, que possui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exchanges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com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fan-out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nativo, o SQS padrão exige a publicação explícita em cada fila de destino. A função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publicar_em_todas_filas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replica a mensagem nas cinco filas dos serviços consumidores:</w:t>
      </w:r>
    </w:p>
    <w:p w14:paraId="1E3FDBED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</w:rPr>
      </w:pP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def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 xml:space="preserve">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publicar_em_todas_</w:t>
      </w:r>
      <w:proofErr w:type="gram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filas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(</w:t>
      </w:r>
      <w:proofErr w:type="gram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 xml:space="preserve">pedido: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dict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 xml:space="preserve">) -&gt;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None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:</w:t>
      </w:r>
    </w:p>
    <w:p w14:paraId="1E3FDBEE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 xml:space="preserve">   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sqs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 xml:space="preserve"> =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get_sqs_</w:t>
      </w:r>
      <w:proofErr w:type="gram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client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(</w:t>
      </w:r>
      <w:proofErr w:type="gram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)</w:t>
      </w:r>
    </w:p>
    <w:p w14:paraId="1E3FDBEF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 xml:space="preserve">    corpo = </w:t>
      </w:r>
      <w:proofErr w:type="spellStart"/>
      <w:proofErr w:type="gram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json.dumps</w:t>
      </w:r>
      <w:proofErr w:type="spellEnd"/>
      <w:proofErr w:type="gram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 xml:space="preserve">(pedido,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ensure_ascii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=False)</w:t>
      </w:r>
    </w:p>
    <w:p w14:paraId="1E3FDBF0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  <w:lang w:val="en-US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 xml:space="preserve">    </w:t>
      </w: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for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url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in TODAS_AS_FILAS:</w:t>
      </w:r>
    </w:p>
    <w:p w14:paraId="1E3FDBF1" w14:textId="77777777" w:rsidR="00BE6C05" w:rsidRPr="009B0298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  <w:lang w:val="en-US"/>
        </w:rPr>
      </w:pPr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sqs.send</w:t>
      </w:r>
      <w:proofErr w:type="gram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_</w:t>
      </w:r>
      <w:proofErr w:type="gram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message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(</w:t>
      </w:r>
      <w:proofErr w:type="spellStart"/>
      <w:proofErr w:type="gram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QueueUrl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=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url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, 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MessageBody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=</w:t>
      </w:r>
      <w:proofErr w:type="spellStart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corpo</w:t>
      </w:r>
      <w:proofErr w:type="spellEnd"/>
      <w:r w:rsidRPr="009B0298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)</w:t>
      </w:r>
    </w:p>
    <w:p w14:paraId="1E3FDBF2" w14:textId="77777777" w:rsidR="00BE6C05" w:rsidRPr="00F93C42" w:rsidRDefault="00BE6C05" w:rsidP="0006773B">
      <w:pPr>
        <w:spacing w:after="160" w:line="276" w:lineRule="auto"/>
        <w:ind w:left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1E3FDBF3" w14:textId="77777777" w:rsidR="00BE6C05" w:rsidRDefault="00000000" w:rsidP="0006773B">
      <w:pPr>
        <w:spacing w:after="160" w:line="276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lastRenderedPageBreak/>
        <w:t xml:space="preserve">O consumo das filas utiliza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long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polling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WaitTimeSeconds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=10), reduzindo o número de chamadas vazias à API em comparação ao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polling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curto tradicional. Cada consumidor implementa uma função de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callback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que retorna um valor booleano: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remove a mensagem da fila (confirmação de processamento bem-sucedido) </w:t>
      </w:r>
      <w:proofErr w:type="gramStart"/>
      <w:r w:rsidRPr="00F93C42">
        <w:rPr>
          <w:rFonts w:ascii="Times New Roman" w:hAnsi="Times New Roman" w:cs="Times New Roman"/>
          <w:sz w:val="24"/>
          <w:szCs w:val="24"/>
        </w:rPr>
        <w:t>e False</w:t>
      </w:r>
      <w:proofErr w:type="gramEnd"/>
      <w:r w:rsidRPr="00F93C42">
        <w:rPr>
          <w:rFonts w:ascii="Times New Roman" w:hAnsi="Times New Roman" w:cs="Times New Roman"/>
          <w:sz w:val="24"/>
          <w:szCs w:val="24"/>
        </w:rPr>
        <w:t xml:space="preserve"> mantém a mensagem para nova tentativa, respeitando o limite de três tentativas definido na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redrive_policy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Terraform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>.</w:t>
      </w:r>
    </w:p>
    <w:p w14:paraId="59A0425A" w14:textId="77777777" w:rsidR="00F9469E" w:rsidRPr="00F93C42" w:rsidRDefault="00F9469E" w:rsidP="0006773B">
      <w:pPr>
        <w:spacing w:after="160" w:line="276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1E3FDBF4" w14:textId="77777777" w:rsidR="00BE6C05" w:rsidRPr="00ED373C" w:rsidRDefault="00000000" w:rsidP="0006773B">
      <w:pPr>
        <w:pStyle w:val="Ttulo2"/>
        <w:spacing w:line="276" w:lineRule="auto"/>
        <w:ind w:left="708"/>
        <w:rPr>
          <w:rFonts w:ascii="Times New Roman" w:hAnsi="Times New Roman" w:cs="Times New Roman"/>
          <w:color w:val="auto"/>
        </w:rPr>
      </w:pPr>
      <w:r w:rsidRPr="00ED373C">
        <w:rPr>
          <w:rFonts w:ascii="Times New Roman" w:hAnsi="Times New Roman" w:cs="Times New Roman"/>
          <w:color w:val="auto"/>
        </w:rPr>
        <w:t>2.6 Persistência em PostgreSQL</w:t>
      </w:r>
    </w:p>
    <w:p w14:paraId="3AF20561" w14:textId="049D73F3" w:rsidR="0006773B" w:rsidRPr="00F93C42" w:rsidRDefault="00000000" w:rsidP="00203348">
      <w:pPr>
        <w:spacing w:after="160" w:line="276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Foram criadas duas tabelas: pedidos, que armazena o estado atual de cada pedido, e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eventos_pedido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>, que registra a linha do tempo de processamento de cada serviço. A separação permite reconstruir o histórico completo de um pedido — útil tanto para depuração quanto para a demonstração em sala — sem sobrescrever informações de etapas anteriores:</w:t>
      </w:r>
    </w:p>
    <w:p w14:paraId="1E3FDBF6" w14:textId="77777777" w:rsidR="00BE6C05" w:rsidRPr="0006773B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  <w:lang w:val="en-US"/>
        </w:rPr>
      </w:pPr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CREATE TABLE </w:t>
      </w:r>
      <w:proofErr w:type="spellStart"/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>eventos_pedido</w:t>
      </w:r>
      <w:proofErr w:type="spellEnd"/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(</w:t>
      </w:r>
    </w:p>
    <w:p w14:paraId="1E3FDBF7" w14:textId="77777777" w:rsidR="00BE6C05" w:rsidRPr="0006773B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  <w:lang w:val="en-US"/>
        </w:rPr>
      </w:pPr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   id        SERIAL PRIMARY KEY,</w:t>
      </w:r>
    </w:p>
    <w:p w14:paraId="1E3FDBF8" w14:textId="77777777" w:rsidR="00BE6C05" w:rsidRPr="0006773B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</w:rPr>
      </w:pPr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  <w:lang w:val="en-US"/>
        </w:rPr>
        <w:t xml:space="preserve">    </w:t>
      </w:r>
      <w:proofErr w:type="spellStart"/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pedido_id</w:t>
      </w:r>
      <w:proofErr w:type="spellEnd"/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 xml:space="preserve"> </w:t>
      </w:r>
      <w:proofErr w:type="gramStart"/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VARCHAR(</w:t>
      </w:r>
      <w:proofErr w:type="gramEnd"/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36) REFERENCES pedidos(id),</w:t>
      </w:r>
    </w:p>
    <w:p w14:paraId="1E3FDBF9" w14:textId="77777777" w:rsidR="00BE6C05" w:rsidRPr="0006773B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</w:rPr>
      </w:pPr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 xml:space="preserve">    </w:t>
      </w:r>
      <w:proofErr w:type="spellStart"/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servico</w:t>
      </w:r>
      <w:proofErr w:type="spellEnd"/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 xml:space="preserve">   </w:t>
      </w:r>
      <w:proofErr w:type="gramStart"/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VARCHAR(</w:t>
      </w:r>
      <w:proofErr w:type="gramEnd"/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50),</w:t>
      </w:r>
    </w:p>
    <w:p w14:paraId="1E3FDBFA" w14:textId="77777777" w:rsidR="00BE6C05" w:rsidRPr="0006773B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</w:rPr>
      </w:pPr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 xml:space="preserve">    status    </w:t>
      </w:r>
      <w:proofErr w:type="gramStart"/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VARCHAR(</w:t>
      </w:r>
      <w:proofErr w:type="gramEnd"/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50),</w:t>
      </w:r>
    </w:p>
    <w:p w14:paraId="1E3FDBFB" w14:textId="77777777" w:rsidR="00BE6C05" w:rsidRPr="0006773B" w:rsidRDefault="00000000" w:rsidP="00F9469E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</w:rPr>
      </w:pPr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 xml:space="preserve">    </w:t>
      </w:r>
      <w:proofErr w:type="gramStart"/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mensagem  TEXT</w:t>
      </w:r>
      <w:proofErr w:type="gramEnd"/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,</w:t>
      </w:r>
    </w:p>
    <w:p w14:paraId="1E3FDBFC" w14:textId="77777777" w:rsidR="00BE6C05" w:rsidRPr="0006773B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</w:rPr>
      </w:pPr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 xml:space="preserve">    </w:t>
      </w:r>
      <w:proofErr w:type="spellStart"/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criado_em</w:t>
      </w:r>
      <w:proofErr w:type="spellEnd"/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 xml:space="preserve"> TIMESTAMP DEFAULT </w:t>
      </w:r>
      <w:proofErr w:type="gramStart"/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NOW(</w:t>
      </w:r>
      <w:proofErr w:type="gramEnd"/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)</w:t>
      </w:r>
    </w:p>
    <w:p w14:paraId="1E3FDBFD" w14:textId="77777777" w:rsidR="00BE6C05" w:rsidRPr="0006773B" w:rsidRDefault="00000000" w:rsidP="0006773B">
      <w:pPr>
        <w:shd w:val="clear" w:color="auto" w:fill="F4F4F4"/>
        <w:spacing w:line="276" w:lineRule="auto"/>
        <w:ind w:left="708"/>
        <w:rPr>
          <w:rFonts w:ascii="Times New Roman" w:hAnsi="Times New Roman" w:cs="Times New Roman"/>
          <w:color w:val="215E99" w:themeColor="text2" w:themeTint="BF"/>
          <w:sz w:val="24"/>
          <w:szCs w:val="24"/>
        </w:rPr>
      </w:pPr>
      <w:r w:rsidRPr="0006773B">
        <w:rPr>
          <w:rFonts w:ascii="Times New Roman" w:eastAsia="Courier New" w:hAnsi="Times New Roman" w:cs="Times New Roman"/>
          <w:color w:val="215E99" w:themeColor="text2" w:themeTint="BF"/>
          <w:sz w:val="24"/>
          <w:szCs w:val="24"/>
        </w:rPr>
        <w:t>);</w:t>
      </w:r>
    </w:p>
    <w:p w14:paraId="1E3FDBFE" w14:textId="77777777" w:rsidR="00BE6C05" w:rsidRPr="00F93C42" w:rsidRDefault="00BE6C05" w:rsidP="0006773B">
      <w:pPr>
        <w:spacing w:after="160" w:line="276" w:lineRule="auto"/>
        <w:ind w:left="708"/>
        <w:rPr>
          <w:rFonts w:ascii="Times New Roman" w:hAnsi="Times New Roman" w:cs="Times New Roman"/>
          <w:sz w:val="24"/>
          <w:szCs w:val="24"/>
        </w:rPr>
      </w:pPr>
    </w:p>
    <w:p w14:paraId="1E3FDBFF" w14:textId="77777777" w:rsidR="00BE6C05" w:rsidRPr="00ED373C" w:rsidRDefault="00000000" w:rsidP="0006773B">
      <w:pPr>
        <w:pStyle w:val="Ttulo2"/>
        <w:spacing w:line="276" w:lineRule="auto"/>
        <w:ind w:left="708"/>
        <w:rPr>
          <w:rFonts w:ascii="Times New Roman" w:hAnsi="Times New Roman" w:cs="Times New Roman"/>
          <w:color w:val="auto"/>
        </w:rPr>
      </w:pPr>
      <w:r w:rsidRPr="00ED373C">
        <w:rPr>
          <w:rFonts w:ascii="Times New Roman" w:hAnsi="Times New Roman" w:cs="Times New Roman"/>
          <w:color w:val="auto"/>
        </w:rPr>
        <w:t xml:space="preserve">2.7 Tratamento de Falhas e </w:t>
      </w:r>
      <w:proofErr w:type="spellStart"/>
      <w:r w:rsidRPr="00ED373C">
        <w:rPr>
          <w:rFonts w:ascii="Times New Roman" w:hAnsi="Times New Roman" w:cs="Times New Roman"/>
          <w:color w:val="auto"/>
        </w:rPr>
        <w:t>Dead</w:t>
      </w:r>
      <w:proofErr w:type="spellEnd"/>
      <w:r w:rsidRPr="00ED373C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ED373C">
        <w:rPr>
          <w:rFonts w:ascii="Times New Roman" w:hAnsi="Times New Roman" w:cs="Times New Roman"/>
          <w:color w:val="auto"/>
        </w:rPr>
        <w:t>Letter</w:t>
      </w:r>
      <w:proofErr w:type="spellEnd"/>
      <w:r w:rsidRPr="00ED373C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ED373C">
        <w:rPr>
          <w:rFonts w:ascii="Times New Roman" w:hAnsi="Times New Roman" w:cs="Times New Roman"/>
          <w:color w:val="auto"/>
        </w:rPr>
        <w:t>Queue</w:t>
      </w:r>
      <w:proofErr w:type="spellEnd"/>
    </w:p>
    <w:p w14:paraId="77AAA399" w14:textId="750C0A53" w:rsidR="00EB6CC2" w:rsidRDefault="00000000" w:rsidP="00EB6CC2">
      <w:pPr>
        <w:spacing w:after="160" w:line="276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Para simular cenários realistas de instabilidade, o serviço de pagamento recusa aleatoriamente 10% das transações e rejeita compras acima de R$ 5.000,00 quando a forma de pagamento é cartão de crédito. Quando um consumidor </w:t>
      </w:r>
      <w:proofErr w:type="gramStart"/>
      <w:r w:rsidRPr="00F93C42">
        <w:rPr>
          <w:rFonts w:ascii="Times New Roman" w:hAnsi="Times New Roman" w:cs="Times New Roman"/>
          <w:sz w:val="24"/>
          <w:szCs w:val="24"/>
        </w:rPr>
        <w:t>retorna False</w:t>
      </w:r>
      <w:proofErr w:type="gramEnd"/>
      <w:r w:rsidRPr="00F93C42">
        <w:rPr>
          <w:rFonts w:ascii="Times New Roman" w:hAnsi="Times New Roman" w:cs="Times New Roman"/>
          <w:sz w:val="24"/>
          <w:szCs w:val="24"/>
        </w:rPr>
        <w:t xml:space="preserve">, a mensagem permanece na fila e é reentregue após o período de visibilidade configurado. Após três tentativas sem sucesso, o próprio SQS — sem intervenção do código da aplicação — redireciona a mensagem para a fila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sqs-dead-letter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, conforme a política definida no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Terraform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>.</w:t>
      </w:r>
    </w:p>
    <w:p w14:paraId="7A8316BB" w14:textId="77777777" w:rsidR="00EB6CC2" w:rsidRDefault="00EB6CC2" w:rsidP="00EB6CC2">
      <w:pPr>
        <w:spacing w:after="160" w:line="276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3A0A747E" w14:textId="5FE8CD62" w:rsidR="00EB6CC2" w:rsidRPr="00B839A1" w:rsidRDefault="00EB6CC2" w:rsidP="00EB6CC2">
      <w:pPr>
        <w:pStyle w:val="Ttulo1"/>
        <w:spacing w:line="276" w:lineRule="auto"/>
        <w:rPr>
          <w:rFonts w:ascii="Times New Roman" w:hAnsi="Times New Roman" w:cs="Times New Roman"/>
          <w:color w:val="auto"/>
          <w:u w:val="single"/>
        </w:rPr>
      </w:pPr>
      <w:r w:rsidRPr="00B839A1">
        <w:rPr>
          <w:rFonts w:ascii="Times New Roman" w:hAnsi="Times New Roman" w:cs="Times New Roman"/>
          <w:color w:val="auto"/>
          <w:u w:val="single"/>
        </w:rPr>
        <w:t xml:space="preserve">3. </w:t>
      </w:r>
      <w:r>
        <w:rPr>
          <w:rFonts w:ascii="Times New Roman" w:hAnsi="Times New Roman" w:cs="Times New Roman"/>
          <w:color w:val="auto"/>
          <w:u w:val="single"/>
        </w:rPr>
        <w:t>Resultados</w:t>
      </w:r>
    </w:p>
    <w:p w14:paraId="3440C263" w14:textId="77777777" w:rsidR="0006773B" w:rsidRDefault="0006773B" w:rsidP="0006773B">
      <w:pPr>
        <w:spacing w:after="16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8BC107" w14:textId="77777777" w:rsidR="00EB6CC2" w:rsidRDefault="00EB6CC2" w:rsidP="0006773B">
      <w:pPr>
        <w:spacing w:after="16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0854DB" w14:textId="77777777" w:rsidR="00EB6CC2" w:rsidRDefault="00EB6CC2" w:rsidP="0006773B">
      <w:pPr>
        <w:spacing w:after="16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139FB4" w14:textId="77777777" w:rsidR="00EB6CC2" w:rsidRPr="00F93C42" w:rsidRDefault="00EB6CC2" w:rsidP="0006773B">
      <w:pPr>
        <w:spacing w:after="16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3FDC01" w14:textId="2EE64910" w:rsidR="00BE6C05" w:rsidRPr="00B839A1" w:rsidRDefault="00EB6CC2" w:rsidP="0006773B">
      <w:pPr>
        <w:pStyle w:val="Ttulo1"/>
        <w:spacing w:line="276" w:lineRule="auto"/>
        <w:rPr>
          <w:rFonts w:ascii="Times New Roman" w:hAnsi="Times New Roman" w:cs="Times New Roman"/>
          <w:color w:val="auto"/>
          <w:u w:val="single"/>
        </w:rPr>
      </w:pPr>
      <w:r>
        <w:rPr>
          <w:rFonts w:ascii="Times New Roman" w:hAnsi="Times New Roman" w:cs="Times New Roman"/>
          <w:color w:val="auto"/>
          <w:u w:val="single"/>
        </w:rPr>
        <w:lastRenderedPageBreak/>
        <w:t>4</w:t>
      </w:r>
      <w:r w:rsidR="00000000" w:rsidRPr="00B839A1">
        <w:rPr>
          <w:rFonts w:ascii="Times New Roman" w:hAnsi="Times New Roman" w:cs="Times New Roman"/>
          <w:color w:val="auto"/>
          <w:u w:val="single"/>
        </w:rPr>
        <w:t>. Conclusões</w:t>
      </w:r>
    </w:p>
    <w:p w14:paraId="1E3FDC04" w14:textId="77777777" w:rsidR="00BE6C05" w:rsidRDefault="00000000" w:rsidP="0006773B">
      <w:pPr>
        <w:spacing w:after="16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>A equipe concluiu que a migração de um broker tradicional (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RabbitMQ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) para um serviço de nuvem gerenciado (SQS) altera significativamente a forma de pensar o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fan-out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de mensagens, exigindo replicação explícita em múltiplas filas na ausência de um mecanismo equivalente ao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exchange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topic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. A adoção de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Terraform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também evidenciou as vantagens de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versionar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a infraestrutura junto ao código da aplicação, permitindo recriar o ambiente de demonstração de forma determinística.</w:t>
      </w:r>
    </w:p>
    <w:p w14:paraId="087E9E20" w14:textId="77777777" w:rsidR="00EB6CC2" w:rsidRPr="00F93C42" w:rsidRDefault="00EB6CC2" w:rsidP="0006773B">
      <w:pPr>
        <w:spacing w:after="16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3FDC06" w14:textId="7F3CE92B" w:rsidR="00BE6C05" w:rsidRPr="007C2215" w:rsidRDefault="00EB6CC2" w:rsidP="0006773B">
      <w:pPr>
        <w:spacing w:before="120" w:after="80" w:line="276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5</w:t>
      </w:r>
      <w:r w:rsidR="007C2215" w:rsidRPr="007C2215">
        <w:rPr>
          <w:rFonts w:ascii="Times New Roman" w:hAnsi="Times New Roman" w:cs="Times New Roman"/>
          <w:b/>
          <w:bCs/>
          <w:sz w:val="28"/>
          <w:szCs w:val="28"/>
          <w:u w:val="single"/>
        </w:rPr>
        <w:t>. Melhorias Futuras</w:t>
      </w:r>
    </w:p>
    <w:p w14:paraId="1E3FDC07" w14:textId="77777777" w:rsidR="00BE6C05" w:rsidRPr="00F93C42" w:rsidRDefault="00000000" w:rsidP="0006773B">
      <w:pPr>
        <w:pStyle w:val="PargrafodaLista"/>
        <w:numPr>
          <w:ilvl w:val="0"/>
          <w:numId w:val="2"/>
        </w:numPr>
        <w:spacing w:after="60" w:line="276" w:lineRule="auto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Implementar autenticação e autorização (JWT) nos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endpoints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da API.</w:t>
      </w:r>
    </w:p>
    <w:p w14:paraId="1E3FDC08" w14:textId="77777777" w:rsidR="00BE6C05" w:rsidRPr="00F93C42" w:rsidRDefault="00000000" w:rsidP="0006773B">
      <w:pPr>
        <w:pStyle w:val="PargrafodaLista"/>
        <w:numPr>
          <w:ilvl w:val="0"/>
          <w:numId w:val="2"/>
        </w:numPr>
        <w:spacing w:after="60" w:line="276" w:lineRule="auto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Substituir o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fan-out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manual por SNS + SQS, aproximando a solução de um cenário de produção real.</w:t>
      </w:r>
    </w:p>
    <w:p w14:paraId="1E3FDC09" w14:textId="77777777" w:rsidR="00BE6C05" w:rsidRPr="00F93C42" w:rsidRDefault="00000000" w:rsidP="0006773B">
      <w:pPr>
        <w:pStyle w:val="PargrafodaLista"/>
        <w:numPr>
          <w:ilvl w:val="0"/>
          <w:numId w:val="2"/>
        </w:numPr>
        <w:spacing w:after="60" w:line="276" w:lineRule="auto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Migrar a infraestrutura do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LocalStack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para uma conta AWS real, validando custos e latência.</w:t>
      </w:r>
    </w:p>
    <w:p w14:paraId="1E3FDC0A" w14:textId="42F2AACB" w:rsidR="00BE6C05" w:rsidRDefault="00000000" w:rsidP="0006773B">
      <w:pPr>
        <w:pStyle w:val="PargrafodaLista"/>
        <w:numPr>
          <w:ilvl w:val="0"/>
          <w:numId w:val="2"/>
        </w:numPr>
        <w:spacing w:after="60" w:line="276" w:lineRule="auto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Adicionar um painel de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observabilidade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para acompanhar filas e tempos de processamento em tempo real.</w:t>
      </w:r>
    </w:p>
    <w:p w14:paraId="25380AA5" w14:textId="77777777" w:rsidR="0006773B" w:rsidRPr="0006773B" w:rsidRDefault="0006773B" w:rsidP="0006773B">
      <w:pPr>
        <w:spacing w:after="60" w:line="276" w:lineRule="auto"/>
        <w:rPr>
          <w:rFonts w:ascii="Times New Roman" w:hAnsi="Times New Roman" w:cs="Times New Roman"/>
          <w:sz w:val="24"/>
          <w:szCs w:val="24"/>
        </w:rPr>
      </w:pPr>
    </w:p>
    <w:p w14:paraId="1E3FDC0B" w14:textId="135870F9" w:rsidR="00BE6C05" w:rsidRPr="00B839A1" w:rsidRDefault="00EB6CC2" w:rsidP="0006773B">
      <w:pPr>
        <w:pStyle w:val="Ttulo1"/>
        <w:spacing w:line="276" w:lineRule="auto"/>
        <w:rPr>
          <w:rFonts w:ascii="Times New Roman" w:hAnsi="Times New Roman" w:cs="Times New Roman"/>
          <w:color w:val="auto"/>
          <w:u w:val="single"/>
        </w:rPr>
      </w:pPr>
      <w:r>
        <w:rPr>
          <w:rFonts w:ascii="Times New Roman" w:hAnsi="Times New Roman" w:cs="Times New Roman"/>
          <w:color w:val="auto"/>
          <w:u w:val="single"/>
        </w:rPr>
        <w:t>6</w:t>
      </w:r>
      <w:r w:rsidR="007C2215" w:rsidRPr="00B839A1">
        <w:rPr>
          <w:rFonts w:ascii="Times New Roman" w:hAnsi="Times New Roman" w:cs="Times New Roman"/>
          <w:color w:val="auto"/>
          <w:u w:val="single"/>
        </w:rPr>
        <w:t>. Referências</w:t>
      </w:r>
    </w:p>
    <w:p w14:paraId="568E1A45" w14:textId="64B18C2B" w:rsidR="006967B3" w:rsidRDefault="00000000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93C42">
        <w:rPr>
          <w:rFonts w:ascii="Times New Roman" w:hAnsi="Times New Roman" w:cs="Times New Roman"/>
          <w:sz w:val="24"/>
          <w:szCs w:val="24"/>
        </w:rPr>
        <w:t>LocalStack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E3FDC0C" w14:textId="24FB44E0" w:rsidR="00BE6C05" w:rsidRDefault="00000000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Disponível em: </w:t>
      </w:r>
      <w:hyperlink r:id="rId7" w:history="1">
        <w:r w:rsidR="00BE6C05" w:rsidRPr="006967B3">
          <w:rPr>
            <w:rStyle w:val="Hyperlink"/>
            <w:rFonts w:ascii="Times New Roman" w:hAnsi="Times New Roman" w:cs="Times New Roman"/>
            <w:sz w:val="24"/>
            <w:szCs w:val="24"/>
          </w:rPr>
          <w:t>https://docs.localstack.cloud</w:t>
        </w:r>
      </w:hyperlink>
      <w:r w:rsidRPr="00F93C42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24DA8">
        <w:rPr>
          <w:rFonts w:ascii="Times New Roman" w:hAnsi="Times New Roman" w:cs="Times New Roman"/>
          <w:sz w:val="24"/>
          <w:szCs w:val="24"/>
        </w:rPr>
        <w:t>13 de junho</w:t>
      </w:r>
      <w:r w:rsidR="00424DA8" w:rsidRPr="00F93C42">
        <w:rPr>
          <w:rFonts w:ascii="Times New Roman" w:hAnsi="Times New Roman" w:cs="Times New Roman"/>
          <w:sz w:val="24"/>
          <w:szCs w:val="24"/>
        </w:rPr>
        <w:t xml:space="preserve"> </w:t>
      </w:r>
      <w:r w:rsidRPr="00F93C42">
        <w:rPr>
          <w:rFonts w:ascii="Times New Roman" w:hAnsi="Times New Roman" w:cs="Times New Roman"/>
          <w:sz w:val="24"/>
          <w:szCs w:val="24"/>
        </w:rPr>
        <w:t>2026.</w:t>
      </w:r>
    </w:p>
    <w:p w14:paraId="5BF900B4" w14:textId="77777777" w:rsidR="006967B3" w:rsidRPr="00F93C42" w:rsidRDefault="006967B3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</w:p>
    <w:p w14:paraId="27585D47" w14:textId="0085B17B" w:rsidR="006967B3" w:rsidRDefault="00000000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93C42">
        <w:rPr>
          <w:rFonts w:ascii="Times New Roman" w:hAnsi="Times New Roman" w:cs="Times New Roman"/>
          <w:sz w:val="24"/>
          <w:szCs w:val="24"/>
        </w:rPr>
        <w:t>Terraform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E3FDC0D" w14:textId="24929B31" w:rsidR="00BE6C05" w:rsidRDefault="00000000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Disponível em: </w:t>
      </w:r>
      <w:hyperlink r:id="rId8" w:history="1">
        <w:r w:rsidR="00BE6C05" w:rsidRPr="006967B3">
          <w:rPr>
            <w:rStyle w:val="Hyperlink"/>
            <w:rFonts w:ascii="Times New Roman" w:hAnsi="Times New Roman" w:cs="Times New Roman"/>
            <w:sz w:val="24"/>
            <w:szCs w:val="24"/>
          </w:rPr>
          <w:t>https://developer.hashicorp.com/terraform/docs</w:t>
        </w:r>
      </w:hyperlink>
      <w:r w:rsidRPr="00F93C42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24DA8">
        <w:rPr>
          <w:rFonts w:ascii="Times New Roman" w:hAnsi="Times New Roman" w:cs="Times New Roman"/>
          <w:sz w:val="24"/>
          <w:szCs w:val="24"/>
        </w:rPr>
        <w:t>13 de junho</w:t>
      </w:r>
      <w:r w:rsidR="00424DA8" w:rsidRPr="00F93C42">
        <w:rPr>
          <w:rFonts w:ascii="Times New Roman" w:hAnsi="Times New Roman" w:cs="Times New Roman"/>
          <w:sz w:val="24"/>
          <w:szCs w:val="24"/>
        </w:rPr>
        <w:t xml:space="preserve"> </w:t>
      </w:r>
      <w:r w:rsidRPr="00F93C42">
        <w:rPr>
          <w:rFonts w:ascii="Times New Roman" w:hAnsi="Times New Roman" w:cs="Times New Roman"/>
          <w:sz w:val="24"/>
          <w:szCs w:val="24"/>
        </w:rPr>
        <w:t>2026.</w:t>
      </w:r>
    </w:p>
    <w:p w14:paraId="4B58CE24" w14:textId="77777777" w:rsidR="006967B3" w:rsidRPr="00F93C42" w:rsidRDefault="006967B3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</w:p>
    <w:p w14:paraId="6DD3653E" w14:textId="298C2575" w:rsidR="006967B3" w:rsidRDefault="00000000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93C42">
        <w:rPr>
          <w:rFonts w:ascii="Times New Roman" w:hAnsi="Times New Roman" w:cs="Times New Roman"/>
          <w:sz w:val="24"/>
          <w:szCs w:val="24"/>
        </w:rPr>
        <w:t>Amazon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Simple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Queue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Service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Developer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Guide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E3FDC0E" w14:textId="03FF224C" w:rsidR="00BE6C05" w:rsidRDefault="00000000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Disponível em: </w:t>
      </w:r>
      <w:hyperlink r:id="rId9" w:history="1">
        <w:r w:rsidR="00BE6C05" w:rsidRPr="006967B3">
          <w:rPr>
            <w:rStyle w:val="Hyperlink"/>
            <w:rFonts w:ascii="Times New Roman" w:hAnsi="Times New Roman" w:cs="Times New Roman"/>
            <w:sz w:val="24"/>
            <w:szCs w:val="24"/>
          </w:rPr>
          <w:t>https://docs.aws.amazon.com/sqs</w:t>
        </w:r>
      </w:hyperlink>
      <w:r w:rsidRPr="00F93C42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24DA8">
        <w:rPr>
          <w:rFonts w:ascii="Times New Roman" w:hAnsi="Times New Roman" w:cs="Times New Roman"/>
          <w:sz w:val="24"/>
          <w:szCs w:val="24"/>
        </w:rPr>
        <w:t>13 de junho</w:t>
      </w:r>
      <w:r w:rsidR="00424DA8" w:rsidRPr="00F93C42">
        <w:rPr>
          <w:rFonts w:ascii="Times New Roman" w:hAnsi="Times New Roman" w:cs="Times New Roman"/>
          <w:sz w:val="24"/>
          <w:szCs w:val="24"/>
        </w:rPr>
        <w:t xml:space="preserve"> </w:t>
      </w:r>
      <w:r w:rsidRPr="00F93C42">
        <w:rPr>
          <w:rFonts w:ascii="Times New Roman" w:hAnsi="Times New Roman" w:cs="Times New Roman"/>
          <w:sz w:val="24"/>
          <w:szCs w:val="24"/>
        </w:rPr>
        <w:t>2026.</w:t>
      </w:r>
    </w:p>
    <w:p w14:paraId="25583A7B" w14:textId="77777777" w:rsidR="006967B3" w:rsidRPr="00F93C42" w:rsidRDefault="006967B3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</w:p>
    <w:p w14:paraId="694A3A6C" w14:textId="56C6F404" w:rsidR="006967B3" w:rsidRDefault="00000000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93C42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3C42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F93C4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E3FDC0F" w14:textId="61DFFF19" w:rsidR="00BE6C05" w:rsidRDefault="00000000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Disponível em: </w:t>
      </w:r>
      <w:hyperlink r:id="rId10" w:history="1">
        <w:r w:rsidR="00BE6C05" w:rsidRPr="006967B3">
          <w:rPr>
            <w:rStyle w:val="Hyperlink"/>
            <w:rFonts w:ascii="Times New Roman" w:hAnsi="Times New Roman" w:cs="Times New Roman"/>
            <w:sz w:val="24"/>
            <w:szCs w:val="24"/>
          </w:rPr>
          <w:t>https://fastapi.tiangolo.com</w:t>
        </w:r>
      </w:hyperlink>
      <w:r w:rsidRPr="00F93C42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24DA8">
        <w:rPr>
          <w:rFonts w:ascii="Times New Roman" w:hAnsi="Times New Roman" w:cs="Times New Roman"/>
          <w:sz w:val="24"/>
          <w:szCs w:val="24"/>
        </w:rPr>
        <w:t>13 de junho</w:t>
      </w:r>
      <w:r w:rsidR="00424DA8" w:rsidRPr="00F93C42">
        <w:rPr>
          <w:rFonts w:ascii="Times New Roman" w:hAnsi="Times New Roman" w:cs="Times New Roman"/>
          <w:sz w:val="24"/>
          <w:szCs w:val="24"/>
        </w:rPr>
        <w:t xml:space="preserve"> </w:t>
      </w:r>
      <w:r w:rsidRPr="00F93C42">
        <w:rPr>
          <w:rFonts w:ascii="Times New Roman" w:hAnsi="Times New Roman" w:cs="Times New Roman"/>
          <w:sz w:val="24"/>
          <w:szCs w:val="24"/>
        </w:rPr>
        <w:t>2026.</w:t>
      </w:r>
    </w:p>
    <w:p w14:paraId="02EE8F5D" w14:textId="77777777" w:rsidR="006967B3" w:rsidRPr="00F93C42" w:rsidRDefault="006967B3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</w:p>
    <w:p w14:paraId="02FA5AFF" w14:textId="239A9AC0" w:rsidR="006967B3" w:rsidRDefault="00000000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Webservice de Consulta de CEP. </w:t>
      </w:r>
    </w:p>
    <w:p w14:paraId="1E3FDC10" w14:textId="14FE8328" w:rsidR="00BE6C05" w:rsidRDefault="00000000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 xml:space="preserve">Disponível em: </w:t>
      </w:r>
      <w:hyperlink r:id="rId11" w:history="1">
        <w:r w:rsidR="00BE6C05" w:rsidRPr="006967B3">
          <w:rPr>
            <w:rStyle w:val="Hyperlink"/>
            <w:rFonts w:ascii="Times New Roman" w:hAnsi="Times New Roman" w:cs="Times New Roman"/>
            <w:sz w:val="24"/>
            <w:szCs w:val="24"/>
          </w:rPr>
          <w:t>https://viacep.com.br</w:t>
        </w:r>
      </w:hyperlink>
      <w:r w:rsidRPr="00F93C42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24DA8">
        <w:rPr>
          <w:rFonts w:ascii="Times New Roman" w:hAnsi="Times New Roman" w:cs="Times New Roman"/>
          <w:sz w:val="24"/>
          <w:szCs w:val="24"/>
        </w:rPr>
        <w:t>13 de junho</w:t>
      </w:r>
      <w:r w:rsidR="00424DA8" w:rsidRPr="00F93C42">
        <w:rPr>
          <w:rFonts w:ascii="Times New Roman" w:hAnsi="Times New Roman" w:cs="Times New Roman"/>
          <w:sz w:val="24"/>
          <w:szCs w:val="24"/>
        </w:rPr>
        <w:t xml:space="preserve"> </w:t>
      </w:r>
      <w:r w:rsidRPr="00F93C42">
        <w:rPr>
          <w:rFonts w:ascii="Times New Roman" w:hAnsi="Times New Roman" w:cs="Times New Roman"/>
          <w:sz w:val="24"/>
          <w:szCs w:val="24"/>
        </w:rPr>
        <w:t>2026.</w:t>
      </w:r>
    </w:p>
    <w:p w14:paraId="1A0EEBDB" w14:textId="77777777" w:rsidR="006967B3" w:rsidRDefault="006967B3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</w:p>
    <w:p w14:paraId="68EE2A0B" w14:textId="77777777" w:rsidR="00155912" w:rsidRPr="00F93C42" w:rsidRDefault="00155912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</w:p>
    <w:p w14:paraId="311C3E9B" w14:textId="77777777" w:rsidR="00EB6CC2" w:rsidRDefault="00000000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  <w:r w:rsidRPr="00EB6CC2">
        <w:rPr>
          <w:rFonts w:ascii="Times New Roman" w:hAnsi="Times New Roman" w:cs="Times New Roman"/>
          <w:sz w:val="24"/>
          <w:szCs w:val="24"/>
        </w:rPr>
        <w:lastRenderedPageBreak/>
        <w:t xml:space="preserve">PostgreSQL </w:t>
      </w:r>
      <w:proofErr w:type="spellStart"/>
      <w:r w:rsidRPr="00EB6CC2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EB6CC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E3FDC11" w14:textId="71FDCFDD" w:rsidR="00BE6C05" w:rsidRDefault="00000000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  <w:r w:rsidRPr="00F93C42">
        <w:rPr>
          <w:rFonts w:ascii="Times New Roman" w:hAnsi="Times New Roman" w:cs="Times New Roman"/>
          <w:sz w:val="24"/>
          <w:szCs w:val="24"/>
        </w:rPr>
        <w:t>Disponível em:</w:t>
      </w:r>
      <w:r w:rsidR="006967B3" w:rsidRPr="006967B3">
        <w:t xml:space="preserve"> </w:t>
      </w:r>
      <w:hyperlink r:id="rId12" w:history="1">
        <w:r w:rsidR="006967B3" w:rsidRPr="006967B3">
          <w:rPr>
            <w:rStyle w:val="Hyperlink"/>
            <w:rFonts w:ascii="Times New Roman" w:hAnsi="Times New Roman" w:cs="Times New Roman"/>
            <w:sz w:val="24"/>
            <w:szCs w:val="24"/>
          </w:rPr>
          <w:t>https://www.postgresql.org/docs/</w:t>
        </w:r>
      </w:hyperlink>
      <w:r w:rsidR="006967B3">
        <w:rPr>
          <w:rFonts w:ascii="Times New Roman" w:hAnsi="Times New Roman" w:cs="Times New Roman"/>
          <w:sz w:val="24"/>
          <w:szCs w:val="24"/>
        </w:rPr>
        <w:t>.</w:t>
      </w:r>
      <w:r w:rsidRPr="00F93C42">
        <w:rPr>
          <w:rFonts w:ascii="Times New Roman" w:hAnsi="Times New Roman" w:cs="Times New Roman"/>
          <w:sz w:val="24"/>
          <w:szCs w:val="24"/>
        </w:rPr>
        <w:t xml:space="preserve"> Acesso em: </w:t>
      </w:r>
      <w:r w:rsidR="00424DA8">
        <w:rPr>
          <w:rFonts w:ascii="Times New Roman" w:hAnsi="Times New Roman" w:cs="Times New Roman"/>
          <w:sz w:val="24"/>
          <w:szCs w:val="24"/>
        </w:rPr>
        <w:t>13 de junho</w:t>
      </w:r>
      <w:r w:rsidRPr="00F93C42">
        <w:rPr>
          <w:rFonts w:ascii="Times New Roman" w:hAnsi="Times New Roman" w:cs="Times New Roman"/>
          <w:sz w:val="24"/>
          <w:szCs w:val="24"/>
        </w:rPr>
        <w:t xml:space="preserve"> 2026.</w:t>
      </w:r>
    </w:p>
    <w:p w14:paraId="48A226BB" w14:textId="77777777" w:rsidR="00424DA8" w:rsidRDefault="00424DA8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</w:p>
    <w:p w14:paraId="073A8626" w14:textId="72440E70" w:rsidR="00A36393" w:rsidRDefault="00A36393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  <w:r w:rsidRPr="00A36393">
        <w:rPr>
          <w:rFonts w:ascii="Times New Roman" w:hAnsi="Times New Roman" w:cs="Times New Roman"/>
          <w:sz w:val="24"/>
          <w:szCs w:val="24"/>
        </w:rPr>
        <w:t xml:space="preserve">Teste a AWS infraestrutura usando </w:t>
      </w:r>
      <w:proofErr w:type="spellStart"/>
      <w:r w:rsidRPr="00A36393">
        <w:rPr>
          <w:rFonts w:ascii="Times New Roman" w:hAnsi="Times New Roman" w:cs="Times New Roman"/>
          <w:sz w:val="24"/>
          <w:szCs w:val="24"/>
        </w:rPr>
        <w:t>LocalStack</w:t>
      </w:r>
      <w:proofErr w:type="spellEnd"/>
      <w:r w:rsidRPr="00A36393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A36393">
        <w:rPr>
          <w:rFonts w:ascii="Times New Roman" w:hAnsi="Times New Roman" w:cs="Times New Roman"/>
          <w:sz w:val="24"/>
          <w:szCs w:val="24"/>
        </w:rPr>
        <w:t>Terraform</w:t>
      </w:r>
      <w:proofErr w:type="spellEnd"/>
      <w:r w:rsidRPr="00A363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393">
        <w:rPr>
          <w:rFonts w:ascii="Times New Roman" w:hAnsi="Times New Roman" w:cs="Times New Roman"/>
          <w:sz w:val="24"/>
          <w:szCs w:val="24"/>
        </w:rPr>
        <w:t>Tests</w:t>
      </w:r>
      <w:proofErr w:type="spellEnd"/>
      <w:r w:rsidR="00424DA8">
        <w:rPr>
          <w:rFonts w:ascii="Times New Roman" w:hAnsi="Times New Roman" w:cs="Times New Roman"/>
          <w:sz w:val="24"/>
          <w:szCs w:val="24"/>
        </w:rPr>
        <w:t>.</w:t>
      </w:r>
    </w:p>
    <w:p w14:paraId="48F41CE2" w14:textId="710D4813" w:rsidR="00424DA8" w:rsidRDefault="00424DA8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Disponível em: </w:t>
      </w:r>
      <w:hyperlink r:id="rId13" w:history="1">
        <w:r w:rsidRPr="00A66C6C">
          <w:rPr>
            <w:rStyle w:val="Hyperlink"/>
            <w:rFonts w:ascii="Times New Roman" w:hAnsi="Times New Roman" w:cs="Times New Roman"/>
            <w:sz w:val="24"/>
            <w:szCs w:val="24"/>
          </w:rPr>
          <w:t>https://docs.aws.amazon.com/pt_br/prescriptive-guidance/latest/patterns/test-aws-infra-localstack-terraform.html</w:t>
        </w:r>
      </w:hyperlink>
      <w:r>
        <w:rPr>
          <w:rFonts w:ascii="Times New Roman" w:hAnsi="Times New Roman" w:cs="Times New Roman"/>
          <w:sz w:val="24"/>
          <w:szCs w:val="24"/>
        </w:rPr>
        <w:t>. Acesso em 18 de junho 2026</w:t>
      </w:r>
      <w:r w:rsidR="00FC4DFF">
        <w:rPr>
          <w:rFonts w:ascii="Times New Roman" w:hAnsi="Times New Roman" w:cs="Times New Roman"/>
          <w:sz w:val="24"/>
          <w:szCs w:val="24"/>
        </w:rPr>
        <w:t>.</w:t>
      </w:r>
    </w:p>
    <w:p w14:paraId="02850AD1" w14:textId="77777777" w:rsidR="00FC4DFF" w:rsidRDefault="00FC4DFF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</w:p>
    <w:p w14:paraId="2C418580" w14:textId="372455AF" w:rsidR="00FC4DFF" w:rsidRDefault="00FC4DFF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  <w:r w:rsidRPr="00FC4DFF">
        <w:rPr>
          <w:rFonts w:ascii="Times New Roman" w:hAnsi="Times New Roman" w:cs="Times New Roman"/>
          <w:sz w:val="24"/>
          <w:szCs w:val="24"/>
        </w:rPr>
        <w:t>Manual de uso da API Busca CEP</w:t>
      </w:r>
    </w:p>
    <w:p w14:paraId="4C93CD42" w14:textId="48D3666D" w:rsidR="00FC4DFF" w:rsidRDefault="00FC4DFF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Disponível em: </w:t>
      </w:r>
      <w:hyperlink r:id="rId14" w:history="1">
        <w:r w:rsidRPr="00A66C6C">
          <w:rPr>
            <w:rStyle w:val="Hyperlink"/>
            <w:rFonts w:ascii="Times New Roman" w:hAnsi="Times New Roman" w:cs="Times New Roman"/>
            <w:sz w:val="24"/>
            <w:szCs w:val="24"/>
          </w:rPr>
          <w:t>https://www.correios.com.br/atendimento/developers/manuais/manual-api-busca-cep</w:t>
        </w:r>
      </w:hyperlink>
      <w:r>
        <w:rPr>
          <w:rFonts w:ascii="Times New Roman" w:hAnsi="Times New Roman" w:cs="Times New Roman"/>
          <w:sz w:val="24"/>
          <w:szCs w:val="24"/>
        </w:rPr>
        <w:t>. Acesso em 18 de junho 2026.</w:t>
      </w:r>
    </w:p>
    <w:p w14:paraId="530BABA7" w14:textId="77777777" w:rsidR="00B720B0" w:rsidRDefault="00B720B0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</w:p>
    <w:p w14:paraId="7CF5769F" w14:textId="29FE29C2" w:rsidR="00B720B0" w:rsidRDefault="00CE1D35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E1D35">
        <w:rPr>
          <w:rFonts w:ascii="Times New Roman" w:hAnsi="Times New Roman" w:cs="Times New Roman"/>
          <w:sz w:val="24"/>
          <w:szCs w:val="24"/>
        </w:rPr>
        <w:t>Supabase</w:t>
      </w:r>
      <w:proofErr w:type="spellEnd"/>
      <w:r w:rsidRPr="00CE1D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E1D35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</w:p>
    <w:p w14:paraId="47120ADA" w14:textId="3518B7C1" w:rsidR="00CE1D35" w:rsidRPr="00F93C42" w:rsidRDefault="00CE1D35" w:rsidP="0006773B">
      <w:pPr>
        <w:spacing w:after="8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Disponível em: </w:t>
      </w:r>
      <w:hyperlink r:id="rId15" w:history="1">
        <w:r w:rsidRPr="00A66C6C">
          <w:rPr>
            <w:rStyle w:val="Hyperlink"/>
            <w:rFonts w:ascii="Times New Roman" w:hAnsi="Times New Roman" w:cs="Times New Roman"/>
            <w:sz w:val="24"/>
            <w:szCs w:val="24"/>
          </w:rPr>
          <w:t>https://supabase.com/docs</w:t>
        </w:r>
      </w:hyperlink>
      <w:r>
        <w:rPr>
          <w:rFonts w:ascii="Times New Roman" w:hAnsi="Times New Roman" w:cs="Times New Roman"/>
          <w:sz w:val="24"/>
          <w:szCs w:val="24"/>
        </w:rPr>
        <w:t>. Acesso em 18 de junho 2026.</w:t>
      </w:r>
    </w:p>
    <w:sectPr w:rsidR="00CE1D35" w:rsidRPr="00F93C42">
      <w:footerReference w:type="default" r:id="rId1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6D8E5" w14:textId="77777777" w:rsidR="009E7A27" w:rsidRDefault="009E7A27">
      <w:r>
        <w:separator/>
      </w:r>
    </w:p>
  </w:endnote>
  <w:endnote w:type="continuationSeparator" w:id="0">
    <w:p w14:paraId="5319B90C" w14:textId="77777777" w:rsidR="009E7A27" w:rsidRDefault="009E7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2514629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7F42B416" w14:textId="65CE9157" w:rsidR="00B839A1" w:rsidRDefault="00B839A1" w:rsidP="00B839A1">
            <w:pPr>
              <w:pStyle w:val="Rodap"/>
              <w:jc w:val="right"/>
            </w:pPr>
            <w:r w:rsidRPr="00B839A1">
              <w:rPr>
                <w:sz w:val="20"/>
                <w:szCs w:val="20"/>
              </w:rPr>
              <w:t xml:space="preserve">Página </w:t>
            </w:r>
            <w:r w:rsidRPr="00B839A1">
              <w:rPr>
                <w:b/>
                <w:bCs/>
                <w:sz w:val="20"/>
                <w:szCs w:val="20"/>
              </w:rPr>
              <w:fldChar w:fldCharType="begin"/>
            </w:r>
            <w:r w:rsidRPr="00B839A1">
              <w:rPr>
                <w:b/>
                <w:bCs/>
                <w:sz w:val="20"/>
                <w:szCs w:val="20"/>
              </w:rPr>
              <w:instrText>PAGE</w:instrText>
            </w:r>
            <w:r w:rsidRPr="00B839A1">
              <w:rPr>
                <w:b/>
                <w:bCs/>
                <w:sz w:val="20"/>
                <w:szCs w:val="20"/>
              </w:rPr>
              <w:fldChar w:fldCharType="separate"/>
            </w:r>
            <w:r w:rsidRPr="00B839A1">
              <w:rPr>
                <w:b/>
                <w:bCs/>
                <w:sz w:val="20"/>
                <w:szCs w:val="20"/>
              </w:rPr>
              <w:t>2</w:t>
            </w:r>
            <w:r w:rsidRPr="00B839A1">
              <w:rPr>
                <w:b/>
                <w:bCs/>
                <w:sz w:val="20"/>
                <w:szCs w:val="20"/>
              </w:rPr>
              <w:fldChar w:fldCharType="end"/>
            </w:r>
            <w:r w:rsidRPr="00B839A1">
              <w:rPr>
                <w:sz w:val="20"/>
                <w:szCs w:val="20"/>
              </w:rPr>
              <w:t xml:space="preserve"> de </w:t>
            </w:r>
            <w:r w:rsidRPr="00B839A1">
              <w:rPr>
                <w:b/>
                <w:bCs/>
                <w:sz w:val="20"/>
                <w:szCs w:val="20"/>
              </w:rPr>
              <w:fldChar w:fldCharType="begin"/>
            </w:r>
            <w:r w:rsidRPr="00B839A1">
              <w:rPr>
                <w:b/>
                <w:bCs/>
                <w:sz w:val="20"/>
                <w:szCs w:val="20"/>
              </w:rPr>
              <w:instrText>NUMPAGES</w:instrText>
            </w:r>
            <w:r w:rsidRPr="00B839A1">
              <w:rPr>
                <w:b/>
                <w:bCs/>
                <w:sz w:val="20"/>
                <w:szCs w:val="20"/>
              </w:rPr>
              <w:fldChar w:fldCharType="separate"/>
            </w:r>
            <w:r w:rsidRPr="00B839A1">
              <w:rPr>
                <w:b/>
                <w:bCs/>
                <w:sz w:val="20"/>
                <w:szCs w:val="20"/>
              </w:rPr>
              <w:t>2</w:t>
            </w:r>
            <w:r w:rsidRPr="00B839A1">
              <w:rPr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1E3FDC12" w14:textId="1B2C71BF" w:rsidR="00BE6C05" w:rsidRDefault="00BE6C05" w:rsidP="00B839A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B008B" w14:textId="77777777" w:rsidR="009E7A27" w:rsidRDefault="009E7A27">
      <w:r>
        <w:separator/>
      </w:r>
    </w:p>
  </w:footnote>
  <w:footnote w:type="continuationSeparator" w:id="0">
    <w:p w14:paraId="73D3D966" w14:textId="77777777" w:rsidR="009E7A27" w:rsidRDefault="009E7A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82C45"/>
    <w:multiLevelType w:val="hybridMultilevel"/>
    <w:tmpl w:val="5B621C18"/>
    <w:lvl w:ilvl="0" w:tplc="17546164">
      <w:start w:val="1"/>
      <w:numFmt w:val="bullet"/>
      <w:lvlText w:val="●"/>
      <w:lvlJc w:val="left"/>
      <w:pPr>
        <w:ind w:left="720" w:hanging="360"/>
      </w:pPr>
    </w:lvl>
    <w:lvl w:ilvl="1" w:tplc="BE8A3E74">
      <w:start w:val="1"/>
      <w:numFmt w:val="bullet"/>
      <w:lvlText w:val="○"/>
      <w:lvlJc w:val="left"/>
      <w:pPr>
        <w:ind w:left="1440" w:hanging="360"/>
      </w:pPr>
    </w:lvl>
    <w:lvl w:ilvl="2" w:tplc="646A972A">
      <w:start w:val="1"/>
      <w:numFmt w:val="bullet"/>
      <w:lvlText w:val="■"/>
      <w:lvlJc w:val="left"/>
      <w:pPr>
        <w:ind w:left="2160" w:hanging="360"/>
      </w:pPr>
    </w:lvl>
    <w:lvl w:ilvl="3" w:tplc="B3DA66BC">
      <w:start w:val="1"/>
      <w:numFmt w:val="bullet"/>
      <w:lvlText w:val="●"/>
      <w:lvlJc w:val="left"/>
      <w:pPr>
        <w:ind w:left="2880" w:hanging="360"/>
      </w:pPr>
    </w:lvl>
    <w:lvl w:ilvl="4" w:tplc="949A8434">
      <w:start w:val="1"/>
      <w:numFmt w:val="bullet"/>
      <w:lvlText w:val="○"/>
      <w:lvlJc w:val="left"/>
      <w:pPr>
        <w:ind w:left="3600" w:hanging="360"/>
      </w:pPr>
    </w:lvl>
    <w:lvl w:ilvl="5" w:tplc="20886BB0">
      <w:start w:val="1"/>
      <w:numFmt w:val="bullet"/>
      <w:lvlText w:val="■"/>
      <w:lvlJc w:val="left"/>
      <w:pPr>
        <w:ind w:left="4320" w:hanging="360"/>
      </w:pPr>
    </w:lvl>
    <w:lvl w:ilvl="6" w:tplc="C8D080FE">
      <w:start w:val="1"/>
      <w:numFmt w:val="bullet"/>
      <w:lvlText w:val="●"/>
      <w:lvlJc w:val="left"/>
      <w:pPr>
        <w:ind w:left="5040" w:hanging="360"/>
      </w:pPr>
    </w:lvl>
    <w:lvl w:ilvl="7" w:tplc="360CD9DC">
      <w:start w:val="1"/>
      <w:numFmt w:val="bullet"/>
      <w:lvlText w:val="●"/>
      <w:lvlJc w:val="left"/>
      <w:pPr>
        <w:ind w:left="5760" w:hanging="360"/>
      </w:pPr>
    </w:lvl>
    <w:lvl w:ilvl="8" w:tplc="5512204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843796B"/>
    <w:multiLevelType w:val="hybridMultilevel"/>
    <w:tmpl w:val="86865430"/>
    <w:lvl w:ilvl="0" w:tplc="1B0609EC">
      <w:start w:val="1"/>
      <w:numFmt w:val="bullet"/>
      <w:lvlText w:val="•"/>
      <w:lvlJc w:val="left"/>
      <w:pPr>
        <w:ind w:left="720" w:hanging="360"/>
      </w:pPr>
    </w:lvl>
    <w:lvl w:ilvl="1" w:tplc="21A4E32A">
      <w:numFmt w:val="decimal"/>
      <w:lvlText w:val=""/>
      <w:lvlJc w:val="left"/>
    </w:lvl>
    <w:lvl w:ilvl="2" w:tplc="8230F0D0">
      <w:numFmt w:val="decimal"/>
      <w:lvlText w:val=""/>
      <w:lvlJc w:val="left"/>
    </w:lvl>
    <w:lvl w:ilvl="3" w:tplc="DA36E3EE">
      <w:numFmt w:val="decimal"/>
      <w:lvlText w:val=""/>
      <w:lvlJc w:val="left"/>
    </w:lvl>
    <w:lvl w:ilvl="4" w:tplc="C2501640">
      <w:numFmt w:val="decimal"/>
      <w:lvlText w:val=""/>
      <w:lvlJc w:val="left"/>
    </w:lvl>
    <w:lvl w:ilvl="5" w:tplc="DE76F038">
      <w:numFmt w:val="decimal"/>
      <w:lvlText w:val=""/>
      <w:lvlJc w:val="left"/>
    </w:lvl>
    <w:lvl w:ilvl="6" w:tplc="4AFC2DE8">
      <w:numFmt w:val="decimal"/>
      <w:lvlText w:val=""/>
      <w:lvlJc w:val="left"/>
    </w:lvl>
    <w:lvl w:ilvl="7" w:tplc="89FCEEF6">
      <w:numFmt w:val="decimal"/>
      <w:lvlText w:val=""/>
      <w:lvlJc w:val="left"/>
    </w:lvl>
    <w:lvl w:ilvl="8" w:tplc="F6607252">
      <w:numFmt w:val="decimal"/>
      <w:lvlText w:val=""/>
      <w:lvlJc w:val="left"/>
    </w:lvl>
  </w:abstractNum>
  <w:abstractNum w:abstractNumId="2" w15:restartNumberingAfterBreak="0">
    <w:nsid w:val="21B6719C"/>
    <w:multiLevelType w:val="hybridMultilevel"/>
    <w:tmpl w:val="5796A260"/>
    <w:lvl w:ilvl="0" w:tplc="CD1C3F94">
      <w:start w:val="1"/>
      <w:numFmt w:val="decimal"/>
      <w:lvlText w:val="%1."/>
      <w:lvlJc w:val="left"/>
      <w:pPr>
        <w:ind w:left="720" w:hanging="360"/>
      </w:pPr>
    </w:lvl>
    <w:lvl w:ilvl="1" w:tplc="5E86D7AA">
      <w:numFmt w:val="decimal"/>
      <w:lvlText w:val=""/>
      <w:lvlJc w:val="left"/>
    </w:lvl>
    <w:lvl w:ilvl="2" w:tplc="332812A6">
      <w:numFmt w:val="decimal"/>
      <w:lvlText w:val=""/>
      <w:lvlJc w:val="left"/>
    </w:lvl>
    <w:lvl w:ilvl="3" w:tplc="D9702F64">
      <w:numFmt w:val="decimal"/>
      <w:lvlText w:val=""/>
      <w:lvlJc w:val="left"/>
    </w:lvl>
    <w:lvl w:ilvl="4" w:tplc="64FCB5D6">
      <w:numFmt w:val="decimal"/>
      <w:lvlText w:val=""/>
      <w:lvlJc w:val="left"/>
    </w:lvl>
    <w:lvl w:ilvl="5" w:tplc="66BEE3A2">
      <w:numFmt w:val="decimal"/>
      <w:lvlText w:val=""/>
      <w:lvlJc w:val="left"/>
    </w:lvl>
    <w:lvl w:ilvl="6" w:tplc="415854D8">
      <w:numFmt w:val="decimal"/>
      <w:lvlText w:val=""/>
      <w:lvlJc w:val="left"/>
    </w:lvl>
    <w:lvl w:ilvl="7" w:tplc="57048E3C">
      <w:numFmt w:val="decimal"/>
      <w:lvlText w:val=""/>
      <w:lvlJc w:val="left"/>
    </w:lvl>
    <w:lvl w:ilvl="8" w:tplc="07A0E988">
      <w:numFmt w:val="decimal"/>
      <w:lvlText w:val=""/>
      <w:lvlJc w:val="left"/>
    </w:lvl>
  </w:abstractNum>
  <w:num w:numId="1" w16cid:durableId="1465536601">
    <w:abstractNumId w:val="0"/>
    <w:lvlOverride w:ilvl="0">
      <w:startOverride w:val="1"/>
    </w:lvlOverride>
  </w:num>
  <w:num w:numId="2" w16cid:durableId="8892215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6C05"/>
    <w:rsid w:val="0006773B"/>
    <w:rsid w:val="00155912"/>
    <w:rsid w:val="00203348"/>
    <w:rsid w:val="003B7E43"/>
    <w:rsid w:val="003C6F55"/>
    <w:rsid w:val="00424DA8"/>
    <w:rsid w:val="00611062"/>
    <w:rsid w:val="006233CF"/>
    <w:rsid w:val="006967B3"/>
    <w:rsid w:val="006E3669"/>
    <w:rsid w:val="00706249"/>
    <w:rsid w:val="00732F1E"/>
    <w:rsid w:val="00755068"/>
    <w:rsid w:val="007C2215"/>
    <w:rsid w:val="009B0298"/>
    <w:rsid w:val="009E7A27"/>
    <w:rsid w:val="00A20487"/>
    <w:rsid w:val="00A36393"/>
    <w:rsid w:val="00B720B0"/>
    <w:rsid w:val="00B839A1"/>
    <w:rsid w:val="00BE6C05"/>
    <w:rsid w:val="00C55E50"/>
    <w:rsid w:val="00CE06DC"/>
    <w:rsid w:val="00CE1D35"/>
    <w:rsid w:val="00E36FB6"/>
    <w:rsid w:val="00EB6CC2"/>
    <w:rsid w:val="00ED373C"/>
    <w:rsid w:val="00F93C42"/>
    <w:rsid w:val="00F9469E"/>
    <w:rsid w:val="00FC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3FDB9E"/>
  <w15:docId w15:val="{456F0F52-F04F-4E1F-91AE-44F11019F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uiPriority w:val="9"/>
    <w:qFormat/>
    <w:pPr>
      <w:spacing w:before="320" w:after="160"/>
      <w:outlineLvl w:val="0"/>
    </w:pPr>
    <w:rPr>
      <w:b/>
      <w:bCs/>
      <w:color w:val="1A3C5E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6DA4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B839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839A1"/>
  </w:style>
  <w:style w:type="paragraph" w:styleId="Rodap">
    <w:name w:val="footer"/>
    <w:basedOn w:val="Normal"/>
    <w:link w:val="RodapChar"/>
    <w:uiPriority w:val="99"/>
    <w:unhideWhenUsed/>
    <w:rsid w:val="00B839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839A1"/>
  </w:style>
  <w:style w:type="character" w:styleId="MenoPendente">
    <w:name w:val="Unresolved Mention"/>
    <w:basedOn w:val="Fontepargpadro"/>
    <w:uiPriority w:val="99"/>
    <w:semiHidden/>
    <w:unhideWhenUsed/>
    <w:rsid w:val="00424DA8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EB6CC2"/>
    <w:rPr>
      <w:b/>
      <w:bCs/>
      <w:color w:val="1A3C5E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hashicorp.com/terraform/docs" TargetMode="External"/><Relationship Id="rId13" Type="http://schemas.openxmlformats.org/officeDocument/2006/relationships/hyperlink" Target="https://docs.aws.amazon.com/pt_br/prescriptive-guidance/latest/patterns/test-aws-infra-localstack-terraform.html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ocs.localstack.cloud" TargetMode="External"/><Relationship Id="rId12" Type="http://schemas.openxmlformats.org/officeDocument/2006/relationships/hyperlink" Target="https://www.postgresql.org/docs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viacep.com.br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supabase.com/docs" TargetMode="External"/><Relationship Id="rId10" Type="http://schemas.openxmlformats.org/officeDocument/2006/relationships/hyperlink" Target="https://fastapi.tiangolo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aws.amazon.com/sqs" TargetMode="External"/><Relationship Id="rId14" Type="http://schemas.openxmlformats.org/officeDocument/2006/relationships/hyperlink" Target="https://www.correios.com.br/atendimento/developers/manuais/manual-api-busca-cep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1544</Words>
  <Characters>8343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Caio Dalagnoli Dranka</cp:lastModifiedBy>
  <cp:revision>25</cp:revision>
  <dcterms:created xsi:type="dcterms:W3CDTF">2026-06-19T00:28:00Z</dcterms:created>
  <dcterms:modified xsi:type="dcterms:W3CDTF">2026-06-19T02:17:00Z</dcterms:modified>
</cp:coreProperties>
</file>