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78A9F" w14:textId="77777777" w:rsidR="00D62F1E" w:rsidRDefault="00000000">
      <w:pPr>
        <w:spacing w:after="60"/>
        <w:jc w:val="center"/>
      </w:pPr>
      <w:r>
        <w:rPr>
          <w:b/>
          <w:bCs/>
          <w:sz w:val="32"/>
          <w:szCs w:val="32"/>
        </w:rPr>
        <w:t xml:space="preserve">Sistema de E-commerce Distribuído com Mensageria Assíncrona via </w:t>
      </w:r>
      <w:proofErr w:type="spellStart"/>
      <w:r>
        <w:rPr>
          <w:b/>
          <w:bCs/>
          <w:sz w:val="32"/>
          <w:szCs w:val="32"/>
        </w:rPr>
        <w:t>Amazon</w:t>
      </w:r>
      <w:proofErr w:type="spellEnd"/>
      <w:r>
        <w:rPr>
          <w:b/>
          <w:bCs/>
          <w:sz w:val="32"/>
          <w:szCs w:val="32"/>
        </w:rPr>
        <w:t xml:space="preserve"> SQS, </w:t>
      </w:r>
      <w:proofErr w:type="spellStart"/>
      <w:r>
        <w:rPr>
          <w:b/>
          <w:bCs/>
          <w:sz w:val="32"/>
          <w:szCs w:val="32"/>
        </w:rPr>
        <w:t>LocalStack</w:t>
      </w:r>
      <w:proofErr w:type="spellEnd"/>
      <w:r>
        <w:rPr>
          <w:b/>
          <w:bCs/>
          <w:sz w:val="32"/>
          <w:szCs w:val="32"/>
        </w:rPr>
        <w:t xml:space="preserve"> e </w:t>
      </w:r>
      <w:proofErr w:type="spellStart"/>
      <w:r>
        <w:rPr>
          <w:b/>
          <w:bCs/>
          <w:sz w:val="32"/>
          <w:szCs w:val="32"/>
        </w:rPr>
        <w:t>Supabase</w:t>
      </w:r>
      <w:proofErr w:type="spellEnd"/>
    </w:p>
    <w:p w14:paraId="4D2DB992" w14:textId="77777777" w:rsidR="00D62F1E" w:rsidRDefault="00000000">
      <w:pPr>
        <w:spacing w:before="240"/>
        <w:jc w:val="center"/>
      </w:pPr>
      <w:r>
        <w:rPr>
          <w:b/>
          <w:bCs/>
        </w:rPr>
        <w:t xml:space="preserve">Caio </w:t>
      </w:r>
      <w:proofErr w:type="spellStart"/>
      <w:r>
        <w:rPr>
          <w:b/>
          <w:bCs/>
        </w:rPr>
        <w:t>Dalagnoli</w:t>
      </w:r>
      <w:proofErr w:type="spellEnd"/>
      <w:r>
        <w:rPr>
          <w:b/>
          <w:bCs/>
        </w:rPr>
        <w:t xml:space="preserve"> Dranka, Vinicius Muller</w:t>
      </w:r>
    </w:p>
    <w:p w14:paraId="6E34FEA3" w14:textId="77777777" w:rsidR="00D62F1E" w:rsidRDefault="00000000">
      <w:pPr>
        <w:spacing w:before="240" w:after="240"/>
        <w:jc w:val="center"/>
      </w:pPr>
      <w:r>
        <w:t>Departamento de Sistemas e Computação – Universidade Regional de Blumenau (FURB)</w:t>
      </w:r>
    </w:p>
    <w:p w14:paraId="2C8C7E12" w14:textId="77777777" w:rsidR="00D62F1E" w:rsidRDefault="00000000">
      <w:pPr>
        <w:spacing w:before="120" w:after="120"/>
        <w:ind w:left="453" w:right="453"/>
        <w:jc w:val="both"/>
      </w:pPr>
      <w:r>
        <w:rPr>
          <w:b/>
          <w:bCs/>
          <w:i/>
          <w:iCs/>
        </w:rPr>
        <w:t xml:space="preserve">Resumo. </w:t>
      </w:r>
      <w:r>
        <w:rPr>
          <w:i/>
          <w:iCs/>
        </w:rPr>
        <w:t xml:space="preserve">Este artigo descreve o desenvolvimento de um sistema de e-commerce distribuído construído para fins acadêmicos, cujo objetivo é demonstrar na prática os conceitos centrais de sistemas distribuídos: comunicação assíncrona por meio de filas de mensagens, desacoplamento de serviços, infraestrutura como código e uso de serviços de nuvem. A solução é composta por uma API REST em </w:t>
      </w:r>
      <w:proofErr w:type="spellStart"/>
      <w:r>
        <w:rPr>
          <w:i/>
          <w:iCs/>
        </w:rPr>
        <w:t>FastAPI</w:t>
      </w:r>
      <w:proofErr w:type="spellEnd"/>
      <w:r>
        <w:rPr>
          <w:i/>
          <w:iCs/>
        </w:rPr>
        <w:t xml:space="preserve">, autenticação e persistência via </w:t>
      </w:r>
      <w:proofErr w:type="spellStart"/>
      <w:r>
        <w:rPr>
          <w:i/>
          <w:iCs/>
        </w:rPr>
        <w:t>Supabase</w:t>
      </w:r>
      <w:proofErr w:type="spellEnd"/>
      <w:r>
        <w:rPr>
          <w:i/>
          <w:iCs/>
        </w:rPr>
        <w:t xml:space="preserve"> (</w:t>
      </w:r>
      <w:proofErr w:type="spellStart"/>
      <w:r>
        <w:rPr>
          <w:i/>
          <w:iCs/>
        </w:rPr>
        <w:t>Auth</w:t>
      </w:r>
      <w:proofErr w:type="spellEnd"/>
      <w:r>
        <w:rPr>
          <w:i/>
          <w:iCs/>
        </w:rPr>
        <w:t xml:space="preserve"> e PostgreSQL gerenciados em nuvem), cinco serviços consumidores independentes em Python responsáveis por pagamento, estoque, emissão fiscal, logística e notificação, e mensageria assíncrona via </w:t>
      </w:r>
      <w:proofErr w:type="spellStart"/>
      <w:r>
        <w:rPr>
          <w:i/>
          <w:iCs/>
        </w:rPr>
        <w:t>Amazon</w:t>
      </w:r>
      <w:proofErr w:type="spellEnd"/>
      <w:r>
        <w:rPr>
          <w:i/>
          <w:iCs/>
        </w:rPr>
        <w:t xml:space="preserve"> SQS, emulado localmente pelo </w:t>
      </w:r>
      <w:proofErr w:type="spellStart"/>
      <w:r>
        <w:rPr>
          <w:i/>
          <w:iCs/>
        </w:rPr>
        <w:t>LocalStack</w:t>
      </w:r>
      <w:proofErr w:type="spellEnd"/>
      <w:r>
        <w:rPr>
          <w:i/>
          <w:iCs/>
        </w:rPr>
        <w:t xml:space="preserve"> e provisionado via </w:t>
      </w:r>
      <w:proofErr w:type="spellStart"/>
      <w:r>
        <w:rPr>
          <w:i/>
          <w:iCs/>
        </w:rPr>
        <w:t>Terraform</w:t>
      </w:r>
      <w:proofErr w:type="spellEnd"/>
      <w:r>
        <w:rPr>
          <w:i/>
          <w:iCs/>
        </w:rPr>
        <w:t>. O sistema também integra duas APIs externas (</w:t>
      </w:r>
      <w:proofErr w:type="spellStart"/>
      <w:r>
        <w:rPr>
          <w:i/>
          <w:iCs/>
        </w:rPr>
        <w:t>ViaCEP</w:t>
      </w:r>
      <w:proofErr w:type="spellEnd"/>
      <w:r>
        <w:rPr>
          <w:i/>
          <w:iCs/>
        </w:rPr>
        <w:t xml:space="preserve"> e Correios) para validação de endereço e cálculo de frete, além de disponibilizar uma loja virtual completa e um painel administrativo para inspeção dos recursos de nuvem emulados. Os resultados mostram o funcionamento integrado de todos os componentes, incluindo o tratamento de falhas por meio de uma </w:t>
      </w:r>
      <w:proofErr w:type="spellStart"/>
      <w:r>
        <w:rPr>
          <w:i/>
          <w:iCs/>
        </w:rPr>
        <w:t>Dead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Letter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Queue</w:t>
      </w:r>
      <w:proofErr w:type="spellEnd"/>
      <w:r>
        <w:rPr>
          <w:i/>
          <w:iCs/>
        </w:rPr>
        <w:t>, validando a arquitetura proposta como uma representação reduzida, porém fiel, de um sistema de e-commerce distribuído real.</w:t>
      </w:r>
    </w:p>
    <w:p w14:paraId="24CD4AD1" w14:textId="77777777" w:rsidR="00D62F1E" w:rsidRDefault="00000000">
      <w:pPr>
        <w:keepNext/>
        <w:spacing w:before="240" w:after="120"/>
      </w:pPr>
      <w:r>
        <w:rPr>
          <w:b/>
          <w:bCs/>
          <w:sz w:val="26"/>
          <w:szCs w:val="26"/>
        </w:rPr>
        <w:t>1. Introdução</w:t>
      </w:r>
    </w:p>
    <w:p w14:paraId="72BBE8F9" w14:textId="77777777" w:rsidR="00D62F1E" w:rsidRDefault="00000000">
      <w:pPr>
        <w:spacing w:before="120"/>
        <w:jc w:val="both"/>
      </w:pPr>
      <w:r>
        <w:t>O processamento de pedidos em sistemas de e-commerce envolve diversas etapas que, em uma arquitetura monolítica, tendem a ficar fortemente acopladas e difíceis de escalar: validação de pagamento, controle de estoque, emissão de documento fiscal, logística de entrega e comunicação com o cliente. Este trabalho propõe uma solução distribuída em que cada uma dessas etapas é tratada por um serviço independente, comunicando-se de forma assíncrona por meio de filas de mensagens, de modo que a falha ou lentidão de um serviço não comprometa os demais nem a resposta ao usuário final.</w:t>
      </w:r>
    </w:p>
    <w:p w14:paraId="2DE58960" w14:textId="77777777" w:rsidR="00D62F1E" w:rsidRDefault="00000000">
      <w:pPr>
        <w:spacing w:before="120"/>
        <w:jc w:val="both"/>
      </w:pPr>
      <w:r>
        <w:t>O propósito do projeto é demonstrar, na prática, os conceitos fundamentais de sistemas distribuídos exigidos pela disciplina: o uso de mensageria como mecanismo de desacoplamento entre serviços; a persistência de dados em um banco de dados relacional preparado para concorrência; a integração com APIs externas para enriquecimento de dados; a existência de múltiplos serviços operando de forma independente e paralela; o uso de infraestrutura de nuvem — tanto real (</w:t>
      </w:r>
      <w:proofErr w:type="spellStart"/>
      <w:r>
        <w:t>Supabase</w:t>
      </w:r>
      <w:proofErr w:type="spellEnd"/>
      <w:r>
        <w:t>) quanto emulada localmente (</w:t>
      </w:r>
      <w:proofErr w:type="spellStart"/>
      <w:r>
        <w:t>LocalStack</w:t>
      </w:r>
      <w:proofErr w:type="spellEnd"/>
      <w:r>
        <w:t xml:space="preserve">), com provisionamento via </w:t>
      </w:r>
      <w:proofErr w:type="spellStart"/>
      <w:r>
        <w:t>Terraform</w:t>
      </w:r>
      <w:proofErr w:type="spellEnd"/>
      <w:r>
        <w:t xml:space="preserve">; e mecanismos de tolerância a falhas, como a </w:t>
      </w:r>
      <w:proofErr w:type="spellStart"/>
      <w:r>
        <w:t>Dead</w:t>
      </w:r>
      <w:proofErr w:type="spellEnd"/>
      <w:r>
        <w:t xml:space="preserve"> </w:t>
      </w:r>
      <w:proofErr w:type="spellStart"/>
      <w:r>
        <w:t>Letter</w:t>
      </w:r>
      <w:proofErr w:type="spellEnd"/>
      <w:r>
        <w:t xml:space="preserve"> </w:t>
      </w:r>
      <w:proofErr w:type="spellStart"/>
      <w:r>
        <w:t>Queue</w:t>
      </w:r>
      <w:proofErr w:type="spellEnd"/>
      <w:r>
        <w:t xml:space="preserve"> (DLQ).</w:t>
      </w:r>
    </w:p>
    <w:p w14:paraId="59D3F786" w14:textId="77777777" w:rsidR="00D62F1E" w:rsidRDefault="00000000">
      <w:pPr>
        <w:spacing w:before="120"/>
        <w:jc w:val="both"/>
      </w:pPr>
      <w:r>
        <w:t xml:space="preserve">O desenvolvimento partiu de uma versão inicial do sistema baseada em </w:t>
      </w:r>
      <w:proofErr w:type="spellStart"/>
      <w:r>
        <w:t>RabbitMQ</w:t>
      </w:r>
      <w:proofErr w:type="spellEnd"/>
      <w:r>
        <w:t xml:space="preserve"> e PostgreSQL local, utilizada para validar o fluxo de mensageria entre os cinco serviços consumidores. Essa versão foi posteriormente migrada para </w:t>
      </w:r>
      <w:proofErr w:type="spellStart"/>
      <w:r>
        <w:t>Amazon</w:t>
      </w:r>
      <w:proofErr w:type="spellEnd"/>
      <w:r>
        <w:t xml:space="preserve"> SQS emulado via </w:t>
      </w:r>
      <w:proofErr w:type="spellStart"/>
      <w:r>
        <w:t>LocalStack</w:t>
      </w:r>
      <w:proofErr w:type="spellEnd"/>
      <w:r>
        <w:t xml:space="preserve">, de modo a atender ao requisito de uso de nuvem e permitir o gerenciamento da infraestrutura como código com </w:t>
      </w:r>
      <w:proofErr w:type="spellStart"/>
      <w:r>
        <w:t>Terraform</w:t>
      </w:r>
      <w:proofErr w:type="spellEnd"/>
      <w:r>
        <w:t xml:space="preserve">. Na sequência, o projeto evoluiu para uma aplicação completa de e-commerce: a persistência e a autenticação passaram a ser feitas </w:t>
      </w:r>
      <w:r>
        <w:lastRenderedPageBreak/>
        <w:t xml:space="preserve">via </w:t>
      </w:r>
      <w:proofErr w:type="spellStart"/>
      <w:r>
        <w:t>Supabase</w:t>
      </w:r>
      <w:proofErr w:type="spellEnd"/>
      <w:r>
        <w:t xml:space="preserve"> (PostgreSQL gerenciado e </w:t>
      </w:r>
      <w:proofErr w:type="spellStart"/>
      <w:r>
        <w:t>Auth</w:t>
      </w:r>
      <w:proofErr w:type="spellEnd"/>
      <w:r>
        <w:t xml:space="preserve"> com JWT), foi adicionada a integração com as APIs </w:t>
      </w:r>
      <w:proofErr w:type="spellStart"/>
      <w:r>
        <w:t>ViaCEP</w:t>
      </w:r>
      <w:proofErr w:type="spellEnd"/>
      <w:r>
        <w:t xml:space="preserve"> e Correios para validação de endereço e cálculo de frete, e foram construídos um </w:t>
      </w:r>
      <w:proofErr w:type="spellStart"/>
      <w:r>
        <w:t>frontend</w:t>
      </w:r>
      <w:proofErr w:type="spellEnd"/>
      <w:r>
        <w:t xml:space="preserve"> de loja virtual e um painel administrativo ("AWS Explorer") para inspeção das filas, da DLQ e do </w:t>
      </w:r>
      <w:proofErr w:type="spellStart"/>
      <w:r>
        <w:t>bucket</w:t>
      </w:r>
      <w:proofErr w:type="spellEnd"/>
      <w:r>
        <w:t xml:space="preserve"> S3 emulados pelo </w:t>
      </w:r>
      <w:proofErr w:type="spellStart"/>
      <w:r>
        <w:t>LocalStack</w:t>
      </w:r>
      <w:proofErr w:type="spellEnd"/>
      <w:r>
        <w:t>.</w:t>
      </w:r>
    </w:p>
    <w:p w14:paraId="33CBACBE" w14:textId="77777777" w:rsidR="00D62F1E" w:rsidRDefault="00000000">
      <w:pPr>
        <w:spacing w:before="120"/>
        <w:jc w:val="both"/>
      </w:pPr>
      <w:r>
        <w:t>Os resultados obtidos demonstram o funcionamento integrado de ponta a ponta do fluxo de compra: cadastro e login do cliente, navegação pelo catálogo, cálculo de frete, finalização do pedido e processamento assíncrono em paralelo pelos cinco consumidores, com cada etapa registrada como um evento auditável e exibida ao cliente em tempo real. As seções seguintes detalham a arquitetura da solução, as decisões técnicas tomadas durante a implementação e, por fim, as conclusões da equipe, as dificuldades enfrentadas e sugestões de trabalhos futuros.</w:t>
      </w:r>
    </w:p>
    <w:p w14:paraId="27AEBF6E" w14:textId="77777777" w:rsidR="00D62F1E" w:rsidRDefault="00000000">
      <w:pPr>
        <w:keepNext/>
        <w:spacing w:before="240" w:after="120"/>
      </w:pPr>
      <w:r>
        <w:rPr>
          <w:b/>
          <w:bCs/>
          <w:sz w:val="26"/>
          <w:szCs w:val="26"/>
        </w:rPr>
        <w:t>2. Desenvolvimento</w:t>
      </w:r>
    </w:p>
    <w:p w14:paraId="75F2A098" w14:textId="77777777" w:rsidR="00D62F1E" w:rsidRDefault="00000000">
      <w:pPr>
        <w:keepNext/>
        <w:spacing w:before="200" w:after="100"/>
      </w:pPr>
      <w:r>
        <w:rPr>
          <w:b/>
          <w:bCs/>
        </w:rPr>
        <w:t>2.1 Visão Geral da Arquitetura</w:t>
      </w:r>
    </w:p>
    <w:p w14:paraId="7807EBEA" w14:textId="77777777" w:rsidR="00D62F1E" w:rsidRDefault="00000000">
      <w:pPr>
        <w:spacing w:before="120"/>
        <w:jc w:val="both"/>
      </w:pPr>
      <w:r>
        <w:t xml:space="preserve">O sistema é composto por seis grandes blocos: (i) um </w:t>
      </w:r>
      <w:proofErr w:type="spellStart"/>
      <w:r>
        <w:t>frontend</w:t>
      </w:r>
      <w:proofErr w:type="spellEnd"/>
      <w:r>
        <w:t xml:space="preserve"> web (loja virtual e painel administrativo); (</w:t>
      </w:r>
      <w:proofErr w:type="spellStart"/>
      <w:r>
        <w:t>ii</w:t>
      </w:r>
      <w:proofErr w:type="spellEnd"/>
      <w:r>
        <w:t xml:space="preserve">) uma API REST de pedidos, implementada em </w:t>
      </w:r>
      <w:proofErr w:type="spellStart"/>
      <w:r>
        <w:t>FastAPI</w:t>
      </w:r>
      <w:proofErr w:type="spellEnd"/>
      <w:r>
        <w:t>; (</w:t>
      </w:r>
      <w:proofErr w:type="spellStart"/>
      <w:r>
        <w:t>iii</w:t>
      </w:r>
      <w:proofErr w:type="spellEnd"/>
      <w:r>
        <w:t xml:space="preserve">) o </w:t>
      </w:r>
      <w:proofErr w:type="spellStart"/>
      <w:r>
        <w:t>Supabase</w:t>
      </w:r>
      <w:proofErr w:type="spellEnd"/>
      <w:r>
        <w:t>, provendo autenticação (</w:t>
      </w:r>
      <w:proofErr w:type="spellStart"/>
      <w:r>
        <w:t>Auth</w:t>
      </w:r>
      <w:proofErr w:type="spellEnd"/>
      <w:r>
        <w:t>) e banco de dados (PostgreSQL) gerenciados em nuvem real; (</w:t>
      </w:r>
      <w:proofErr w:type="spellStart"/>
      <w:r>
        <w:t>iv</w:t>
      </w:r>
      <w:proofErr w:type="spellEnd"/>
      <w:r>
        <w:t>) duas APIs públicas externas (</w:t>
      </w:r>
      <w:proofErr w:type="spellStart"/>
      <w:r>
        <w:t>ViaCEP</w:t>
      </w:r>
      <w:proofErr w:type="spellEnd"/>
      <w:r>
        <w:t xml:space="preserve"> e Correios); (v) cinco filas </w:t>
      </w:r>
      <w:proofErr w:type="spellStart"/>
      <w:r>
        <w:t>Amazon</w:t>
      </w:r>
      <w:proofErr w:type="spellEnd"/>
      <w:r>
        <w:t xml:space="preserve"> SQS e um </w:t>
      </w:r>
      <w:proofErr w:type="spellStart"/>
      <w:r>
        <w:t>bucket</w:t>
      </w:r>
      <w:proofErr w:type="spellEnd"/>
      <w:r>
        <w:t xml:space="preserve"> S3, emulados localmente pelo </w:t>
      </w:r>
      <w:proofErr w:type="spellStart"/>
      <w:r>
        <w:t>LocalStack</w:t>
      </w:r>
      <w:proofErr w:type="spellEnd"/>
      <w:r>
        <w:t xml:space="preserve"> e provisionados via </w:t>
      </w:r>
      <w:proofErr w:type="spellStart"/>
      <w:r>
        <w:t>Terraform</w:t>
      </w:r>
      <w:proofErr w:type="spellEnd"/>
      <w:r>
        <w:t xml:space="preserve">; e (vi) cinco serviços consumidores Python independentes. A Figura 1 ilustra esse fluxo: o cliente autenticado envia um pedido via HTTP para a API; a API valida o produto e o endereço no </w:t>
      </w:r>
      <w:proofErr w:type="spellStart"/>
      <w:r>
        <w:t>Supabase</w:t>
      </w:r>
      <w:proofErr w:type="spellEnd"/>
      <w:r>
        <w:t xml:space="preserve">, calcula o frete junto aos Correios, persiste o pedido com status PENDENTE e publica a mensagem correspondente nas cinco filas; cada consumidor processa sua etapa de forma independente e registra um evento no </w:t>
      </w:r>
      <w:proofErr w:type="spellStart"/>
      <w:r>
        <w:t>Supabase</w:t>
      </w:r>
      <w:proofErr w:type="spellEnd"/>
      <w:r>
        <w:t xml:space="preserve">; falhas recorrentes em um consumidor são automaticamente redirecionadas pelo próprio SQS para uma </w:t>
      </w:r>
      <w:proofErr w:type="spellStart"/>
      <w:r>
        <w:t>Dead</w:t>
      </w:r>
      <w:proofErr w:type="spellEnd"/>
      <w:r>
        <w:t xml:space="preserve"> </w:t>
      </w:r>
      <w:proofErr w:type="spellStart"/>
      <w:r>
        <w:t>Letter</w:t>
      </w:r>
      <w:proofErr w:type="spellEnd"/>
      <w:r>
        <w:t xml:space="preserve"> </w:t>
      </w:r>
      <w:proofErr w:type="spellStart"/>
      <w:r>
        <w:t>Queue</w:t>
      </w:r>
      <w:proofErr w:type="spellEnd"/>
      <w:r>
        <w:t xml:space="preserve"> (DLQ).</w:t>
      </w:r>
    </w:p>
    <w:p w14:paraId="62F26438" w14:textId="77777777" w:rsidR="00D62F1E" w:rsidRDefault="00000000">
      <w:pPr>
        <w:spacing w:before="200" w:after="40"/>
        <w:jc w:val="center"/>
      </w:pPr>
      <w:r>
        <w:rPr>
          <w:noProof/>
        </w:rPr>
        <w:drawing>
          <wp:inline distT="0" distB="0" distL="0" distR="0" wp14:anchorId="6AE96BA6" wp14:editId="17D3B34C">
            <wp:extent cx="4762500" cy="1590675"/>
            <wp:effectExtent l="0" t="0" r="0" b="0"/>
            <wp:docPr id="1" name="figura1" descr="Arquitetura geral do sistema — fluxo entre frontend, API, Supabase, APIs externas, filas SQS, consumidores e DLQ/S3." title="Figur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BAE0F" w14:textId="77777777" w:rsidR="00D62F1E" w:rsidRDefault="00000000">
      <w:pPr>
        <w:spacing w:before="40" w:after="200"/>
        <w:jc w:val="center"/>
      </w:pPr>
      <w:r>
        <w:rPr>
          <w:rFonts w:ascii="Arial" w:eastAsia="Arial" w:hAnsi="Arial" w:cs="Arial"/>
          <w:b/>
          <w:bCs/>
          <w:sz w:val="20"/>
          <w:szCs w:val="20"/>
        </w:rPr>
        <w:t xml:space="preserve">Figura 1. Arquitetura geral do sistema — fluxo entre </w:t>
      </w:r>
      <w:proofErr w:type="spellStart"/>
      <w:r>
        <w:rPr>
          <w:rFonts w:ascii="Arial" w:eastAsia="Arial" w:hAnsi="Arial" w:cs="Arial"/>
          <w:b/>
          <w:bCs/>
          <w:sz w:val="20"/>
          <w:szCs w:val="20"/>
        </w:rPr>
        <w:t>frontend</w:t>
      </w:r>
      <w:proofErr w:type="spellEnd"/>
      <w:r>
        <w:rPr>
          <w:rFonts w:ascii="Arial" w:eastAsia="Arial" w:hAnsi="Arial" w:cs="Arial"/>
          <w:b/>
          <w:bCs/>
          <w:sz w:val="20"/>
          <w:szCs w:val="20"/>
        </w:rPr>
        <w:t xml:space="preserve">, API, </w:t>
      </w:r>
      <w:proofErr w:type="spellStart"/>
      <w:r>
        <w:rPr>
          <w:rFonts w:ascii="Arial" w:eastAsia="Arial" w:hAnsi="Arial" w:cs="Arial"/>
          <w:b/>
          <w:bCs/>
          <w:sz w:val="20"/>
          <w:szCs w:val="20"/>
        </w:rPr>
        <w:t>Supabase</w:t>
      </w:r>
      <w:proofErr w:type="spellEnd"/>
      <w:r>
        <w:rPr>
          <w:rFonts w:ascii="Arial" w:eastAsia="Arial" w:hAnsi="Arial" w:cs="Arial"/>
          <w:b/>
          <w:bCs/>
          <w:sz w:val="20"/>
          <w:szCs w:val="20"/>
        </w:rPr>
        <w:t>, APIs externas, filas SQS, consumidores e DLQ/S3.</w:t>
      </w:r>
    </w:p>
    <w:p w14:paraId="5D5136A3" w14:textId="77777777" w:rsidR="00D62F1E" w:rsidRDefault="00000000">
      <w:pPr>
        <w:spacing w:before="120"/>
        <w:jc w:val="both"/>
      </w:pPr>
      <w:r>
        <w:t xml:space="preserve">A Figura 2 detalha esse mesmo fluxo sob a perspectiva temporal de uma requisição, evidenciando o processamento paralelo dos cinco consumidores após a publicação nas filas e o posterior acompanhamento do pedido pelo cliente por meio de consultas periódicas ao </w:t>
      </w:r>
      <w:proofErr w:type="spellStart"/>
      <w:r>
        <w:t>endpoint</w:t>
      </w:r>
      <w:proofErr w:type="spellEnd"/>
      <w:r>
        <w:t xml:space="preserve"> de detalhe do pedido.</w:t>
      </w:r>
    </w:p>
    <w:p w14:paraId="0FA9E61B" w14:textId="77777777" w:rsidR="00D62F1E" w:rsidRDefault="00000000">
      <w:pPr>
        <w:spacing w:before="200" w:after="40"/>
        <w:jc w:val="center"/>
      </w:pPr>
      <w:r>
        <w:rPr>
          <w:noProof/>
        </w:rPr>
        <w:lastRenderedPageBreak/>
        <w:drawing>
          <wp:inline distT="0" distB="0" distL="0" distR="0" wp14:anchorId="2F9224FB" wp14:editId="14A177C5">
            <wp:extent cx="4095750" cy="3324225"/>
            <wp:effectExtent l="0" t="0" r="0" b="0"/>
            <wp:docPr id="1801150679" name="figura2" descr="Diagrama de sequência do processamento de um pedido, do envio pelo cliente ao acompanhamento em tempo real." title="Figura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D59F4" w14:textId="77777777" w:rsidR="00D62F1E" w:rsidRDefault="00000000">
      <w:pPr>
        <w:spacing w:before="40" w:after="200"/>
        <w:jc w:val="center"/>
      </w:pPr>
      <w:r>
        <w:rPr>
          <w:rFonts w:ascii="Arial" w:eastAsia="Arial" w:hAnsi="Arial" w:cs="Arial"/>
          <w:b/>
          <w:bCs/>
          <w:sz w:val="20"/>
          <w:szCs w:val="20"/>
        </w:rPr>
        <w:t>Figura 2. Diagrama de sequência do processamento de um pedido, do envio pelo cliente ao acompanhamento em tempo real.</w:t>
      </w:r>
    </w:p>
    <w:p w14:paraId="43A08556" w14:textId="77777777" w:rsidR="00D62F1E" w:rsidRDefault="00000000">
      <w:pPr>
        <w:keepNext/>
        <w:spacing w:before="200" w:after="100"/>
      </w:pPr>
      <w:r>
        <w:rPr>
          <w:b/>
          <w:bCs/>
        </w:rPr>
        <w:t>2.2 Tecnologias e Stack Utilizada</w:t>
      </w:r>
    </w:p>
    <w:p w14:paraId="002807B7" w14:textId="77777777" w:rsidR="00D62F1E" w:rsidRDefault="00000000">
      <w:pPr>
        <w:spacing w:before="120"/>
        <w:jc w:val="both"/>
      </w:pPr>
      <w:r>
        <w:t>A Tabela 1 resume as principais tecnologias empregadas em cada camada do sistema e o papel desempenhado por cada uma delas.</w:t>
      </w:r>
    </w:p>
    <w:p w14:paraId="1ABCB84C" w14:textId="77777777" w:rsidR="00D62F1E" w:rsidRDefault="00000000">
      <w:pPr>
        <w:spacing w:before="200" w:after="60"/>
        <w:jc w:val="center"/>
      </w:pPr>
      <w:r>
        <w:rPr>
          <w:rFonts w:ascii="Arial" w:eastAsia="Arial" w:hAnsi="Arial" w:cs="Arial"/>
          <w:b/>
          <w:bCs/>
          <w:sz w:val="20"/>
          <w:szCs w:val="20"/>
        </w:rPr>
        <w:t>Tabela 1. Tecnologias utilizadas e seu papel na arquitetura.</w:t>
      </w: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3100"/>
        <w:gridCol w:w="3104"/>
      </w:tblGrid>
      <w:tr w:rsidR="00D62F1E" w14:paraId="7EE99E6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F6F3A8" w14:textId="77777777" w:rsidR="00D62F1E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Camada</w:t>
            </w:r>
          </w:p>
        </w:tc>
        <w:tc>
          <w:tcPr>
            <w:tcW w:w="3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EE572A" w14:textId="77777777" w:rsidR="00D62F1E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Tecnologia</w:t>
            </w:r>
          </w:p>
        </w:tc>
        <w:tc>
          <w:tcPr>
            <w:tcW w:w="3104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92A5A5" w14:textId="77777777" w:rsidR="00D62F1E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Papel no sistema</w:t>
            </w:r>
          </w:p>
        </w:tc>
      </w:tr>
      <w:tr w:rsidR="00D62F1E" w14:paraId="3AD8A04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6ED22C" w14:textId="77777777" w:rsidR="00D62F1E" w:rsidRDefault="00000000">
            <w:r>
              <w:rPr>
                <w:sz w:val="22"/>
                <w:szCs w:val="22"/>
              </w:rPr>
              <w:t>Autenticação + BD</w:t>
            </w:r>
          </w:p>
        </w:tc>
        <w:tc>
          <w:tcPr>
            <w:tcW w:w="3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81CC75" w14:textId="77777777" w:rsidR="00D62F1E" w:rsidRDefault="00000000">
            <w:proofErr w:type="spellStart"/>
            <w:r>
              <w:rPr>
                <w:sz w:val="22"/>
                <w:szCs w:val="22"/>
              </w:rPr>
              <w:t>Supabase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Auth</w:t>
            </w:r>
            <w:proofErr w:type="spellEnd"/>
            <w:r>
              <w:rPr>
                <w:sz w:val="22"/>
                <w:szCs w:val="22"/>
              </w:rPr>
              <w:t xml:space="preserve"> + PostgreSQL)</w:t>
            </w:r>
          </w:p>
        </w:tc>
        <w:tc>
          <w:tcPr>
            <w:tcW w:w="3104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8D829D" w14:textId="77777777" w:rsidR="00D62F1E" w:rsidRDefault="00000000">
            <w:r>
              <w:rPr>
                <w:sz w:val="22"/>
                <w:szCs w:val="22"/>
              </w:rPr>
              <w:t>Cadastro/login (JWT) e persistência em nuvem real</w:t>
            </w:r>
          </w:p>
        </w:tc>
      </w:tr>
      <w:tr w:rsidR="00D62F1E" w14:paraId="7AB7722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894BBD" w14:textId="77777777" w:rsidR="00D62F1E" w:rsidRDefault="00000000">
            <w:r>
              <w:rPr>
                <w:sz w:val="22"/>
                <w:szCs w:val="22"/>
              </w:rPr>
              <w:t>API REST</w:t>
            </w:r>
          </w:p>
        </w:tc>
        <w:tc>
          <w:tcPr>
            <w:tcW w:w="3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2B4EE0" w14:textId="77777777" w:rsidR="00D62F1E" w:rsidRDefault="00000000">
            <w:proofErr w:type="spellStart"/>
            <w:r>
              <w:rPr>
                <w:sz w:val="22"/>
                <w:szCs w:val="22"/>
              </w:rPr>
              <w:t>FastAPI</w:t>
            </w:r>
            <w:proofErr w:type="spellEnd"/>
            <w:r>
              <w:rPr>
                <w:sz w:val="22"/>
                <w:szCs w:val="22"/>
              </w:rPr>
              <w:t xml:space="preserve"> (Python)</w:t>
            </w:r>
          </w:p>
        </w:tc>
        <w:tc>
          <w:tcPr>
            <w:tcW w:w="3104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7DD093" w14:textId="77777777" w:rsidR="00D62F1E" w:rsidRDefault="00000000">
            <w:proofErr w:type="spellStart"/>
            <w:r>
              <w:rPr>
                <w:sz w:val="22"/>
                <w:szCs w:val="22"/>
              </w:rPr>
              <w:t>Endpoints</w:t>
            </w:r>
            <w:proofErr w:type="spellEnd"/>
            <w:r>
              <w:rPr>
                <w:sz w:val="22"/>
                <w:szCs w:val="22"/>
              </w:rPr>
              <w:t xml:space="preserve"> de produtos, endereços, frete e pedidos</w:t>
            </w:r>
          </w:p>
        </w:tc>
      </w:tr>
      <w:tr w:rsidR="00D62F1E" w14:paraId="617EA0AC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A2A7A4" w14:textId="77777777" w:rsidR="00D62F1E" w:rsidRDefault="00000000">
            <w:r>
              <w:rPr>
                <w:sz w:val="22"/>
                <w:szCs w:val="22"/>
              </w:rPr>
              <w:t>Mensageria</w:t>
            </w:r>
          </w:p>
        </w:tc>
        <w:tc>
          <w:tcPr>
            <w:tcW w:w="3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063363" w14:textId="77777777" w:rsidR="00D62F1E" w:rsidRDefault="00000000">
            <w:proofErr w:type="spellStart"/>
            <w:r>
              <w:rPr>
                <w:sz w:val="22"/>
                <w:szCs w:val="22"/>
              </w:rPr>
              <w:t>Amazon</w:t>
            </w:r>
            <w:proofErr w:type="spellEnd"/>
            <w:r>
              <w:rPr>
                <w:sz w:val="22"/>
                <w:szCs w:val="22"/>
              </w:rPr>
              <w:t xml:space="preserve"> SQS via </w:t>
            </w:r>
            <w:proofErr w:type="spellStart"/>
            <w:r>
              <w:rPr>
                <w:sz w:val="22"/>
                <w:szCs w:val="22"/>
              </w:rPr>
              <w:t>LocalStack</w:t>
            </w:r>
            <w:proofErr w:type="spellEnd"/>
          </w:p>
        </w:tc>
        <w:tc>
          <w:tcPr>
            <w:tcW w:w="3104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EE63FC" w14:textId="77777777" w:rsidR="00D62F1E" w:rsidRDefault="00000000">
            <w:r>
              <w:rPr>
                <w:sz w:val="22"/>
                <w:szCs w:val="22"/>
              </w:rPr>
              <w:t>Comunicação assíncrona entre API e consumidores</w:t>
            </w:r>
          </w:p>
        </w:tc>
      </w:tr>
      <w:tr w:rsidR="00D62F1E" w14:paraId="6E95913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E6D680" w14:textId="77777777" w:rsidR="00D62F1E" w:rsidRDefault="00000000">
            <w:r>
              <w:rPr>
                <w:sz w:val="22"/>
                <w:szCs w:val="22"/>
              </w:rPr>
              <w:t>Armazenamento</w:t>
            </w:r>
          </w:p>
        </w:tc>
        <w:tc>
          <w:tcPr>
            <w:tcW w:w="3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BFDB8C" w14:textId="77777777" w:rsidR="00D62F1E" w:rsidRDefault="00000000">
            <w:proofErr w:type="spellStart"/>
            <w:r>
              <w:rPr>
                <w:sz w:val="22"/>
                <w:szCs w:val="22"/>
              </w:rPr>
              <w:t>Amazon</w:t>
            </w:r>
            <w:proofErr w:type="spellEnd"/>
            <w:r>
              <w:rPr>
                <w:sz w:val="22"/>
                <w:szCs w:val="22"/>
              </w:rPr>
              <w:t xml:space="preserve"> S3 via </w:t>
            </w:r>
            <w:proofErr w:type="spellStart"/>
            <w:r>
              <w:rPr>
                <w:sz w:val="22"/>
                <w:szCs w:val="22"/>
              </w:rPr>
              <w:t>LocalStack</w:t>
            </w:r>
            <w:proofErr w:type="spellEnd"/>
          </w:p>
        </w:tc>
        <w:tc>
          <w:tcPr>
            <w:tcW w:w="3104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5644AE" w14:textId="77777777" w:rsidR="00D62F1E" w:rsidRDefault="00000000">
            <w:r>
              <w:rPr>
                <w:sz w:val="22"/>
                <w:szCs w:val="22"/>
              </w:rPr>
              <w:t>Guarda dos JSON de notas fiscais emitidas</w:t>
            </w:r>
          </w:p>
        </w:tc>
      </w:tr>
      <w:tr w:rsidR="00D62F1E" w14:paraId="7420CC3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F1BCAE" w14:textId="77777777" w:rsidR="00D62F1E" w:rsidRDefault="00000000">
            <w:r>
              <w:rPr>
                <w:sz w:val="22"/>
                <w:szCs w:val="22"/>
              </w:rPr>
              <w:t>Frete</w:t>
            </w:r>
          </w:p>
        </w:tc>
        <w:tc>
          <w:tcPr>
            <w:tcW w:w="3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E0523A" w14:textId="77777777" w:rsidR="00D62F1E" w:rsidRDefault="00000000">
            <w:r>
              <w:rPr>
                <w:sz w:val="22"/>
                <w:szCs w:val="22"/>
              </w:rPr>
              <w:t xml:space="preserve">API dos Correios / </w:t>
            </w:r>
            <w:proofErr w:type="spellStart"/>
            <w:r>
              <w:rPr>
                <w:sz w:val="22"/>
                <w:szCs w:val="22"/>
              </w:rPr>
              <w:t>BrasilAPI</w:t>
            </w:r>
            <w:proofErr w:type="spellEnd"/>
          </w:p>
        </w:tc>
        <w:tc>
          <w:tcPr>
            <w:tcW w:w="3104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BF4E05" w14:textId="77777777" w:rsidR="00D62F1E" w:rsidRDefault="00000000">
            <w:r>
              <w:rPr>
                <w:sz w:val="22"/>
                <w:szCs w:val="22"/>
              </w:rPr>
              <w:t>Cálculo de PAC e SEDEX por CEP</w:t>
            </w:r>
          </w:p>
        </w:tc>
      </w:tr>
      <w:tr w:rsidR="00D62F1E" w14:paraId="67BD0B3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472EE0" w14:textId="77777777" w:rsidR="00D62F1E" w:rsidRDefault="00000000">
            <w:r>
              <w:rPr>
                <w:sz w:val="22"/>
                <w:szCs w:val="22"/>
              </w:rPr>
              <w:t>Endereço</w:t>
            </w:r>
          </w:p>
        </w:tc>
        <w:tc>
          <w:tcPr>
            <w:tcW w:w="3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DE1993" w14:textId="77777777" w:rsidR="00D62F1E" w:rsidRDefault="00000000">
            <w:r>
              <w:rPr>
                <w:sz w:val="22"/>
                <w:szCs w:val="22"/>
              </w:rPr>
              <w:t xml:space="preserve">API </w:t>
            </w:r>
            <w:proofErr w:type="spellStart"/>
            <w:r>
              <w:rPr>
                <w:sz w:val="22"/>
                <w:szCs w:val="22"/>
              </w:rPr>
              <w:t>ViaCEP</w:t>
            </w:r>
            <w:proofErr w:type="spellEnd"/>
          </w:p>
        </w:tc>
        <w:tc>
          <w:tcPr>
            <w:tcW w:w="3104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87D9D8" w14:textId="77777777" w:rsidR="00D62F1E" w:rsidRDefault="00000000">
            <w:r>
              <w:rPr>
                <w:sz w:val="22"/>
                <w:szCs w:val="22"/>
              </w:rPr>
              <w:t>Validação e complemento automático do CEP</w:t>
            </w:r>
          </w:p>
        </w:tc>
      </w:tr>
      <w:tr w:rsidR="00D62F1E" w14:paraId="61CF66DC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63E4FE" w14:textId="77777777" w:rsidR="00D62F1E" w:rsidRDefault="00000000">
            <w:proofErr w:type="spellStart"/>
            <w:r>
              <w:rPr>
                <w:sz w:val="22"/>
                <w:szCs w:val="22"/>
              </w:rPr>
              <w:t>IaC</w:t>
            </w:r>
            <w:proofErr w:type="spellEnd"/>
          </w:p>
        </w:tc>
        <w:tc>
          <w:tcPr>
            <w:tcW w:w="3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54BDF6" w14:textId="77777777" w:rsidR="00D62F1E" w:rsidRDefault="00000000">
            <w:proofErr w:type="spellStart"/>
            <w:r>
              <w:rPr>
                <w:sz w:val="22"/>
                <w:szCs w:val="22"/>
              </w:rPr>
              <w:t>Terraform</w:t>
            </w:r>
            <w:proofErr w:type="spellEnd"/>
          </w:p>
        </w:tc>
        <w:tc>
          <w:tcPr>
            <w:tcW w:w="3104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087077" w14:textId="77777777" w:rsidR="00D62F1E" w:rsidRDefault="00000000">
            <w:r>
              <w:rPr>
                <w:sz w:val="22"/>
                <w:szCs w:val="22"/>
              </w:rPr>
              <w:t xml:space="preserve">Provisionamento das filas, DLQ, </w:t>
            </w:r>
            <w:proofErr w:type="spellStart"/>
            <w:r>
              <w:rPr>
                <w:sz w:val="22"/>
                <w:szCs w:val="22"/>
              </w:rPr>
              <w:t>bucket</w:t>
            </w:r>
            <w:proofErr w:type="spellEnd"/>
            <w:r>
              <w:rPr>
                <w:sz w:val="22"/>
                <w:szCs w:val="22"/>
              </w:rPr>
              <w:t xml:space="preserve"> e parâmetros</w:t>
            </w:r>
          </w:p>
        </w:tc>
      </w:tr>
      <w:tr w:rsidR="00D62F1E" w14:paraId="367B88A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A9F9C2" w14:textId="77777777" w:rsidR="00D62F1E" w:rsidRDefault="00000000">
            <w:proofErr w:type="spellStart"/>
            <w:r>
              <w:rPr>
                <w:sz w:val="22"/>
                <w:szCs w:val="22"/>
              </w:rPr>
              <w:t>Frontend</w:t>
            </w:r>
            <w:proofErr w:type="spellEnd"/>
          </w:p>
        </w:tc>
        <w:tc>
          <w:tcPr>
            <w:tcW w:w="3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DF80A3" w14:textId="77777777" w:rsidR="00D62F1E" w:rsidRDefault="00000000">
            <w:r>
              <w:rPr>
                <w:sz w:val="22"/>
                <w:szCs w:val="22"/>
              </w:rPr>
              <w:t xml:space="preserve">HTML, CSS e </w:t>
            </w:r>
            <w:proofErr w:type="spellStart"/>
            <w:r>
              <w:rPr>
                <w:sz w:val="22"/>
                <w:szCs w:val="22"/>
              </w:rPr>
              <w:t>JavaScript</w:t>
            </w:r>
            <w:proofErr w:type="spellEnd"/>
          </w:p>
        </w:tc>
        <w:tc>
          <w:tcPr>
            <w:tcW w:w="3104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56BC1D" w14:textId="77777777" w:rsidR="00D62F1E" w:rsidRDefault="00000000">
            <w:r>
              <w:rPr>
                <w:sz w:val="22"/>
                <w:szCs w:val="22"/>
              </w:rPr>
              <w:t>Loja virtual e painel administrativo (AWS Explorer)</w:t>
            </w:r>
          </w:p>
        </w:tc>
      </w:tr>
      <w:tr w:rsidR="00D62F1E" w14:paraId="53125CB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35C8D4" w14:textId="77777777" w:rsidR="00D62F1E" w:rsidRDefault="00000000">
            <w:proofErr w:type="spellStart"/>
            <w:r>
              <w:rPr>
                <w:sz w:val="22"/>
                <w:szCs w:val="22"/>
              </w:rPr>
              <w:lastRenderedPageBreak/>
              <w:t>Containerização</w:t>
            </w:r>
            <w:proofErr w:type="spellEnd"/>
          </w:p>
        </w:tc>
        <w:tc>
          <w:tcPr>
            <w:tcW w:w="3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665144" w14:textId="77777777" w:rsidR="00D62F1E" w:rsidRDefault="00000000">
            <w:r>
              <w:rPr>
                <w:sz w:val="22"/>
                <w:szCs w:val="22"/>
              </w:rPr>
              <w:t xml:space="preserve">Docker / </w:t>
            </w:r>
            <w:proofErr w:type="spellStart"/>
            <w:r>
              <w:rPr>
                <w:sz w:val="22"/>
                <w:szCs w:val="22"/>
              </w:rPr>
              <w:t>docker-compose</w:t>
            </w:r>
            <w:proofErr w:type="spellEnd"/>
          </w:p>
        </w:tc>
        <w:tc>
          <w:tcPr>
            <w:tcW w:w="3104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489F41" w14:textId="77777777" w:rsidR="00D62F1E" w:rsidRDefault="00000000">
            <w:r>
              <w:rPr>
                <w:sz w:val="22"/>
                <w:szCs w:val="22"/>
              </w:rPr>
              <w:t xml:space="preserve">Execução do </w:t>
            </w:r>
            <w:proofErr w:type="spellStart"/>
            <w:r>
              <w:rPr>
                <w:sz w:val="22"/>
                <w:szCs w:val="22"/>
              </w:rPr>
              <w:t>LocalStack</w:t>
            </w:r>
            <w:proofErr w:type="spellEnd"/>
            <w:r>
              <w:rPr>
                <w:sz w:val="22"/>
                <w:szCs w:val="22"/>
              </w:rPr>
              <w:t xml:space="preserve"> (SQS + S3)</w:t>
            </w:r>
          </w:p>
        </w:tc>
      </w:tr>
    </w:tbl>
    <w:p w14:paraId="027B21F0" w14:textId="77777777" w:rsidR="00D62F1E" w:rsidRDefault="00000000">
      <w:pPr>
        <w:keepNext/>
        <w:spacing w:before="200" w:after="100"/>
      </w:pPr>
      <w:r>
        <w:rPr>
          <w:b/>
          <w:bCs/>
        </w:rPr>
        <w:t>2.3 Autenticação e Segurança (</w:t>
      </w:r>
      <w:proofErr w:type="spellStart"/>
      <w:r>
        <w:rPr>
          <w:b/>
          <w:bCs/>
        </w:rPr>
        <w:t>Supabase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Auth</w:t>
      </w:r>
      <w:proofErr w:type="spellEnd"/>
      <w:r>
        <w:rPr>
          <w:b/>
          <w:bCs/>
        </w:rPr>
        <w:t xml:space="preserve"> + JWT)</w:t>
      </w:r>
    </w:p>
    <w:p w14:paraId="48D19EAC" w14:textId="77777777" w:rsidR="00D62F1E" w:rsidRDefault="00000000">
      <w:pPr>
        <w:spacing w:before="120"/>
        <w:jc w:val="both"/>
      </w:pPr>
      <w:r>
        <w:t xml:space="preserve">A autenticação é delegada ao </w:t>
      </w:r>
      <w:proofErr w:type="spellStart"/>
      <w:r>
        <w:t>Supabase</w:t>
      </w:r>
      <w:proofErr w:type="spellEnd"/>
      <w:r>
        <w:t xml:space="preserve"> </w:t>
      </w:r>
      <w:proofErr w:type="spellStart"/>
      <w:r>
        <w:t>Auth</w:t>
      </w:r>
      <w:proofErr w:type="spellEnd"/>
      <w:r>
        <w:t xml:space="preserve">, que emite tokens JWT assinados com o algoritmo assimétrico ES256 e chaves rotativas. Diferentemente de um esquema HS256 com segredo compartilhado, essa escolha exige que a API busque a chave pública correspondente junto ao </w:t>
      </w:r>
      <w:proofErr w:type="spellStart"/>
      <w:r>
        <w:t>endpoint</w:t>
      </w:r>
      <w:proofErr w:type="spellEnd"/>
      <w:r>
        <w:t xml:space="preserve"> JWKS do </w:t>
      </w:r>
      <w:proofErr w:type="spellStart"/>
      <w:r>
        <w:t>Supabase</w:t>
      </w:r>
      <w:proofErr w:type="spellEnd"/>
      <w:r>
        <w:t xml:space="preserve"> antes de validar a assinatura do token. A função </w:t>
      </w:r>
      <w:proofErr w:type="spellStart"/>
      <w:r>
        <w:t>get_current_user</w:t>
      </w:r>
      <w:proofErr w:type="spellEnd"/>
      <w:r>
        <w:t xml:space="preserve"> (Código 1) extrai o cabeçalho não verificado do JWT para obter o identificador da chave (kid), localiza a chave pública correspondente — com nova busca ao JWKS caso a chave tenha rotacionado — e só então decodifica e valida o token.</w:t>
      </w:r>
    </w:p>
    <w:tbl>
      <w:tblPr>
        <w:tblW w:w="8504" w:type="dxa"/>
        <w:tblBorders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  <w:insideH w:val="single" w:sz="2" w:space="0" w:color="BFBFBF"/>
          <w:insideV w:val="single" w:sz="2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4"/>
      </w:tblGrid>
      <w:tr w:rsidR="00D62F1E" w14:paraId="3BDA9618" w14:textId="77777777">
        <w:tblPrEx>
          <w:tblCellMar>
            <w:top w:w="0" w:type="dxa"/>
            <w:bottom w:w="0" w:type="dxa"/>
          </w:tblCellMar>
        </w:tblPrEx>
        <w:tc>
          <w:tcPr>
            <w:tcW w:w="8504" w:type="dxa"/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C105F4" w14:textId="77777777" w:rsidR="00D62F1E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async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def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get_current_user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credentials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=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Depends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bearer_scheme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)):</w:t>
            </w:r>
          </w:p>
          <w:p w14:paraId="040E277A" w14:textId="77777777" w:rsidR="00D62F1E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token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credentials.credentials</w:t>
            </w:r>
            <w:proofErr w:type="spellEnd"/>
            <w:proofErr w:type="gramEnd"/>
          </w:p>
          <w:p w14:paraId="2E0D31E3" w14:textId="77777777" w:rsidR="00D62F1E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header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jwt.get_unverified_header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(token)</w:t>
            </w:r>
          </w:p>
          <w:p w14:paraId="4B3F9EA4" w14:textId="77777777" w:rsidR="00D62F1E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kid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header.get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("kid")</w:t>
            </w:r>
          </w:p>
          <w:p w14:paraId="62B5D6DD" w14:textId="77777777" w:rsidR="00D62F1E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public_key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get_public_key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kid)   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# busca via JWKS (com cache)</w:t>
            </w:r>
          </w:p>
          <w:p w14:paraId="7500BB97" w14:textId="77777777" w:rsidR="00D62F1E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payload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jwt.decode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</w:p>
          <w:p w14:paraId="382991DB" w14:textId="77777777" w:rsidR="00D62F1E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token,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public_key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,</w:t>
            </w:r>
          </w:p>
          <w:p w14:paraId="2DCD5E18" w14:textId="77777777" w:rsidR="00D62F1E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algorithms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=[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header.get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alg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", "ES256")],</w:t>
            </w:r>
          </w:p>
          <w:p w14:paraId="3A9F88E6" w14:textId="77777777" w:rsidR="00D62F1E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options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verify_aud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": False},</w:t>
            </w:r>
          </w:p>
          <w:p w14:paraId="1553B2A7" w14:textId="77777777" w:rsidR="00D62F1E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)</w:t>
            </w:r>
          </w:p>
          <w:p w14:paraId="46F97501" w14:textId="77777777" w:rsidR="00D62F1E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{"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user_id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":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payload.get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("sub"),</w:t>
            </w:r>
          </w:p>
          <w:p w14:paraId="6B0A7403" w14:textId="77777777" w:rsidR="00D62F1E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email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":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payload.get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email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", ""),</w:t>
            </w:r>
          </w:p>
          <w:p w14:paraId="0B119054" w14:textId="77777777" w:rsidR="00D62F1E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"token": token}</w:t>
            </w:r>
          </w:p>
        </w:tc>
      </w:tr>
    </w:tbl>
    <w:p w14:paraId="4BBCFDAB" w14:textId="77777777" w:rsidR="00D62F1E" w:rsidRDefault="00000000">
      <w:pPr>
        <w:spacing w:before="120"/>
        <w:jc w:val="both"/>
      </w:pPr>
      <w:r>
        <w:t>As chaves públicas são mantidas em cache em memória (</w:t>
      </w:r>
      <w:proofErr w:type="spellStart"/>
      <w:r>
        <w:t>lru_cache</w:t>
      </w:r>
      <w:proofErr w:type="spellEnd"/>
      <w:r>
        <w:t>) para evitar uma chamada de rede a cada requisição autenticada; o cache é invalidado e refeito automaticamente quando o kid do token não é encontrado, tratando o cenário de rotação de chaves sem necessidade de reiniciar a API.</w:t>
      </w:r>
    </w:p>
    <w:p w14:paraId="2C5C78FE" w14:textId="77777777" w:rsidR="00D62F1E" w:rsidRDefault="00000000">
      <w:pPr>
        <w:keepNext/>
        <w:spacing w:before="200" w:after="100"/>
      </w:pPr>
      <w:r>
        <w:rPr>
          <w:b/>
          <w:bCs/>
        </w:rPr>
        <w:t>2.4 Serviço de Pedidos (API REST)</w:t>
      </w:r>
    </w:p>
    <w:p w14:paraId="729A6304" w14:textId="77777777" w:rsidR="00D62F1E" w:rsidRDefault="00000000">
      <w:pPr>
        <w:spacing w:before="120"/>
        <w:jc w:val="both"/>
      </w:pPr>
      <w:r>
        <w:t xml:space="preserve">O serviço de pedidos, implementado em </w:t>
      </w:r>
      <w:proofErr w:type="spellStart"/>
      <w:r>
        <w:t>FastAPI</w:t>
      </w:r>
      <w:proofErr w:type="spellEnd"/>
      <w:r>
        <w:t xml:space="preserve">, expõe rotas de autenticação, catálogo de produtos, endereços, cálculo de frete e pedidos. O </w:t>
      </w:r>
      <w:proofErr w:type="spellStart"/>
      <w:r>
        <w:t>endpoint</w:t>
      </w:r>
      <w:proofErr w:type="spellEnd"/>
      <w:r>
        <w:t xml:space="preserve"> mais relevante para a arquitetura distribuída é o POST /pedidos, que executa, em sequência: (1) a busca do produto e verificação de estoque; (2) a busca do endereço de entrega do usuário autenticado; (3) o cálculo do frete junto à API dos Correios; (4) a persistência do pedido no </w:t>
      </w:r>
      <w:proofErr w:type="spellStart"/>
      <w:r>
        <w:t>Supabase</w:t>
      </w:r>
      <w:proofErr w:type="spellEnd"/>
      <w:r>
        <w:t xml:space="preserve"> com status PENDENTE; e (5) a publicação do </w:t>
      </w:r>
      <w:proofErr w:type="spellStart"/>
      <w:r>
        <w:t>payload</w:t>
      </w:r>
      <w:proofErr w:type="spellEnd"/>
      <w:r>
        <w:t xml:space="preserve"> do pedido nas cinco filas SQS, retornando imediatamente ao cliente sem aguardar o processamento das etapas assíncronas. Essa separação garante que a resposta HTTP seja rápida mesmo quando algum dos serviços consumidores estiver temporariamente lento ou indisponível.</w:t>
      </w:r>
    </w:p>
    <w:tbl>
      <w:tblPr>
        <w:tblW w:w="8504" w:type="dxa"/>
        <w:tblBorders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  <w:insideH w:val="single" w:sz="2" w:space="0" w:color="BFBFBF"/>
          <w:insideV w:val="single" w:sz="2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4"/>
      </w:tblGrid>
      <w:tr w:rsidR="00D62F1E" w14:paraId="4C9D7FA7" w14:textId="77777777">
        <w:tblPrEx>
          <w:tblCellMar>
            <w:top w:w="0" w:type="dxa"/>
            <w:bottom w:w="0" w:type="dxa"/>
          </w:tblCellMar>
        </w:tblPrEx>
        <w:tc>
          <w:tcPr>
            <w:tcW w:w="8504" w:type="dxa"/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D579E1" w14:textId="77777777" w:rsidR="00D62F1E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# 3. Calcula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frete  |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4.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Persiste  |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5. Publica nas filas</w:t>
            </w:r>
          </w:p>
          <w:p w14:paraId="43B17618" w14:textId="77777777" w:rsidR="00D62F1E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opcoes_frete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await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calcular_frete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endereco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["cep"])</w:t>
            </w:r>
          </w:p>
          <w:p w14:paraId="0A0C49E5" w14:textId="77777777" w:rsidR="00D62F1E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frete_escolhido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opcoes_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frete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0]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opcoes_frete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else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{</w:t>
            </w:r>
          </w:p>
          <w:p w14:paraId="147B7B22" w14:textId="77777777" w:rsidR="00D62F1E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servico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": "PAC", "valor": 0, 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prazo_dias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": 7}</w:t>
            </w:r>
          </w:p>
          <w:p w14:paraId="602F8FE1" w14:textId="77777777" w:rsidR="00D62F1E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1BAFA459" w14:textId="77777777" w:rsidR="00D62F1E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sb.table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("pedidos"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insert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pedido_db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).execute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()</w:t>
            </w:r>
          </w:p>
          <w:p w14:paraId="3C40BC9B" w14:textId="77777777" w:rsidR="00D62F1E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1A904AB9" w14:textId="77777777" w:rsidR="00D62F1E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payload_sqs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{</w:t>
            </w:r>
          </w:p>
          <w:p w14:paraId="2C8F4877" w14:textId="77777777" w:rsidR="00D62F1E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**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pedido_db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,</w:t>
            </w:r>
          </w:p>
          <w:p w14:paraId="0FDBCBFC" w14:textId="77777777" w:rsidR="00D62F1E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"cliente": {"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email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":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user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email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"]},</w:t>
            </w:r>
          </w:p>
          <w:p w14:paraId="7E2D3259" w14:textId="77777777" w:rsidR="00D62F1E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pedido_id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":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pedido_id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, ...,</w:t>
            </w:r>
          </w:p>
          <w:p w14:paraId="26F17C31" w14:textId="77777777" w:rsidR="00D62F1E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lastRenderedPageBreak/>
              <w:t>}</w:t>
            </w:r>
          </w:p>
          <w:p w14:paraId="19362105" w14:textId="77777777" w:rsidR="00D62F1E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publicar_em_todas_filas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payload_sqs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</w:t>
            </w:r>
          </w:p>
        </w:tc>
      </w:tr>
    </w:tbl>
    <w:p w14:paraId="51370468" w14:textId="77777777" w:rsidR="00D62F1E" w:rsidRDefault="00000000">
      <w:pPr>
        <w:keepNext/>
        <w:spacing w:before="200" w:after="100"/>
      </w:pPr>
      <w:r>
        <w:rPr>
          <w:b/>
          <w:bCs/>
        </w:rPr>
        <w:lastRenderedPageBreak/>
        <w:t>2.5 Integração com APIs Externas (</w:t>
      </w:r>
      <w:proofErr w:type="spellStart"/>
      <w:r>
        <w:rPr>
          <w:b/>
          <w:bCs/>
        </w:rPr>
        <w:t>ViaCEP</w:t>
      </w:r>
      <w:proofErr w:type="spellEnd"/>
      <w:r>
        <w:rPr>
          <w:b/>
          <w:bCs/>
        </w:rPr>
        <w:t xml:space="preserve"> e Correios)</w:t>
      </w:r>
    </w:p>
    <w:p w14:paraId="46B0E259" w14:textId="77777777" w:rsidR="00D62F1E" w:rsidRDefault="00000000">
      <w:pPr>
        <w:spacing w:before="120"/>
        <w:jc w:val="both"/>
      </w:pPr>
      <w:r>
        <w:t xml:space="preserve">Dois pontos do fluxo dependem de serviços públicos externos. O cadastro de endereço consulta a API </w:t>
      </w:r>
      <w:proofErr w:type="spellStart"/>
      <w:r>
        <w:t>ViaCEP</w:t>
      </w:r>
      <w:proofErr w:type="spellEnd"/>
      <w:r>
        <w:t xml:space="preserve"> de forma assíncrona (</w:t>
      </w:r>
      <w:proofErr w:type="spellStart"/>
      <w:proofErr w:type="gramStart"/>
      <w:r>
        <w:t>httpx.AsyncClient</w:t>
      </w:r>
      <w:proofErr w:type="spellEnd"/>
      <w:proofErr w:type="gramEnd"/>
      <w:r>
        <w:t>) para validar o CEP informado e completar automaticamente logradouro, bairro, cidade e UF; CEPs inexistentes são rejeitados com HTTP 400 antes de qualquer escrita no banco. Já o cálculo de frete consulta o webservice legado dos Correios (PAC e SEDEX) por meio de uma chamada HTTP com retorno em XML.</w:t>
      </w:r>
    </w:p>
    <w:p w14:paraId="0AE83EA3" w14:textId="77777777" w:rsidR="00D62F1E" w:rsidRDefault="00000000">
      <w:pPr>
        <w:spacing w:before="120"/>
        <w:jc w:val="both"/>
      </w:pPr>
      <w:r>
        <w:t xml:space="preserve">Como o webservice dos Correios é conhecido por sua instabilidade, foi adotada uma estratégia de degradação graciosa: em caso de erro de </w:t>
      </w:r>
      <w:proofErr w:type="spellStart"/>
      <w:r>
        <w:t>parsing</w:t>
      </w:r>
      <w:proofErr w:type="spellEnd"/>
      <w:r>
        <w:t xml:space="preserve">, timeout ou indisponibilidade, a função </w:t>
      </w:r>
      <w:proofErr w:type="spellStart"/>
      <w:r>
        <w:t>calcular_frete</w:t>
      </w:r>
      <w:proofErr w:type="spellEnd"/>
      <w:r>
        <w:t xml:space="preserve"> recorre a um cálculo de </w:t>
      </w:r>
      <w:proofErr w:type="spellStart"/>
      <w:r>
        <w:t>fallback</w:t>
      </w:r>
      <w:proofErr w:type="spellEnd"/>
      <w:r>
        <w:t xml:space="preserve"> determinístico, estimando o valor do frete a partir da faixa de CEP de destino (regiões Sul marcadas como mais baratas) e sinalizando o resultado com o campo simulado=</w:t>
      </w:r>
      <w:proofErr w:type="spellStart"/>
      <w:r>
        <w:t>True</w:t>
      </w:r>
      <w:proofErr w:type="spellEnd"/>
      <w:r>
        <w:t xml:space="preserve">. Essa decisão evita que uma falha de terceiros interrompa o fluxo de compra, ao custo de uma estimativa menos precisa quando o </w:t>
      </w:r>
      <w:proofErr w:type="spellStart"/>
      <w:r>
        <w:t>fallback</w:t>
      </w:r>
      <w:proofErr w:type="spellEnd"/>
      <w:r>
        <w:t xml:space="preserve"> é acionado.</w:t>
      </w:r>
    </w:p>
    <w:tbl>
      <w:tblPr>
        <w:tblW w:w="8504" w:type="dxa"/>
        <w:tblBorders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  <w:insideH w:val="single" w:sz="2" w:space="0" w:color="BFBFBF"/>
          <w:insideV w:val="single" w:sz="2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4"/>
      </w:tblGrid>
      <w:tr w:rsidR="00D62F1E" w14:paraId="29D5F0AA" w14:textId="77777777">
        <w:tblPrEx>
          <w:tblCellMar>
            <w:top w:w="0" w:type="dxa"/>
            <w:bottom w:w="0" w:type="dxa"/>
          </w:tblCellMar>
        </w:tblPrEx>
        <w:tc>
          <w:tcPr>
            <w:tcW w:w="8504" w:type="dxa"/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B79F93" w14:textId="77777777" w:rsidR="00D62F1E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def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_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fallback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nome,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codigo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, cep):</w:t>
            </w:r>
          </w:p>
          <w:p w14:paraId="41719242" w14:textId="77777777" w:rsidR="00D62F1E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regiao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cep[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:2])</w:t>
            </w:r>
          </w:p>
          <w:p w14:paraId="3D04CF3C" w14:textId="77777777" w:rsidR="00D62F1E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sul = 80000 &lt;=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regiao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* 1000 &lt;= 89999</w:t>
            </w:r>
          </w:p>
          <w:p w14:paraId="7C8F01CA" w14:textId="77777777" w:rsidR="00D62F1E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multiplicador = 1.0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sul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else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1.6</w:t>
            </w:r>
          </w:p>
          <w:p w14:paraId="1544B026" w14:textId="77777777" w:rsidR="00D62F1E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nome == "PAC":</w:t>
            </w:r>
          </w:p>
          <w:p w14:paraId="07266EC3" w14:textId="77777777" w:rsidR="00D62F1E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valor =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round(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15.90 * multiplicador, 2)</w:t>
            </w:r>
          </w:p>
          <w:p w14:paraId="6873D0DB" w14:textId="77777777" w:rsidR="00D62F1E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{"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servico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": "PAC", "valor": valor,</w:t>
            </w:r>
          </w:p>
          <w:p w14:paraId="3E204D3B" w14:textId="77777777" w:rsidR="00D62F1E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prazo_dias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": 7, "simulado":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True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  <w:p w14:paraId="783FAAF2" w14:textId="77777777" w:rsidR="00D62F1E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valor =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round(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29.90 * multiplicador, 2)</w:t>
            </w:r>
          </w:p>
          <w:p w14:paraId="3D8DEFF0" w14:textId="77777777" w:rsidR="00D62F1E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{"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servico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": "SEDEX", "valor": valor,</w:t>
            </w:r>
          </w:p>
          <w:p w14:paraId="093AA4EE" w14:textId="77777777" w:rsidR="00D62F1E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prazo_dias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": 2, "simulado":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True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</w:tc>
      </w:tr>
    </w:tbl>
    <w:p w14:paraId="0F7E7810" w14:textId="77777777" w:rsidR="00D62F1E" w:rsidRDefault="00000000">
      <w:pPr>
        <w:keepNext/>
        <w:spacing w:before="200" w:after="100"/>
      </w:pPr>
      <w:r>
        <w:rPr>
          <w:b/>
          <w:bCs/>
        </w:rPr>
        <w:t>2.6 Infraestrutura como Código (</w:t>
      </w:r>
      <w:proofErr w:type="spellStart"/>
      <w:r>
        <w:rPr>
          <w:b/>
          <w:bCs/>
        </w:rPr>
        <w:t>Terraform</w:t>
      </w:r>
      <w:proofErr w:type="spellEnd"/>
      <w:r>
        <w:rPr>
          <w:b/>
          <w:bCs/>
        </w:rPr>
        <w:t>)</w:t>
      </w:r>
    </w:p>
    <w:p w14:paraId="01D0AA2D" w14:textId="77777777" w:rsidR="00D62F1E" w:rsidRDefault="00000000">
      <w:pPr>
        <w:spacing w:before="120"/>
        <w:jc w:val="both"/>
      </w:pPr>
      <w:r>
        <w:t xml:space="preserve">Toda a infraestrutura de mensageria e armazenamento é descrita declarativamente em </w:t>
      </w:r>
      <w:proofErr w:type="spellStart"/>
      <w:r>
        <w:t>Terraform</w:t>
      </w:r>
      <w:proofErr w:type="spellEnd"/>
      <w:r>
        <w:t xml:space="preserve">, eliminando a criação manual de recursos e permitindo recriar o ambiente de demonstração de forma determinística a cada reinício do </w:t>
      </w:r>
      <w:proofErr w:type="spellStart"/>
      <w:r>
        <w:t>LocalStack</w:t>
      </w:r>
      <w:proofErr w:type="spellEnd"/>
      <w:r>
        <w:t xml:space="preserve">. O trecho do Código 4 cria as cinco filas de serviço com política de redirecionamento automático para a </w:t>
      </w:r>
      <w:proofErr w:type="spellStart"/>
      <w:r>
        <w:t>Dead</w:t>
      </w:r>
      <w:proofErr w:type="spellEnd"/>
      <w:r>
        <w:t xml:space="preserve"> </w:t>
      </w:r>
      <w:proofErr w:type="spellStart"/>
      <w:r>
        <w:t>Letter</w:t>
      </w:r>
      <w:proofErr w:type="spellEnd"/>
      <w:r>
        <w:t xml:space="preserve"> </w:t>
      </w:r>
      <w:proofErr w:type="spellStart"/>
      <w:r>
        <w:t>Queue</w:t>
      </w:r>
      <w:proofErr w:type="spellEnd"/>
      <w:r>
        <w:t xml:space="preserve"> após três tentativas falhas.</w:t>
      </w:r>
    </w:p>
    <w:tbl>
      <w:tblPr>
        <w:tblW w:w="8504" w:type="dxa"/>
        <w:tblBorders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  <w:insideH w:val="single" w:sz="2" w:space="0" w:color="BFBFBF"/>
          <w:insideV w:val="single" w:sz="2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4"/>
      </w:tblGrid>
      <w:tr w:rsidR="00D62F1E" w14:paraId="2BB8835E" w14:textId="77777777">
        <w:tblPrEx>
          <w:tblCellMar>
            <w:top w:w="0" w:type="dxa"/>
            <w:bottom w:w="0" w:type="dxa"/>
          </w:tblCellMar>
        </w:tblPrEx>
        <w:tc>
          <w:tcPr>
            <w:tcW w:w="8504" w:type="dxa"/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1D21D7" w14:textId="77777777" w:rsidR="00D62F1E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locals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{</w:t>
            </w:r>
          </w:p>
          <w:p w14:paraId="21A8165E" w14:textId="77777777" w:rsidR="00D62F1E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servicos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["pagamento", "estoque", "fiscal",</w:t>
            </w:r>
          </w:p>
          <w:p w14:paraId="486ED5C9" w14:textId="77777777" w:rsidR="00D62F1E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logistica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", 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notificacao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"]</w:t>
            </w:r>
          </w:p>
          <w:p w14:paraId="5F0C5E5A" w14:textId="77777777" w:rsidR="00D62F1E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  <w:p w14:paraId="788C96D5" w14:textId="77777777" w:rsidR="00D62F1E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4483580C" w14:textId="77777777" w:rsidR="00D62F1E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resource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aws_sqs_queue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" "filas" {</w:t>
            </w:r>
          </w:p>
          <w:p w14:paraId="7DD5A922" w14:textId="77777777" w:rsidR="00D62F1E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for_each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toset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local.servicos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)</w:t>
            </w:r>
          </w:p>
          <w:p w14:paraId="08C68952" w14:textId="77777777" w:rsidR="00D62F1E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name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= 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sqs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-pedidos-${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each.key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}"</w:t>
            </w:r>
          </w:p>
          <w:p w14:paraId="438ECDF4" w14:textId="77777777" w:rsidR="00D62F1E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redrive_policy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jsonencode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{</w:t>
            </w:r>
          </w:p>
          <w:p w14:paraId="587FE833" w14:textId="77777777" w:rsidR="00D62F1E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deadLetterTargetArn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aws_sqs_queue.dlq.arn</w:t>
            </w:r>
            <w:proofErr w:type="spellEnd"/>
          </w:p>
          <w:p w14:paraId="3DFBCF35" w14:textId="77777777" w:rsidR="00D62F1E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maxReceiveCount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= 3</w:t>
            </w:r>
          </w:p>
          <w:p w14:paraId="00490690" w14:textId="77777777" w:rsidR="00D62F1E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})</w:t>
            </w:r>
          </w:p>
          <w:p w14:paraId="0C8D81C8" w14:textId="77777777" w:rsidR="00D62F1E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</w:tc>
      </w:tr>
    </w:tbl>
    <w:p w14:paraId="6094675B" w14:textId="77777777" w:rsidR="00D62F1E" w:rsidRDefault="00000000">
      <w:pPr>
        <w:spacing w:before="120"/>
        <w:jc w:val="both"/>
      </w:pPr>
      <w:r>
        <w:t xml:space="preserve">O uso do laço </w:t>
      </w:r>
      <w:proofErr w:type="spellStart"/>
      <w:r>
        <w:t>for_each</w:t>
      </w:r>
      <w:proofErr w:type="spellEnd"/>
      <w:r>
        <w:t xml:space="preserve"> evita a repetição de cinco blocos de recurso quase idênticos, e o bloco </w:t>
      </w:r>
      <w:proofErr w:type="spellStart"/>
      <w:r>
        <w:t>redrive_policy</w:t>
      </w:r>
      <w:proofErr w:type="spellEnd"/>
      <w:r>
        <w:t xml:space="preserve"> delega ao próprio SQS — sem qualquer lógica adicional nos consumidores — a responsabilidade de mover mensagens problemáticas para a DLQ. O mesmo arquivo provisiona ainda o </w:t>
      </w:r>
      <w:proofErr w:type="spellStart"/>
      <w:r>
        <w:t>bucket</w:t>
      </w:r>
      <w:proofErr w:type="spellEnd"/>
      <w:r>
        <w:t xml:space="preserve"> S3 ecommerce-notas-fiscais e parâmetros </w:t>
      </w:r>
      <w:r>
        <w:lastRenderedPageBreak/>
        <w:t xml:space="preserve">auxiliares no SSM </w:t>
      </w:r>
      <w:proofErr w:type="spellStart"/>
      <w:r>
        <w:t>Parameter</w:t>
      </w:r>
      <w:proofErr w:type="spellEnd"/>
      <w:r>
        <w:t xml:space="preserve"> Store, todos apontando para o </w:t>
      </w:r>
      <w:proofErr w:type="spellStart"/>
      <w:r>
        <w:t>endpoint</w:t>
      </w:r>
      <w:proofErr w:type="spellEnd"/>
      <w:r>
        <w:t xml:space="preserve"> local do </w:t>
      </w:r>
      <w:proofErr w:type="spellStart"/>
      <w:r>
        <w:t>LocalStack</w:t>
      </w:r>
      <w:proofErr w:type="spellEnd"/>
      <w:r>
        <w:t xml:space="preserve"> (http://localhost:4566).</w:t>
      </w:r>
    </w:p>
    <w:p w14:paraId="384E042F" w14:textId="77777777" w:rsidR="00D62F1E" w:rsidRDefault="00000000">
      <w:pPr>
        <w:keepNext/>
        <w:spacing w:before="200" w:after="100"/>
      </w:pPr>
      <w:r>
        <w:rPr>
          <w:b/>
          <w:bCs/>
        </w:rPr>
        <w:t xml:space="preserve">2.7 Mensageria com </w:t>
      </w:r>
      <w:proofErr w:type="spellStart"/>
      <w:r>
        <w:rPr>
          <w:b/>
          <w:bCs/>
        </w:rPr>
        <w:t>Amazon</w:t>
      </w:r>
      <w:proofErr w:type="spellEnd"/>
      <w:r>
        <w:rPr>
          <w:b/>
          <w:bCs/>
        </w:rPr>
        <w:t xml:space="preserve"> SQS</w:t>
      </w:r>
    </w:p>
    <w:p w14:paraId="24035372" w14:textId="77777777" w:rsidR="00D62F1E" w:rsidRDefault="00000000">
      <w:pPr>
        <w:spacing w:before="120"/>
        <w:jc w:val="both"/>
      </w:pPr>
      <w:r>
        <w:t xml:space="preserve">Diferentemente do </w:t>
      </w:r>
      <w:proofErr w:type="spellStart"/>
      <w:r>
        <w:t>RabbitMQ</w:t>
      </w:r>
      <w:proofErr w:type="spellEnd"/>
      <w:r>
        <w:t xml:space="preserve"> utilizado na versão inicial, que possui </w:t>
      </w:r>
      <w:proofErr w:type="spellStart"/>
      <w:r>
        <w:t>exchanges</w:t>
      </w:r>
      <w:proofErr w:type="spellEnd"/>
      <w:r>
        <w:t xml:space="preserve"> com </w:t>
      </w:r>
      <w:proofErr w:type="spellStart"/>
      <w:r>
        <w:t>fan-out</w:t>
      </w:r>
      <w:proofErr w:type="spellEnd"/>
      <w:r>
        <w:t xml:space="preserve"> nativo, o SQS padrão exige a publicação explícita da mensagem em cada fila de destino. A função </w:t>
      </w:r>
      <w:proofErr w:type="spellStart"/>
      <w:r>
        <w:t>publicar_em_todas_filas</w:t>
      </w:r>
      <w:proofErr w:type="spellEnd"/>
      <w:r>
        <w:t xml:space="preserve"> replica o pedido nas cinco filas dos serviços consumidores em um laço simples (Código 5).</w:t>
      </w:r>
    </w:p>
    <w:tbl>
      <w:tblPr>
        <w:tblW w:w="8504" w:type="dxa"/>
        <w:tblBorders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  <w:insideH w:val="single" w:sz="2" w:space="0" w:color="BFBFBF"/>
          <w:insideV w:val="single" w:sz="2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4"/>
      </w:tblGrid>
      <w:tr w:rsidR="00D62F1E" w14:paraId="7911CBA3" w14:textId="77777777">
        <w:tblPrEx>
          <w:tblCellMar>
            <w:top w:w="0" w:type="dxa"/>
            <w:bottom w:w="0" w:type="dxa"/>
          </w:tblCellMar>
        </w:tblPrEx>
        <w:tc>
          <w:tcPr>
            <w:tcW w:w="8504" w:type="dxa"/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A5041F" w14:textId="77777777" w:rsidR="00D62F1E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def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publicar_em_todas_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filas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pedido: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dict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) -&gt;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None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:</w:t>
            </w:r>
          </w:p>
          <w:p w14:paraId="0B9BEC96" w14:textId="77777777" w:rsidR="00D62F1E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sqs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get_sqs_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client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)</w:t>
            </w:r>
          </w:p>
          <w:p w14:paraId="77CFE95E" w14:textId="77777777" w:rsidR="00D62F1E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corpo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json.dumps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(pedido,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ensure_ascii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=False)</w:t>
            </w:r>
          </w:p>
          <w:p w14:paraId="7E38A1CC" w14:textId="77777777" w:rsidR="00D62F1E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for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url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in TODAS_AS_FILAS:</w:t>
            </w:r>
          </w:p>
          <w:p w14:paraId="5DA4099E" w14:textId="77777777" w:rsidR="00D62F1E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sqs.send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message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QueueUrl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=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url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MessageBody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=corpo)</w:t>
            </w:r>
          </w:p>
        </w:tc>
      </w:tr>
    </w:tbl>
    <w:p w14:paraId="3ABE12DE" w14:textId="77777777" w:rsidR="00D62F1E" w:rsidRDefault="00000000">
      <w:pPr>
        <w:spacing w:before="120"/>
        <w:jc w:val="both"/>
      </w:pPr>
      <w:r>
        <w:t xml:space="preserve">O consumo das filas utiliza </w:t>
      </w:r>
      <w:proofErr w:type="spellStart"/>
      <w:r>
        <w:t>long</w:t>
      </w:r>
      <w:proofErr w:type="spellEnd"/>
      <w:r>
        <w:t xml:space="preserve"> </w:t>
      </w:r>
      <w:proofErr w:type="spellStart"/>
      <w:r>
        <w:t>polling</w:t>
      </w:r>
      <w:proofErr w:type="spellEnd"/>
      <w:r>
        <w:t xml:space="preserve"> (</w:t>
      </w:r>
      <w:proofErr w:type="spellStart"/>
      <w:r>
        <w:t>WaitTimeSeconds</w:t>
      </w:r>
      <w:proofErr w:type="spellEnd"/>
      <w:r>
        <w:t xml:space="preserve">=10), reduzindo o número de chamadas vazias à API em comparação a um </w:t>
      </w:r>
      <w:proofErr w:type="spellStart"/>
      <w:r>
        <w:t>polling</w:t>
      </w:r>
      <w:proofErr w:type="spellEnd"/>
      <w:r>
        <w:t xml:space="preserve"> curto tradicional. Cada consumidor implementa uma função de </w:t>
      </w:r>
      <w:proofErr w:type="spellStart"/>
      <w:r>
        <w:t>callback</w:t>
      </w:r>
      <w:proofErr w:type="spellEnd"/>
      <w:r>
        <w:t xml:space="preserve"> que retorna um valor booleano: </w:t>
      </w:r>
      <w:proofErr w:type="spellStart"/>
      <w:r>
        <w:t>True</w:t>
      </w:r>
      <w:proofErr w:type="spellEnd"/>
      <w:r>
        <w:t xml:space="preserve"> remove a mensagem da fila, confirmando o processamento; </w:t>
      </w:r>
      <w:proofErr w:type="gramStart"/>
      <w:r>
        <w:t>False</w:t>
      </w:r>
      <w:proofErr w:type="gramEnd"/>
      <w:r>
        <w:t xml:space="preserve"> mantém a mensagem para nova tentativa, respeitando o limite de três tentativas definido na </w:t>
      </w:r>
      <w:proofErr w:type="spellStart"/>
      <w:r>
        <w:t>redrive_policy</w:t>
      </w:r>
      <w:proofErr w:type="spellEnd"/>
      <w:r>
        <w:t xml:space="preserve"> do </w:t>
      </w:r>
      <w:proofErr w:type="spellStart"/>
      <w:r>
        <w:t>Terraform</w:t>
      </w:r>
      <w:proofErr w:type="spellEnd"/>
      <w:r>
        <w:t xml:space="preserve"> e monitorado pelo atributo </w:t>
      </w:r>
      <w:proofErr w:type="spellStart"/>
      <w:r>
        <w:t>ApproximateReceiveCount</w:t>
      </w:r>
      <w:proofErr w:type="spellEnd"/>
      <w:r>
        <w:t xml:space="preserve"> retornado pelo próprio SQS.</w:t>
      </w:r>
    </w:p>
    <w:p w14:paraId="28E6A2CB" w14:textId="77777777" w:rsidR="00D62F1E" w:rsidRDefault="00000000">
      <w:pPr>
        <w:keepNext/>
        <w:spacing w:before="200" w:after="100"/>
      </w:pPr>
      <w:r>
        <w:rPr>
          <w:b/>
          <w:bCs/>
        </w:rPr>
        <w:t>2.8 Serviços Consumidores Independentes</w:t>
      </w:r>
    </w:p>
    <w:p w14:paraId="33001EE9" w14:textId="77777777" w:rsidR="00D62F1E" w:rsidRDefault="00000000">
      <w:pPr>
        <w:spacing w:before="120"/>
        <w:jc w:val="both"/>
      </w:pPr>
      <w:r>
        <w:t>Os cinco consumidores compartilham a mesma estrutura de consumo (</w:t>
      </w:r>
      <w:proofErr w:type="spellStart"/>
      <w:r>
        <w:t>config</w:t>
      </w:r>
      <w:proofErr w:type="spellEnd"/>
      <w:r>
        <w:t>/</w:t>
      </w:r>
      <w:proofErr w:type="spellStart"/>
      <w:r>
        <w:t>sqs.py:consumir_fila</w:t>
      </w:r>
      <w:proofErr w:type="spellEnd"/>
      <w:r>
        <w:t>) e diferem apenas na regra de negócio de cada etapa:</w:t>
      </w:r>
    </w:p>
    <w:p w14:paraId="26AEB054" w14:textId="77777777" w:rsidR="00D62F1E" w:rsidRDefault="00000000">
      <w:pPr>
        <w:pStyle w:val="PargrafodaLista"/>
        <w:numPr>
          <w:ilvl w:val="0"/>
          <w:numId w:val="2"/>
        </w:numPr>
        <w:spacing w:before="60" w:after="60"/>
        <w:jc w:val="both"/>
      </w:pPr>
      <w:r>
        <w:t>Pagamento — simula a aprovação ou recusa da transação: 5% das mensagens são recusadas aleatoriamente para simular instabilidade da operadora, boletos e PIX são sempre aceitos, e compras acima de R$ 5.000,00 no cartão de crédito são recusadas por limite insuficiente.</w:t>
      </w:r>
    </w:p>
    <w:p w14:paraId="16AF5EA2" w14:textId="77777777" w:rsidR="00D62F1E" w:rsidRDefault="00000000">
      <w:pPr>
        <w:pStyle w:val="PargrafodaLista"/>
        <w:numPr>
          <w:ilvl w:val="0"/>
          <w:numId w:val="2"/>
        </w:numPr>
        <w:spacing w:before="60" w:after="60"/>
        <w:jc w:val="both"/>
      </w:pPr>
      <w:r>
        <w:t xml:space="preserve">Estoque — consulta o saldo do produto no </w:t>
      </w:r>
      <w:proofErr w:type="spellStart"/>
      <w:r>
        <w:t>Supabase</w:t>
      </w:r>
      <w:proofErr w:type="spellEnd"/>
      <w:r>
        <w:t xml:space="preserve"> e, se houver quantidade suficiente, desconta o estoque de forma atômica; caso contrário, </w:t>
      </w:r>
      <w:proofErr w:type="gramStart"/>
      <w:r>
        <w:t>retorna False</w:t>
      </w:r>
      <w:proofErr w:type="gramEnd"/>
      <w:r>
        <w:t>, levando a mensagem a ser reentregue e, após três tentativas, encaminhada à DLQ.</w:t>
      </w:r>
    </w:p>
    <w:p w14:paraId="60CE37B4" w14:textId="77777777" w:rsidR="00D62F1E" w:rsidRDefault="00000000">
      <w:pPr>
        <w:pStyle w:val="PargrafodaLista"/>
        <w:numPr>
          <w:ilvl w:val="0"/>
          <w:numId w:val="2"/>
        </w:numPr>
        <w:spacing w:before="60" w:after="60"/>
        <w:jc w:val="both"/>
      </w:pPr>
      <w:r>
        <w:t xml:space="preserve">Fiscal — gera uma nota fiscal eletrônica simulada (NF-e) e a grava como objeto JSON no </w:t>
      </w:r>
      <w:proofErr w:type="spellStart"/>
      <w:r>
        <w:t>bucket</w:t>
      </w:r>
      <w:proofErr w:type="spellEnd"/>
      <w:r>
        <w:t xml:space="preserve"> S3 emulado pelo </w:t>
      </w:r>
      <w:proofErr w:type="spellStart"/>
      <w:r>
        <w:t>LocalStack</w:t>
      </w:r>
      <w:proofErr w:type="spellEnd"/>
      <w:r>
        <w:t>, registrando o evento mesmo se o S3 estiver temporariamente indisponível.</w:t>
      </w:r>
    </w:p>
    <w:p w14:paraId="623BDFD6" w14:textId="77777777" w:rsidR="00D62F1E" w:rsidRDefault="00000000">
      <w:pPr>
        <w:pStyle w:val="PargrafodaLista"/>
        <w:numPr>
          <w:ilvl w:val="0"/>
          <w:numId w:val="2"/>
        </w:numPr>
        <w:spacing w:before="60" w:after="60"/>
        <w:jc w:val="both"/>
      </w:pPr>
      <w:r>
        <w:t>Logística — sorteia uma transportadora, gera um código de rastreio e atualiza o status do pedido para EM_</w:t>
      </w:r>
      <w:proofErr w:type="gramStart"/>
      <w:r>
        <w:t>TRANSITO</w:t>
      </w:r>
      <w:proofErr w:type="gramEnd"/>
      <w:r>
        <w:t xml:space="preserve"> no </w:t>
      </w:r>
      <w:proofErr w:type="spellStart"/>
      <w:r>
        <w:t>Supabase</w:t>
      </w:r>
      <w:proofErr w:type="spellEnd"/>
      <w:r>
        <w:t>.</w:t>
      </w:r>
    </w:p>
    <w:p w14:paraId="2E0700B7" w14:textId="77777777" w:rsidR="00D62F1E" w:rsidRDefault="00000000">
      <w:pPr>
        <w:pStyle w:val="PargrafodaLista"/>
        <w:numPr>
          <w:ilvl w:val="0"/>
          <w:numId w:val="2"/>
        </w:numPr>
        <w:spacing w:before="60" w:after="60"/>
        <w:jc w:val="both"/>
      </w:pPr>
      <w:r>
        <w:t>Notificação — simula o envio de um e-mail ao cliente e marca o pedido como CONCLUIDO, encerrando o ciclo de processamento.</w:t>
      </w:r>
    </w:p>
    <w:p w14:paraId="5DB33C81" w14:textId="77777777" w:rsidR="00D62F1E" w:rsidRDefault="00000000">
      <w:pPr>
        <w:spacing w:before="120"/>
        <w:jc w:val="both"/>
      </w:pPr>
      <w:r>
        <w:t xml:space="preserve">O Código 6 ilustra a regra do serviço de estoque, que </w:t>
      </w:r>
      <w:proofErr w:type="gramStart"/>
      <w:r>
        <w:t>devolve False</w:t>
      </w:r>
      <w:proofErr w:type="gramEnd"/>
      <w:r>
        <w:t xml:space="preserve"> — e não </w:t>
      </w:r>
      <w:proofErr w:type="gramStart"/>
      <w:r>
        <w:t>levanta</w:t>
      </w:r>
      <w:proofErr w:type="gramEnd"/>
      <w:r>
        <w:t xml:space="preserve"> </w:t>
      </w:r>
      <w:proofErr w:type="spellStart"/>
      <w:r>
        <w:t>excessão</w:t>
      </w:r>
      <w:proofErr w:type="spellEnd"/>
      <w:r>
        <w:t xml:space="preserve"> — quando o saldo é insuficiente, permitindo que o próprio mecanismo de </w:t>
      </w:r>
      <w:proofErr w:type="spellStart"/>
      <w:r>
        <w:t>retry</w:t>
      </w:r>
      <w:proofErr w:type="spellEnd"/>
      <w:r>
        <w:t>/DLQ do SQS trate o caso sem lógica adicional de reprocessamento na aplicação.</w:t>
      </w:r>
    </w:p>
    <w:p w14:paraId="2F40D4C9" w14:textId="77777777" w:rsidR="00A31D55" w:rsidRDefault="00A31D55">
      <w:pPr>
        <w:spacing w:before="120"/>
        <w:jc w:val="both"/>
      </w:pPr>
    </w:p>
    <w:p w14:paraId="7C2CBF4A" w14:textId="77777777" w:rsidR="00A31D55" w:rsidRDefault="00A31D55">
      <w:pPr>
        <w:spacing w:before="120"/>
        <w:jc w:val="both"/>
      </w:pPr>
    </w:p>
    <w:p w14:paraId="0FA18CD8" w14:textId="77777777" w:rsidR="00A31D55" w:rsidRDefault="00A31D55">
      <w:pPr>
        <w:spacing w:before="120"/>
        <w:jc w:val="both"/>
      </w:pPr>
    </w:p>
    <w:p w14:paraId="2899D67A" w14:textId="77777777" w:rsidR="00A31D55" w:rsidRDefault="00A31D55">
      <w:pPr>
        <w:spacing w:before="120"/>
        <w:jc w:val="both"/>
      </w:pPr>
    </w:p>
    <w:p w14:paraId="07E804C1" w14:textId="77777777" w:rsidR="00A31D55" w:rsidRDefault="00A31D55">
      <w:pPr>
        <w:spacing w:before="120"/>
        <w:jc w:val="both"/>
      </w:pPr>
    </w:p>
    <w:tbl>
      <w:tblPr>
        <w:tblW w:w="8504" w:type="dxa"/>
        <w:tblBorders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  <w:insideH w:val="single" w:sz="2" w:space="0" w:color="BFBFBF"/>
          <w:insideV w:val="single" w:sz="2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4"/>
      </w:tblGrid>
      <w:tr w:rsidR="00D62F1E" w14:paraId="528A64A9" w14:textId="77777777">
        <w:tblPrEx>
          <w:tblCellMar>
            <w:top w:w="0" w:type="dxa"/>
            <w:bottom w:w="0" w:type="dxa"/>
          </w:tblCellMar>
        </w:tblPrEx>
        <w:tc>
          <w:tcPr>
            <w:tcW w:w="8504" w:type="dxa"/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24FA67" w14:textId="77777777" w:rsidR="00D62F1E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lastRenderedPageBreak/>
              <w:t>disponivel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prod.data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["estoque"]</w:t>
            </w:r>
          </w:p>
          <w:p w14:paraId="65A71D94" w14:textId="77777777" w:rsidR="00D62F1E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disponivel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&lt;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qtd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:</w:t>
            </w:r>
          </w:p>
          <w:p w14:paraId="5726A0A3" w14:textId="77777777" w:rsidR="00D62F1E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registrar_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evento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gramEnd"/>
          </w:p>
          <w:p w14:paraId="7FED804D" w14:textId="77777777" w:rsidR="00D62F1E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pedido_id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, "estoque", "FALHA",</w:t>
            </w:r>
          </w:p>
          <w:p w14:paraId="55600A2D" w14:textId="77777777" w:rsidR="00D62F1E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f"Estoque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insuficiente: {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disponivel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} disponível")</w:t>
            </w:r>
          </w:p>
          <w:p w14:paraId="60733218" w14:textId="77777777" w:rsidR="00D62F1E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False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# mensagem volta à fila / eventualmente DLQ</w:t>
            </w:r>
          </w:p>
          <w:p w14:paraId="3E55A314" w14:textId="77777777" w:rsidR="00D62F1E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765E005E" w14:textId="77777777" w:rsidR="00D62F1E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sb.table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("produtos"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).update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</w:p>
          <w:p w14:paraId="0F4108A4" w14:textId="77777777" w:rsidR="00D62F1E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{"estoque":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disponivel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-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qtd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  <w:p w14:paraId="4CF54409" w14:textId="77777777" w:rsidR="00D62F1E" w:rsidRDefault="00000000"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eq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("id",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produto_id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).execute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()</w:t>
            </w:r>
          </w:p>
          <w:p w14:paraId="783FD98B" w14:textId="77777777" w:rsidR="00D62F1E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registrar_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evento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gramEnd"/>
          </w:p>
          <w:p w14:paraId="4489A640" w14:textId="77777777" w:rsidR="00D62F1E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pedido_id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, "estoque", "RESERVADO",</w:t>
            </w:r>
          </w:p>
          <w:p w14:paraId="6FBBCFB8" w14:textId="77777777" w:rsidR="00D62F1E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f"{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qtd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}x {nome} reservados")</w:t>
            </w:r>
          </w:p>
          <w:p w14:paraId="131CCA52" w14:textId="77777777" w:rsidR="00D62F1E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True</w:t>
            </w:r>
            <w:proofErr w:type="spellEnd"/>
          </w:p>
        </w:tc>
      </w:tr>
    </w:tbl>
    <w:p w14:paraId="22447C11" w14:textId="77777777" w:rsidR="00D62F1E" w:rsidRDefault="00000000">
      <w:pPr>
        <w:keepNext/>
        <w:spacing w:before="200" w:after="100"/>
      </w:pPr>
      <w:r>
        <w:rPr>
          <w:b/>
          <w:bCs/>
        </w:rPr>
        <w:t>2.9 Persistência e Rastreabilidade</w:t>
      </w:r>
    </w:p>
    <w:p w14:paraId="38585565" w14:textId="77777777" w:rsidR="00D62F1E" w:rsidRDefault="00000000">
      <w:pPr>
        <w:spacing w:before="120"/>
        <w:jc w:val="both"/>
      </w:pPr>
      <w:r>
        <w:t xml:space="preserve">No </w:t>
      </w:r>
      <w:proofErr w:type="spellStart"/>
      <w:r>
        <w:t>Supabase</w:t>
      </w:r>
      <w:proofErr w:type="spellEnd"/>
      <w:r>
        <w:t xml:space="preserve"> foram criadas quatro tabelas: produtos (catálogo), </w:t>
      </w:r>
      <w:proofErr w:type="spellStart"/>
      <w:r>
        <w:t>enderecos</w:t>
      </w:r>
      <w:proofErr w:type="spellEnd"/>
      <w:r>
        <w:t xml:space="preserve"> (endereços de entrega por usuário), pedidos (estado atual de cada compra) e </w:t>
      </w:r>
      <w:proofErr w:type="spellStart"/>
      <w:r>
        <w:t>eventos_pedido</w:t>
      </w:r>
      <w:proofErr w:type="spellEnd"/>
      <w:r>
        <w:t xml:space="preserve"> (linha do tempo de processamento). Essa última tabela é o elemento central de rastreabilidade do sistema: cada um dos cinco consumidores grava nela um evento com serviço, status e mensagem por meio da função utilitária </w:t>
      </w:r>
      <w:proofErr w:type="spellStart"/>
      <w:r>
        <w:t>registrar_evento</w:t>
      </w:r>
      <w:proofErr w:type="spellEnd"/>
      <w:r>
        <w:t xml:space="preserve">, compartilhada entre todos os consumidores (Código 7). Como cada serviço apenas insere um novo evento — nunca sobrescreve eventos anteriores — é possível reconstruir o histórico completo de qualquer pedido, o que é útil tanto para depuração quanto para a demonstração em sala, e é exatamente o que a tela "Meus Pedidos" do </w:t>
      </w:r>
      <w:proofErr w:type="spellStart"/>
      <w:r>
        <w:t>frontend</w:t>
      </w:r>
      <w:proofErr w:type="spellEnd"/>
      <w:r>
        <w:t xml:space="preserve"> consome para montar a linha do tempo.</w:t>
      </w:r>
    </w:p>
    <w:tbl>
      <w:tblPr>
        <w:tblW w:w="8504" w:type="dxa"/>
        <w:tblBorders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  <w:insideH w:val="single" w:sz="2" w:space="0" w:color="BFBFBF"/>
          <w:insideV w:val="single" w:sz="2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4"/>
      </w:tblGrid>
      <w:tr w:rsidR="00D62F1E" w14:paraId="03A24920" w14:textId="77777777">
        <w:tblPrEx>
          <w:tblCellMar>
            <w:top w:w="0" w:type="dxa"/>
            <w:bottom w:w="0" w:type="dxa"/>
          </w:tblCellMar>
        </w:tblPrEx>
        <w:tc>
          <w:tcPr>
            <w:tcW w:w="8504" w:type="dxa"/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D0C687" w14:textId="77777777" w:rsidR="00D62F1E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def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registrar_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evento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pedido_id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servico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, status, mensagem):</w:t>
            </w:r>
          </w:p>
          <w:p w14:paraId="775D03C7" w14:textId="77777777" w:rsidR="00D62F1E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sb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get_supabase_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admin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)</w:t>
            </w:r>
          </w:p>
          <w:p w14:paraId="4666E839" w14:textId="77777777" w:rsidR="00D62F1E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sb.table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("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eventos_pedido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"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insert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({</w:t>
            </w:r>
          </w:p>
          <w:p w14:paraId="74E7A127" w14:textId="77777777" w:rsidR="00D62F1E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pedido_id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":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pedido_id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,</w:t>
            </w:r>
          </w:p>
          <w:p w14:paraId="751E5C30" w14:textId="77777777" w:rsidR="00D62F1E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servico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":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servico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,</w:t>
            </w:r>
          </w:p>
          <w:p w14:paraId="28C38391" w14:textId="77777777" w:rsidR="00D62F1E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"status":    status,</w:t>
            </w:r>
          </w:p>
          <w:p w14:paraId="6F9B1B54" w14:textId="77777777" w:rsidR="00D62F1E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"mensagem":  mensagem,</w:t>
            </w:r>
          </w:p>
          <w:p w14:paraId="2C745490" w14:textId="77777777" w:rsidR="00D62F1E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criado_em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":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datetime.utcnow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isoformat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(),</w:t>
            </w:r>
          </w:p>
          <w:p w14:paraId="05DCD349" w14:textId="77777777" w:rsidR="00D62F1E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}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).execute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()</w:t>
            </w:r>
          </w:p>
        </w:tc>
      </w:tr>
    </w:tbl>
    <w:p w14:paraId="03DC0D8C" w14:textId="77777777" w:rsidR="00D62F1E" w:rsidRDefault="00000000">
      <w:pPr>
        <w:keepNext/>
        <w:spacing w:before="200" w:after="100"/>
      </w:pPr>
      <w:r>
        <w:rPr>
          <w:b/>
          <w:bCs/>
        </w:rPr>
        <w:t xml:space="preserve">2.10 </w:t>
      </w:r>
      <w:proofErr w:type="spellStart"/>
      <w:r>
        <w:rPr>
          <w:b/>
          <w:bCs/>
        </w:rPr>
        <w:t>Frontend</w:t>
      </w:r>
      <w:proofErr w:type="spellEnd"/>
      <w:r>
        <w:rPr>
          <w:b/>
          <w:bCs/>
        </w:rPr>
        <w:t xml:space="preserve"> Web: Loja Virtual e Painel Administrativo</w:t>
      </w:r>
    </w:p>
    <w:p w14:paraId="2C005AD3" w14:textId="77777777" w:rsidR="00D62F1E" w:rsidRDefault="00000000">
      <w:pPr>
        <w:spacing w:before="120"/>
        <w:jc w:val="both"/>
      </w:pPr>
      <w:r>
        <w:t xml:space="preserve">O </w:t>
      </w:r>
      <w:proofErr w:type="spellStart"/>
      <w:r>
        <w:t>frontend</w:t>
      </w:r>
      <w:proofErr w:type="spellEnd"/>
      <w:r>
        <w:t xml:space="preserve"> foi construído em HTML, CSS e </w:t>
      </w:r>
      <w:proofErr w:type="spellStart"/>
      <w:r>
        <w:t>JavaScript</w:t>
      </w:r>
      <w:proofErr w:type="spellEnd"/>
      <w:r>
        <w:t xml:space="preserve"> puros, organizado em dois aplicativos servidos pela mesma estrutura de pastas (app/): a loja (index.html), que cobre cadastro/login, catálogo, carrinho, cadastro de endereço com preenchimento automático de CEP, cálculo de frete, finalização de pedido e acompanhamento em tempo real; e o AWS Explorer (admin.html), um painel de inspeção que consulta o </w:t>
      </w:r>
      <w:proofErr w:type="spellStart"/>
      <w:r>
        <w:t>endpoint</w:t>
      </w:r>
      <w:proofErr w:type="spellEnd"/>
      <w:r>
        <w:t xml:space="preserve"> /admin/eventos para listar os eventos recentes de todos os pedidos, permitindo observar o comportamento das filas, da DLQ e do </w:t>
      </w:r>
      <w:proofErr w:type="spellStart"/>
      <w:r>
        <w:t>bucket</w:t>
      </w:r>
      <w:proofErr w:type="spellEnd"/>
      <w:r>
        <w:t xml:space="preserve"> S3 emulados sem a necessidade de instalar o AWS CLI. O código </w:t>
      </w:r>
      <w:proofErr w:type="spellStart"/>
      <w:r>
        <w:t>JavaScript</w:t>
      </w:r>
      <w:proofErr w:type="spellEnd"/>
      <w:r>
        <w:t xml:space="preserve"> de cada aplicativo é dividido por responsabilidade (autenticação, produtos, carrinho, endereços e pedidos para a loja; filas, S3, eventos e DLQ para o painel administrativo), favorecendo a manutenção e a leitura do código durante a apresentação do trabalho.</w:t>
      </w:r>
    </w:p>
    <w:p w14:paraId="24A91583" w14:textId="77777777" w:rsidR="00D62F1E" w:rsidRDefault="00000000">
      <w:pPr>
        <w:keepNext/>
        <w:spacing w:before="200" w:after="100"/>
      </w:pPr>
      <w:r>
        <w:rPr>
          <w:b/>
          <w:bCs/>
        </w:rPr>
        <w:t xml:space="preserve">2.11 </w:t>
      </w:r>
      <w:proofErr w:type="spellStart"/>
      <w:r>
        <w:rPr>
          <w:b/>
          <w:bCs/>
        </w:rPr>
        <w:t>Containerização</w:t>
      </w:r>
      <w:proofErr w:type="spellEnd"/>
      <w:r>
        <w:rPr>
          <w:b/>
          <w:bCs/>
        </w:rPr>
        <w:t xml:space="preserve"> e Orquestração do Ambiente</w:t>
      </w:r>
    </w:p>
    <w:p w14:paraId="05AB19A9" w14:textId="77777777" w:rsidR="00D62F1E" w:rsidRDefault="00000000">
      <w:pPr>
        <w:spacing w:before="120"/>
        <w:jc w:val="both"/>
      </w:pPr>
      <w:r>
        <w:t xml:space="preserve">Como a persistência migrou para o </w:t>
      </w:r>
      <w:proofErr w:type="spellStart"/>
      <w:r>
        <w:t>Supabase</w:t>
      </w:r>
      <w:proofErr w:type="spellEnd"/>
      <w:r>
        <w:t xml:space="preserve"> (nuvem), o </w:t>
      </w:r>
      <w:proofErr w:type="spellStart"/>
      <w:r>
        <w:t>docker-compose.yml</w:t>
      </w:r>
      <w:proofErr w:type="spellEnd"/>
      <w:r>
        <w:t xml:space="preserve"> local passou a subir apenas o container do </w:t>
      </w:r>
      <w:proofErr w:type="spellStart"/>
      <w:r>
        <w:t>LocalStack</w:t>
      </w:r>
      <w:proofErr w:type="spellEnd"/>
      <w:r>
        <w:t xml:space="preserve">, configurado para emular os serviços SQS e S3. Para simplificar a demonstração, foi criado o script launcher_server.py, que </w:t>
      </w:r>
      <w:r>
        <w:lastRenderedPageBreak/>
        <w:t xml:space="preserve">aguarda o </w:t>
      </w:r>
      <w:proofErr w:type="spellStart"/>
      <w:r>
        <w:t>LocalStack</w:t>
      </w:r>
      <w:proofErr w:type="spellEnd"/>
      <w:r>
        <w:t xml:space="preserve"> ficar saudável, executa </w:t>
      </w:r>
      <w:proofErr w:type="spellStart"/>
      <w:r>
        <w:t>terraform</w:t>
      </w:r>
      <w:proofErr w:type="spellEnd"/>
      <w:r>
        <w:t xml:space="preserve"> </w:t>
      </w:r>
      <w:proofErr w:type="spellStart"/>
      <w:r>
        <w:t>apply</w:t>
      </w:r>
      <w:proofErr w:type="spellEnd"/>
      <w:r>
        <w:t xml:space="preserve"> automaticamente — já que o </w:t>
      </w:r>
      <w:proofErr w:type="spellStart"/>
      <w:r>
        <w:t>LocalStack</w:t>
      </w:r>
      <w:proofErr w:type="spellEnd"/>
      <w:r>
        <w:t xml:space="preserve"> perde os recursos provisionados a cada reinício —, inicia a API </w:t>
      </w:r>
      <w:proofErr w:type="spellStart"/>
      <w:r>
        <w:t>FastAPI</w:t>
      </w:r>
      <w:proofErr w:type="spellEnd"/>
      <w:r>
        <w:t xml:space="preserve">, os cinco consumidores em segundo plano e o servidor estático do </w:t>
      </w:r>
      <w:proofErr w:type="spellStart"/>
      <w:r>
        <w:t>frontend</w:t>
      </w:r>
      <w:proofErr w:type="spellEnd"/>
      <w:r>
        <w:t>, abrindo o navegador automaticamente. Scripts alternativos (start_all.sh/.</w:t>
      </w:r>
      <w:proofErr w:type="spellStart"/>
      <w:r>
        <w:t>bat</w:t>
      </w:r>
      <w:proofErr w:type="spellEnd"/>
      <w:r>
        <w:t>) cobrem a mesma orquestração para quem prefere abrir um terminal por serviço.</w:t>
      </w:r>
    </w:p>
    <w:p w14:paraId="10041E6C" w14:textId="77777777" w:rsidR="00D62F1E" w:rsidRDefault="00000000">
      <w:pPr>
        <w:keepNext/>
        <w:spacing w:before="240" w:after="120"/>
      </w:pPr>
      <w:r>
        <w:rPr>
          <w:b/>
          <w:bCs/>
          <w:sz w:val="26"/>
          <w:szCs w:val="26"/>
        </w:rPr>
        <w:t>3. Conclusões</w:t>
      </w:r>
    </w:p>
    <w:p w14:paraId="090FC74A" w14:textId="77777777" w:rsidR="00D62F1E" w:rsidRDefault="00000000">
      <w:pPr>
        <w:keepNext/>
        <w:spacing w:before="200" w:after="100"/>
      </w:pPr>
      <w:r>
        <w:rPr>
          <w:b/>
          <w:bCs/>
        </w:rPr>
        <w:t>3.1 Resultados Obtidos</w:t>
      </w:r>
    </w:p>
    <w:p w14:paraId="3D5D223F" w14:textId="77777777" w:rsidR="00D62F1E" w:rsidRDefault="00000000">
      <w:pPr>
        <w:spacing w:before="120"/>
        <w:jc w:val="both"/>
      </w:pPr>
      <w:r>
        <w:t xml:space="preserve">O projeto funcionou de ponta a ponta para o fluxo principal proposto: um cliente é capaz de se cadastrar, autenticar, navegar pelo catálogo, cadastrar um endereço com CEP validado via </w:t>
      </w:r>
      <w:proofErr w:type="spellStart"/>
      <w:r>
        <w:t>ViaCEP</w:t>
      </w:r>
      <w:proofErr w:type="spellEnd"/>
      <w:r>
        <w:t xml:space="preserve">, calcular o frete PAC/SEDEX, finalizar um pedido e acompanhar, em tempo real, o processamento independente das cinco etapas assíncronas, incluindo a emissão de uma NF-e simulada armazenada no S3 e o redirecionamento de mensagens com falha recorrente para a DLQ. Ainda assim, o sistema é parcial em alguns aspectos importantes: os serviços de pagamento, estoque (quanto à concorrência real) e notificação são simulados — nenhuma operadora de cartão, gateway de pagamento real ou provedor de e-mail é efetivamente acionado; o cálculo de frete depende de um webservice legado dos Correios cuja instabilidade exigiu a criação de um </w:t>
      </w:r>
      <w:proofErr w:type="spellStart"/>
      <w:r>
        <w:t>fallback</w:t>
      </w:r>
      <w:proofErr w:type="spellEnd"/>
      <w:r>
        <w:t xml:space="preserve"> estimado; e a infraestrutura de nuvem AWS é inteiramente emulada via </w:t>
      </w:r>
      <w:proofErr w:type="spellStart"/>
      <w:r>
        <w:t>LocalStack</w:t>
      </w:r>
      <w:proofErr w:type="spellEnd"/>
      <w:r>
        <w:t xml:space="preserve">, sem qualquer implantação em uma conta real, o que deixa em aberto questões de custo, latência e limites de serviço que só se manifestariam em produção. O projeto também não inclui testes automatizados nem pipeline de integração contínua, e o </w:t>
      </w:r>
      <w:proofErr w:type="spellStart"/>
      <w:r>
        <w:t>LocalStack</w:t>
      </w:r>
      <w:proofErr w:type="spellEnd"/>
      <w:r>
        <w:t xml:space="preserve"> gratuito não persiste dados entre reinicializações do container, exigindo a reexecução do </w:t>
      </w:r>
      <w:proofErr w:type="spellStart"/>
      <w:r>
        <w:t>Terraform</w:t>
      </w:r>
      <w:proofErr w:type="spellEnd"/>
      <w:r>
        <w:t xml:space="preserve"> a cada novo ciclo de uso — mitigada, mas não eliminada, pelo script de orquestração.</w:t>
      </w:r>
    </w:p>
    <w:p w14:paraId="38F7A5DA" w14:textId="77777777" w:rsidR="00D62F1E" w:rsidRDefault="00000000">
      <w:pPr>
        <w:keepNext/>
        <w:spacing w:before="200" w:after="100"/>
      </w:pPr>
      <w:r>
        <w:rPr>
          <w:b/>
          <w:bCs/>
        </w:rPr>
        <w:t>3.2 Considerações da Equipe e Dificuldades Encontradas</w:t>
      </w:r>
    </w:p>
    <w:p w14:paraId="0FA2634E" w14:textId="77777777" w:rsidR="00D62F1E" w:rsidRDefault="00000000">
      <w:pPr>
        <w:spacing w:before="120"/>
        <w:jc w:val="both"/>
      </w:pPr>
      <w:r>
        <w:t>A equipe concluiu que a migração de um broker tradicional (</w:t>
      </w:r>
      <w:proofErr w:type="spellStart"/>
      <w:r>
        <w:t>RabbitMQ</w:t>
      </w:r>
      <w:proofErr w:type="spellEnd"/>
      <w:r>
        <w:t xml:space="preserve">) para um serviço de nuvem gerenciado (SQS) altera significativamente a forma de pensar o </w:t>
      </w:r>
      <w:proofErr w:type="spellStart"/>
      <w:r>
        <w:t>fan-out</w:t>
      </w:r>
      <w:proofErr w:type="spellEnd"/>
      <w:r>
        <w:t xml:space="preserve"> de mensagens: na ausência de um mecanismo equivalente a um </w:t>
      </w:r>
      <w:proofErr w:type="spellStart"/>
      <w:r>
        <w:t>exchange</w:t>
      </w:r>
      <w:proofErr w:type="spellEnd"/>
      <w:r>
        <w:t xml:space="preserve"> do tipo </w:t>
      </w:r>
      <w:proofErr w:type="spellStart"/>
      <w:r>
        <w:t>topic</w:t>
      </w:r>
      <w:proofErr w:type="spellEnd"/>
      <w:r>
        <w:t xml:space="preserve">, a replicação para múltiplas filas precisa ser feita explicitamente pela aplicação. A adoção do </w:t>
      </w:r>
      <w:proofErr w:type="spellStart"/>
      <w:r>
        <w:t>Terraform</w:t>
      </w:r>
      <w:proofErr w:type="spellEnd"/>
      <w:r>
        <w:t xml:space="preserve"> evidenciou as vantagens de </w:t>
      </w:r>
      <w:proofErr w:type="spellStart"/>
      <w:r>
        <w:t>versionar</w:t>
      </w:r>
      <w:proofErr w:type="spellEnd"/>
      <w:r>
        <w:t xml:space="preserve"> a infraestrutura junto ao código da aplicação, permitindo recriar o ambiente de demonstração de forma determinística a cada execução. A substituição de um banco PostgreSQL local por </w:t>
      </w:r>
      <w:proofErr w:type="spellStart"/>
      <w:r>
        <w:t>Supabase</w:t>
      </w:r>
      <w:proofErr w:type="spellEnd"/>
      <w:r>
        <w:t xml:space="preserve"> trouxe autenticação JWT real (ES256 com JWKS) no lugar de um esquema simplificado, o que aumentou a fidelidade do projeto a um cenário de produção, ao custo de uma implementação de validação de token mais elaborada do que um simples HS256 com segredo compartilhado.</w:t>
      </w:r>
    </w:p>
    <w:p w14:paraId="63C86945" w14:textId="77777777" w:rsidR="00D62F1E" w:rsidRDefault="00000000">
      <w:pPr>
        <w:spacing w:before="120"/>
        <w:jc w:val="both"/>
      </w:pPr>
      <w:r>
        <w:t xml:space="preserve">Entre as principais dificuldades encontradas estão: a instabilidade do webservice legado dos Correios, que obrigou o desenho de uma estratégia de </w:t>
      </w:r>
      <w:proofErr w:type="spellStart"/>
      <w:r>
        <w:t>fallback</w:t>
      </w:r>
      <w:proofErr w:type="spellEnd"/>
      <w:r>
        <w:t xml:space="preserve"> para não comprometer o fluxo de compra; a configuração do </w:t>
      </w:r>
      <w:proofErr w:type="spellStart"/>
      <w:r>
        <w:t>Terraform</w:t>
      </w:r>
      <w:proofErr w:type="spellEnd"/>
      <w:r>
        <w:t xml:space="preserve"> no Windows, que exige ajuste manual do PATH do sistema; o fato de o </w:t>
      </w:r>
      <w:proofErr w:type="spellStart"/>
      <w:r>
        <w:t>LocalStack</w:t>
      </w:r>
      <w:proofErr w:type="spellEnd"/>
      <w:r>
        <w:t xml:space="preserve"> não persistir filas e </w:t>
      </w:r>
      <w:proofErr w:type="spellStart"/>
      <w:r>
        <w:t>buckets</w:t>
      </w:r>
      <w:proofErr w:type="spellEnd"/>
      <w:r>
        <w:t xml:space="preserve"> entre reinicializações, exigindo </w:t>
      </w:r>
      <w:proofErr w:type="spellStart"/>
      <w:r>
        <w:t>reprovisionamento</w:t>
      </w:r>
      <w:proofErr w:type="spellEnd"/>
      <w:r>
        <w:t xml:space="preserve"> constante durante o desenvolvimento; e particularidades de gerenciamento de processos em segundo plano no Windows (uso de </w:t>
      </w:r>
      <w:proofErr w:type="spellStart"/>
      <w:r>
        <w:t>taskkill</w:t>
      </w:r>
      <w:proofErr w:type="spellEnd"/>
      <w:r>
        <w:t xml:space="preserve"> e processos sem janela) para manter a API, o </w:t>
      </w:r>
      <w:proofErr w:type="spellStart"/>
      <w:r>
        <w:t>frontend</w:t>
      </w:r>
      <w:proofErr w:type="spellEnd"/>
      <w:r>
        <w:t xml:space="preserve"> e os cinco consumidores em execução simultânea de forma confiável durante os testes e a demonstração do trabalho.</w:t>
      </w:r>
    </w:p>
    <w:p w14:paraId="1A7B7647" w14:textId="77777777" w:rsidR="00D62F1E" w:rsidRDefault="00000000">
      <w:pPr>
        <w:keepNext/>
        <w:spacing w:before="200" w:after="100"/>
      </w:pPr>
      <w:r>
        <w:rPr>
          <w:b/>
          <w:bCs/>
        </w:rPr>
        <w:lastRenderedPageBreak/>
        <w:t>3.3 Trabalhos Futuros</w:t>
      </w:r>
    </w:p>
    <w:p w14:paraId="0D753F16" w14:textId="77777777" w:rsidR="00D62F1E" w:rsidRDefault="00000000">
      <w:pPr>
        <w:spacing w:before="120"/>
        <w:jc w:val="both"/>
      </w:pPr>
      <w:r>
        <w:t>Como sugestões de melhoria e continuidade do projeto, a equipe destaca:</w:t>
      </w:r>
    </w:p>
    <w:p w14:paraId="6601F8CB" w14:textId="77777777" w:rsidR="00D62F1E" w:rsidRDefault="00000000">
      <w:pPr>
        <w:pStyle w:val="PargrafodaLista"/>
        <w:numPr>
          <w:ilvl w:val="0"/>
          <w:numId w:val="2"/>
        </w:numPr>
        <w:spacing w:before="60" w:after="60"/>
        <w:jc w:val="both"/>
      </w:pPr>
      <w:r>
        <w:t xml:space="preserve">Substituir o </w:t>
      </w:r>
      <w:proofErr w:type="spellStart"/>
      <w:r>
        <w:t>fan-out</w:t>
      </w:r>
      <w:proofErr w:type="spellEnd"/>
      <w:r>
        <w:t xml:space="preserve"> manual por </w:t>
      </w:r>
      <w:proofErr w:type="spellStart"/>
      <w:r>
        <w:t>Amazon</w:t>
      </w:r>
      <w:proofErr w:type="spellEnd"/>
      <w:r>
        <w:t xml:space="preserve"> SNS + SQS, aproximando a solução de um padrão de </w:t>
      </w:r>
      <w:proofErr w:type="spellStart"/>
      <w:r>
        <w:t>publish</w:t>
      </w:r>
      <w:proofErr w:type="spellEnd"/>
      <w:r>
        <w:t>/</w:t>
      </w:r>
      <w:proofErr w:type="spellStart"/>
      <w:r>
        <w:t>subscribe</w:t>
      </w:r>
      <w:proofErr w:type="spellEnd"/>
      <w:r>
        <w:t xml:space="preserve"> mais próximo do uso real em produção.</w:t>
      </w:r>
    </w:p>
    <w:p w14:paraId="74B280B9" w14:textId="77777777" w:rsidR="00D62F1E" w:rsidRDefault="00000000">
      <w:pPr>
        <w:pStyle w:val="PargrafodaLista"/>
        <w:numPr>
          <w:ilvl w:val="0"/>
          <w:numId w:val="2"/>
        </w:numPr>
        <w:spacing w:before="60" w:after="60"/>
        <w:jc w:val="both"/>
      </w:pPr>
      <w:r>
        <w:t xml:space="preserve">Migrar a infraestrutura do </w:t>
      </w:r>
      <w:proofErr w:type="spellStart"/>
      <w:r>
        <w:t>LocalStack</w:t>
      </w:r>
      <w:proofErr w:type="spellEnd"/>
      <w:r>
        <w:t xml:space="preserve"> para uma conta AWS real, validando custos, limites de serviço e latência em um ambiente de nuvem efetivo.</w:t>
      </w:r>
    </w:p>
    <w:p w14:paraId="7F013882" w14:textId="77777777" w:rsidR="00D62F1E" w:rsidRDefault="00000000">
      <w:pPr>
        <w:pStyle w:val="PargrafodaLista"/>
        <w:numPr>
          <w:ilvl w:val="0"/>
          <w:numId w:val="2"/>
        </w:numPr>
        <w:spacing w:before="60" w:after="60"/>
        <w:jc w:val="both"/>
      </w:pPr>
      <w:r>
        <w:t>Adicionar testes automatizados (</w:t>
      </w:r>
      <w:proofErr w:type="spellStart"/>
      <w:r>
        <w:t>pytest</w:t>
      </w:r>
      <w:proofErr w:type="spellEnd"/>
      <w:r>
        <w:t>) e um pipeline de integração contínua para validar a API e os consumidores a cada alteração no código.</w:t>
      </w:r>
    </w:p>
    <w:p w14:paraId="6CE1C471" w14:textId="77777777" w:rsidR="00D62F1E" w:rsidRDefault="00000000">
      <w:pPr>
        <w:pStyle w:val="PargrafodaLista"/>
        <w:numPr>
          <w:ilvl w:val="0"/>
          <w:numId w:val="2"/>
        </w:numPr>
        <w:spacing w:before="60" w:after="60"/>
        <w:jc w:val="both"/>
      </w:pPr>
      <w:r>
        <w:t xml:space="preserve">Construir um painel de </w:t>
      </w:r>
      <w:proofErr w:type="spellStart"/>
      <w:r>
        <w:t>observabilidade</w:t>
      </w:r>
      <w:proofErr w:type="spellEnd"/>
      <w:r>
        <w:t xml:space="preserve"> com métricas de profundidade das filas e tempo de processamento por serviço, complementando o atual AWS Explorer com dados quantitativos.</w:t>
      </w:r>
    </w:p>
    <w:p w14:paraId="2C3A0E93" w14:textId="77777777" w:rsidR="00D62F1E" w:rsidRDefault="00000000">
      <w:pPr>
        <w:pStyle w:val="PargrafodaLista"/>
        <w:numPr>
          <w:ilvl w:val="0"/>
          <w:numId w:val="2"/>
        </w:numPr>
        <w:spacing w:before="60" w:after="60"/>
        <w:jc w:val="both"/>
      </w:pPr>
      <w:r>
        <w:t xml:space="preserve">Integrar um gateway de pagamento real (por exemplo, Pix via uma API de </w:t>
      </w:r>
      <w:proofErr w:type="spellStart"/>
      <w:r>
        <w:t>sandbox</w:t>
      </w:r>
      <w:proofErr w:type="spellEnd"/>
      <w:r>
        <w:t>) em substituição à simulação atual do serviço de pagamento.</w:t>
      </w:r>
    </w:p>
    <w:p w14:paraId="4A4DEA0E" w14:textId="77777777" w:rsidR="00D62F1E" w:rsidRDefault="00000000">
      <w:pPr>
        <w:keepNext/>
        <w:spacing w:before="240" w:after="120"/>
      </w:pPr>
      <w:r>
        <w:rPr>
          <w:b/>
          <w:bCs/>
          <w:sz w:val="26"/>
          <w:szCs w:val="26"/>
        </w:rPr>
        <w:t>Referências</w:t>
      </w:r>
    </w:p>
    <w:p w14:paraId="2A18EDF5" w14:textId="77777777" w:rsidR="00D62F1E" w:rsidRDefault="00000000">
      <w:pPr>
        <w:spacing w:before="80" w:after="80"/>
        <w:jc w:val="both"/>
      </w:pPr>
      <w:proofErr w:type="spellStart"/>
      <w:r>
        <w:t>LocalStack</w:t>
      </w:r>
      <w:proofErr w:type="spellEnd"/>
      <w:r>
        <w:t xml:space="preserve"> </w:t>
      </w:r>
      <w:proofErr w:type="spellStart"/>
      <w:r>
        <w:t>Documentation</w:t>
      </w:r>
      <w:proofErr w:type="spellEnd"/>
      <w:r>
        <w:t>. Disponível em: https://docs.localstack.cloud. Acesso em: 13 jun. 2026.</w:t>
      </w:r>
    </w:p>
    <w:p w14:paraId="196DA5CD" w14:textId="77777777" w:rsidR="00D62F1E" w:rsidRDefault="00000000">
      <w:pPr>
        <w:spacing w:before="80" w:after="80"/>
        <w:jc w:val="both"/>
      </w:pPr>
      <w:proofErr w:type="spellStart"/>
      <w:r>
        <w:t>Terraform</w:t>
      </w:r>
      <w:proofErr w:type="spellEnd"/>
      <w:r>
        <w:t xml:space="preserve"> </w:t>
      </w:r>
      <w:proofErr w:type="spellStart"/>
      <w:r>
        <w:t>Documentation</w:t>
      </w:r>
      <w:proofErr w:type="spellEnd"/>
      <w:r>
        <w:t>. Disponível em: https://developer.hashicorp.com/terraform/docs. Acesso em: 13 jun. 2026.</w:t>
      </w:r>
    </w:p>
    <w:p w14:paraId="1E7E5C20" w14:textId="77777777" w:rsidR="00D62F1E" w:rsidRDefault="00000000">
      <w:pPr>
        <w:spacing w:before="80" w:after="80"/>
        <w:jc w:val="both"/>
      </w:pPr>
      <w:proofErr w:type="spellStart"/>
      <w:r>
        <w:t>Amazon</w:t>
      </w:r>
      <w:proofErr w:type="spellEnd"/>
      <w:r>
        <w:t xml:space="preserve"> </w:t>
      </w:r>
      <w:proofErr w:type="spellStart"/>
      <w:r>
        <w:t>Simple</w:t>
      </w:r>
      <w:proofErr w:type="spellEnd"/>
      <w:r>
        <w:t xml:space="preserve"> </w:t>
      </w:r>
      <w:proofErr w:type="spellStart"/>
      <w:r>
        <w:t>Queue</w:t>
      </w:r>
      <w:proofErr w:type="spellEnd"/>
      <w:r>
        <w:t xml:space="preserve"> Service </w:t>
      </w:r>
      <w:proofErr w:type="spellStart"/>
      <w:r>
        <w:t>Developer</w:t>
      </w:r>
      <w:proofErr w:type="spellEnd"/>
      <w:r>
        <w:t xml:space="preserve"> </w:t>
      </w:r>
      <w:proofErr w:type="spellStart"/>
      <w:r>
        <w:t>Guide</w:t>
      </w:r>
      <w:proofErr w:type="spellEnd"/>
      <w:r>
        <w:t>. Disponível em: https://docs.aws.amazon.com/sqs. Acesso em: 13 jun. 2026.</w:t>
      </w:r>
    </w:p>
    <w:p w14:paraId="70A1095E" w14:textId="77777777" w:rsidR="00D62F1E" w:rsidRDefault="00000000">
      <w:pPr>
        <w:spacing w:before="80" w:after="80"/>
        <w:jc w:val="both"/>
      </w:pPr>
      <w:proofErr w:type="spellStart"/>
      <w:r>
        <w:t>FastAPI</w:t>
      </w:r>
      <w:proofErr w:type="spellEnd"/>
      <w:r>
        <w:t xml:space="preserve"> </w:t>
      </w:r>
      <w:proofErr w:type="spellStart"/>
      <w:r>
        <w:t>Documentation</w:t>
      </w:r>
      <w:proofErr w:type="spellEnd"/>
      <w:r>
        <w:t>. Disponível em: https://fastapi.tiangolo.com. Acesso em: 13 jun. 2026.</w:t>
      </w:r>
    </w:p>
    <w:p w14:paraId="6CF161DE" w14:textId="77777777" w:rsidR="00D62F1E" w:rsidRDefault="00000000">
      <w:pPr>
        <w:spacing w:before="80" w:after="80"/>
        <w:jc w:val="both"/>
      </w:pPr>
      <w:r>
        <w:t xml:space="preserve">Webservice de Consulta de CEP — </w:t>
      </w:r>
      <w:proofErr w:type="spellStart"/>
      <w:r>
        <w:t>ViaCEP</w:t>
      </w:r>
      <w:proofErr w:type="spellEnd"/>
      <w:r>
        <w:t>. Disponível em: https://viacep.com.br. Acesso em: 13 jun. 2026.</w:t>
      </w:r>
    </w:p>
    <w:p w14:paraId="03447245" w14:textId="77777777" w:rsidR="00D62F1E" w:rsidRDefault="00000000">
      <w:pPr>
        <w:spacing w:before="80" w:after="80"/>
        <w:jc w:val="both"/>
      </w:pPr>
      <w:proofErr w:type="spellStart"/>
      <w:r>
        <w:t>Supabase</w:t>
      </w:r>
      <w:proofErr w:type="spellEnd"/>
      <w:r>
        <w:t xml:space="preserve"> </w:t>
      </w:r>
      <w:proofErr w:type="spellStart"/>
      <w:r>
        <w:t>Documentation</w:t>
      </w:r>
      <w:proofErr w:type="spellEnd"/>
      <w:r>
        <w:t>. Disponível em: https://supabase.com/docs. Acesso em: 18 jun. 2026.</w:t>
      </w:r>
    </w:p>
    <w:p w14:paraId="73E074D7" w14:textId="77777777" w:rsidR="00D62F1E" w:rsidRDefault="00000000">
      <w:pPr>
        <w:spacing w:before="80" w:after="80"/>
        <w:jc w:val="both"/>
      </w:pPr>
      <w:r>
        <w:t>Manual de uso da API Busca CEP — Correios. Disponível em: https://www.correios.com.br/atendimento/developers/manuais/manual-api-busca-cep. Acesso em: 18 jun. 2026.</w:t>
      </w:r>
    </w:p>
    <w:p w14:paraId="04EF49A8" w14:textId="77777777" w:rsidR="00D62F1E" w:rsidRDefault="00000000">
      <w:pPr>
        <w:spacing w:before="80" w:after="80"/>
        <w:jc w:val="both"/>
      </w:pPr>
      <w:r>
        <w:t xml:space="preserve">Test AWS </w:t>
      </w:r>
      <w:proofErr w:type="spellStart"/>
      <w:r>
        <w:t>infrastructure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LocalStack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Terraform</w:t>
      </w:r>
      <w:proofErr w:type="spellEnd"/>
      <w:r>
        <w:t xml:space="preserve"> </w:t>
      </w:r>
      <w:proofErr w:type="spellStart"/>
      <w:r>
        <w:t>Tests</w:t>
      </w:r>
      <w:proofErr w:type="spellEnd"/>
      <w:r>
        <w:t>. Disponível em: https://docs.aws.amazon.com/pt_br/prescriptive-guidance/latest/patterns/test-aws-infra-localstack-terraform.html. Acesso em: 18 jun. 2026.</w:t>
      </w:r>
    </w:p>
    <w:sectPr w:rsidR="00D62F1E">
      <w:pgSz w:w="11906" w:h="16838"/>
      <w:pgMar w:top="1700" w:right="1700" w:bottom="1417" w:left="17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223B1F"/>
    <w:multiLevelType w:val="hybridMultilevel"/>
    <w:tmpl w:val="B26413D8"/>
    <w:lvl w:ilvl="0" w:tplc="A18039CE">
      <w:start w:val="1"/>
      <w:numFmt w:val="bullet"/>
      <w:lvlText w:val="•"/>
      <w:lvlJc w:val="left"/>
      <w:pPr>
        <w:ind w:left="720" w:hanging="360"/>
      </w:pPr>
    </w:lvl>
    <w:lvl w:ilvl="1" w:tplc="10A00C8C">
      <w:numFmt w:val="decimal"/>
      <w:lvlText w:val=""/>
      <w:lvlJc w:val="left"/>
    </w:lvl>
    <w:lvl w:ilvl="2" w:tplc="A270544E">
      <w:numFmt w:val="decimal"/>
      <w:lvlText w:val=""/>
      <w:lvlJc w:val="left"/>
    </w:lvl>
    <w:lvl w:ilvl="3" w:tplc="96688466">
      <w:numFmt w:val="decimal"/>
      <w:lvlText w:val=""/>
      <w:lvlJc w:val="left"/>
    </w:lvl>
    <w:lvl w:ilvl="4" w:tplc="A4A0F7A0">
      <w:numFmt w:val="decimal"/>
      <w:lvlText w:val=""/>
      <w:lvlJc w:val="left"/>
    </w:lvl>
    <w:lvl w:ilvl="5" w:tplc="5ACA4C8E">
      <w:numFmt w:val="decimal"/>
      <w:lvlText w:val=""/>
      <w:lvlJc w:val="left"/>
    </w:lvl>
    <w:lvl w:ilvl="6" w:tplc="3C4A5670">
      <w:numFmt w:val="decimal"/>
      <w:lvlText w:val=""/>
      <w:lvlJc w:val="left"/>
    </w:lvl>
    <w:lvl w:ilvl="7" w:tplc="705A9E26">
      <w:numFmt w:val="decimal"/>
      <w:lvlText w:val=""/>
      <w:lvlJc w:val="left"/>
    </w:lvl>
    <w:lvl w:ilvl="8" w:tplc="B434E580">
      <w:numFmt w:val="decimal"/>
      <w:lvlText w:val=""/>
      <w:lvlJc w:val="left"/>
    </w:lvl>
  </w:abstractNum>
  <w:abstractNum w:abstractNumId="1" w15:restartNumberingAfterBreak="0">
    <w:nsid w:val="25543136"/>
    <w:multiLevelType w:val="hybridMultilevel"/>
    <w:tmpl w:val="1504781C"/>
    <w:lvl w:ilvl="0" w:tplc="43EE91F6">
      <w:start w:val="1"/>
      <w:numFmt w:val="bullet"/>
      <w:lvlText w:val="●"/>
      <w:lvlJc w:val="left"/>
      <w:pPr>
        <w:ind w:left="720" w:hanging="360"/>
      </w:pPr>
    </w:lvl>
    <w:lvl w:ilvl="1" w:tplc="F6EA2CFC">
      <w:start w:val="1"/>
      <w:numFmt w:val="bullet"/>
      <w:lvlText w:val="○"/>
      <w:lvlJc w:val="left"/>
      <w:pPr>
        <w:ind w:left="1440" w:hanging="360"/>
      </w:pPr>
    </w:lvl>
    <w:lvl w:ilvl="2" w:tplc="49A48EFE">
      <w:start w:val="1"/>
      <w:numFmt w:val="bullet"/>
      <w:lvlText w:val="■"/>
      <w:lvlJc w:val="left"/>
      <w:pPr>
        <w:ind w:left="2160" w:hanging="360"/>
      </w:pPr>
    </w:lvl>
    <w:lvl w:ilvl="3" w:tplc="4EB60D78">
      <w:start w:val="1"/>
      <w:numFmt w:val="bullet"/>
      <w:lvlText w:val="●"/>
      <w:lvlJc w:val="left"/>
      <w:pPr>
        <w:ind w:left="2880" w:hanging="360"/>
      </w:pPr>
    </w:lvl>
    <w:lvl w:ilvl="4" w:tplc="17D817C0">
      <w:start w:val="1"/>
      <w:numFmt w:val="bullet"/>
      <w:lvlText w:val="○"/>
      <w:lvlJc w:val="left"/>
      <w:pPr>
        <w:ind w:left="3600" w:hanging="360"/>
      </w:pPr>
    </w:lvl>
    <w:lvl w:ilvl="5" w:tplc="64D00C58">
      <w:start w:val="1"/>
      <w:numFmt w:val="bullet"/>
      <w:lvlText w:val="■"/>
      <w:lvlJc w:val="left"/>
      <w:pPr>
        <w:ind w:left="4320" w:hanging="360"/>
      </w:pPr>
    </w:lvl>
    <w:lvl w:ilvl="6" w:tplc="C69E1BB8">
      <w:start w:val="1"/>
      <w:numFmt w:val="bullet"/>
      <w:lvlText w:val="●"/>
      <w:lvlJc w:val="left"/>
      <w:pPr>
        <w:ind w:left="5040" w:hanging="360"/>
      </w:pPr>
    </w:lvl>
    <w:lvl w:ilvl="7" w:tplc="DE0E51A4">
      <w:start w:val="1"/>
      <w:numFmt w:val="bullet"/>
      <w:lvlText w:val="●"/>
      <w:lvlJc w:val="left"/>
      <w:pPr>
        <w:ind w:left="5760" w:hanging="360"/>
      </w:pPr>
    </w:lvl>
    <w:lvl w:ilvl="8" w:tplc="6C766222">
      <w:start w:val="1"/>
      <w:numFmt w:val="bullet"/>
      <w:lvlText w:val="●"/>
      <w:lvlJc w:val="left"/>
      <w:pPr>
        <w:ind w:left="6480" w:hanging="360"/>
      </w:pPr>
    </w:lvl>
  </w:abstractNum>
  <w:num w:numId="1" w16cid:durableId="919487275">
    <w:abstractNumId w:val="1"/>
    <w:lvlOverride w:ilvl="0">
      <w:startOverride w:val="1"/>
    </w:lvlOverride>
  </w:num>
  <w:num w:numId="2" w16cid:durableId="209678086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2F1E"/>
    <w:rsid w:val="006539CF"/>
    <w:rsid w:val="007A56A0"/>
    <w:rsid w:val="00A31D55"/>
    <w:rsid w:val="00D62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6E02D7"/>
  <w15:docId w15:val="{EC576B59-DE74-42EF-BF43-F0D356C74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3489</Words>
  <Characters>18846</Characters>
  <Application>Microsoft Office Word</Application>
  <DocSecurity>0</DocSecurity>
  <Lines>157</Lines>
  <Paragraphs>44</Paragraphs>
  <ScaleCrop>false</ScaleCrop>
  <Company/>
  <LinksUpToDate>false</LinksUpToDate>
  <CharactersWithSpaces>22291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Vinícius Müller</cp:lastModifiedBy>
  <cp:revision>2</cp:revision>
  <dcterms:created xsi:type="dcterms:W3CDTF">2026-06-26T01:31:00Z</dcterms:created>
  <dcterms:modified xsi:type="dcterms:W3CDTF">2026-06-26T01:31:00Z</dcterms:modified>
</cp:coreProperties>
</file>