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3719D" w14:textId="77777777" w:rsidR="00177915" w:rsidRPr="007D553D" w:rsidRDefault="00BA25B9" w:rsidP="007D553D">
      <w:pPr>
        <w:pStyle w:val="Heading1"/>
      </w:pPr>
      <w:r w:rsidRPr="007D553D">
        <w:t>CS 405 Project Two Script Template</w:t>
      </w:r>
    </w:p>
    <w:p w14:paraId="1D8A85EE" w14:textId="77777777" w:rsidR="007D553D" w:rsidRDefault="007D553D" w:rsidP="007D553D">
      <w:pPr>
        <w:suppressAutoHyphens/>
        <w:spacing w:after="0" w:line="240" w:lineRule="auto"/>
        <w:jc w:val="center"/>
        <w:rPr>
          <w:b/>
        </w:rPr>
      </w:pPr>
    </w:p>
    <w:tbl>
      <w:tblPr>
        <w:tblW w:w="0" w:type="auto"/>
        <w:jc w:val="center"/>
        <w:tblLayout w:type="fixed"/>
        <w:tblLook w:val="04A0" w:firstRow="1" w:lastRow="0" w:firstColumn="1" w:lastColumn="0" w:noHBand="0" w:noVBand="1"/>
      </w:tblPr>
      <w:tblGrid>
        <w:gridCol w:w="5184"/>
        <w:gridCol w:w="5184"/>
      </w:tblGrid>
      <w:tr w:rsidR="0010698D" w14:paraId="5CEF4ECD" w14:textId="77777777" w:rsidTr="00FA6A46">
        <w:trPr>
          <w:jc w:val="center"/>
        </w:trPr>
        <w:tc>
          <w:tcPr>
            <w:tcW w:w="5184" w:type="dxa"/>
            <w:vAlign w:val="center"/>
          </w:tcPr>
          <w:p w14:paraId="6EEF589E" w14:textId="6EF21BE7" w:rsidR="0010698D" w:rsidRDefault="0010698D" w:rsidP="00FA6A46">
            <w:pPr>
              <w:spacing w:after="0"/>
            </w:pPr>
            <w:r>
              <w:rPr>
                <w:b/>
              </w:rPr>
              <w:t>Name</w:t>
            </w:r>
            <w:r>
              <w:rPr>
                <w:b/>
              </w:rPr>
              <w:t>:</w:t>
            </w:r>
          </w:p>
        </w:tc>
        <w:tc>
          <w:tcPr>
            <w:tcW w:w="5184" w:type="dxa"/>
            <w:vAlign w:val="center"/>
          </w:tcPr>
          <w:p w14:paraId="6F279796" w14:textId="77777777" w:rsidR="0010698D" w:rsidRDefault="0010698D" w:rsidP="00FA6A46">
            <w:pPr>
              <w:spacing w:after="0"/>
            </w:pPr>
            <w:r>
              <w:t>Christopher Duclervil</w:t>
            </w:r>
          </w:p>
        </w:tc>
      </w:tr>
      <w:tr w:rsidR="0010698D" w14:paraId="5A5C8F50" w14:textId="77777777" w:rsidTr="00FA6A46">
        <w:trPr>
          <w:jc w:val="center"/>
        </w:trPr>
        <w:tc>
          <w:tcPr>
            <w:tcW w:w="5184" w:type="dxa"/>
            <w:vAlign w:val="center"/>
          </w:tcPr>
          <w:p w14:paraId="63AEEB4F" w14:textId="713DE7CA" w:rsidR="0010698D" w:rsidRDefault="0010698D" w:rsidP="00FA6A46">
            <w:pPr>
              <w:spacing w:after="0"/>
            </w:pPr>
            <w:r>
              <w:rPr>
                <w:b/>
              </w:rPr>
              <w:t>Date</w:t>
            </w:r>
            <w:r>
              <w:rPr>
                <w:b/>
              </w:rPr>
              <w:t>:</w:t>
            </w:r>
          </w:p>
        </w:tc>
        <w:tc>
          <w:tcPr>
            <w:tcW w:w="5184" w:type="dxa"/>
            <w:vAlign w:val="center"/>
          </w:tcPr>
          <w:p w14:paraId="48861190" w14:textId="77777777" w:rsidR="0010698D" w:rsidRDefault="0010698D" w:rsidP="00FA6A46">
            <w:pPr>
              <w:spacing w:after="0"/>
            </w:pPr>
            <w:r>
              <w:t>August 23, 2026</w:t>
            </w:r>
          </w:p>
        </w:tc>
      </w:tr>
      <w:tr w:rsidR="0010698D" w14:paraId="1F3E3B54" w14:textId="77777777" w:rsidTr="00FA6A46">
        <w:trPr>
          <w:jc w:val="center"/>
        </w:trPr>
        <w:tc>
          <w:tcPr>
            <w:tcW w:w="5184" w:type="dxa"/>
            <w:vAlign w:val="center"/>
          </w:tcPr>
          <w:p w14:paraId="2BF2CD46" w14:textId="52E4BEC1" w:rsidR="0010698D" w:rsidRDefault="0010698D" w:rsidP="00FA6A46">
            <w:pPr>
              <w:spacing w:after="0"/>
            </w:pPr>
            <w:r>
              <w:rPr>
                <w:b/>
              </w:rPr>
              <w:t>Assignment</w:t>
            </w:r>
            <w:r>
              <w:rPr>
                <w:b/>
              </w:rPr>
              <w:t>:</w:t>
            </w:r>
          </w:p>
        </w:tc>
        <w:tc>
          <w:tcPr>
            <w:tcW w:w="5184" w:type="dxa"/>
            <w:vAlign w:val="center"/>
          </w:tcPr>
          <w:p w14:paraId="1CB9CEC6" w14:textId="77777777" w:rsidR="0010698D" w:rsidRDefault="0010698D" w:rsidP="00FA6A46">
            <w:pPr>
              <w:spacing w:after="0"/>
            </w:pPr>
            <w:r>
              <w:t>Project Two: Security Policy Presentation</w:t>
            </w:r>
          </w:p>
        </w:tc>
      </w:tr>
      <w:tr w:rsidR="0010698D" w14:paraId="756246A6" w14:textId="77777777" w:rsidTr="00FA6A46">
        <w:trPr>
          <w:jc w:val="center"/>
        </w:trPr>
        <w:tc>
          <w:tcPr>
            <w:tcW w:w="5184" w:type="dxa"/>
            <w:vAlign w:val="center"/>
          </w:tcPr>
          <w:p w14:paraId="3176BE3D" w14:textId="2C76DA91" w:rsidR="0010698D" w:rsidRDefault="0010698D" w:rsidP="00FA6A46">
            <w:pPr>
              <w:spacing w:after="0"/>
            </w:pPr>
            <w:r>
              <w:rPr>
                <w:b/>
              </w:rPr>
              <w:t>YouTube Video</w:t>
            </w:r>
            <w:r>
              <w:rPr>
                <w:b/>
              </w:rPr>
              <w:t>:</w:t>
            </w:r>
          </w:p>
        </w:tc>
        <w:tc>
          <w:tcPr>
            <w:tcW w:w="5184" w:type="dxa"/>
            <w:vAlign w:val="center"/>
          </w:tcPr>
          <w:p w14:paraId="336CF0E5" w14:textId="2511C781" w:rsidR="0010698D" w:rsidRDefault="0010698D" w:rsidP="00FA6A46">
            <w:pPr>
              <w:spacing w:after="0"/>
            </w:pPr>
            <w:hyperlink r:id="rId10" w:history="1">
              <w:r w:rsidRPr="0010698D">
                <w:rPr>
                  <w:rStyle w:val="Hyperlink"/>
                </w:rPr>
                <w:t>https://youtu.be/-h_0</w:t>
              </w:r>
              <w:r w:rsidRPr="0010698D">
                <w:rPr>
                  <w:rStyle w:val="Hyperlink"/>
                </w:rPr>
                <w:t>M</w:t>
              </w:r>
              <w:r w:rsidRPr="0010698D">
                <w:rPr>
                  <w:rStyle w:val="Hyperlink"/>
                </w:rPr>
                <w:t>oYpPB4</w:t>
              </w:r>
            </w:hyperlink>
          </w:p>
        </w:tc>
      </w:tr>
    </w:tbl>
    <w:p w14:paraId="5E369497" w14:textId="77777777" w:rsidR="0010698D" w:rsidRDefault="0010698D" w:rsidP="0010698D">
      <w:pPr>
        <w:suppressAutoHyphens/>
        <w:spacing w:after="0" w:line="240" w:lineRule="auto"/>
        <w:rPr>
          <w:b/>
        </w:rPr>
      </w:pPr>
    </w:p>
    <w:p w14:paraId="6640B288" w14:textId="77777777" w:rsidR="007D553D" w:rsidRPr="007D553D" w:rsidRDefault="007D553D" w:rsidP="007D553D">
      <w:pPr>
        <w:suppressAutoHyphens/>
        <w:spacing w:after="0" w:line="240" w:lineRule="auto"/>
        <w:rPr>
          <w:b/>
        </w:rPr>
      </w:pPr>
      <w:r w:rsidRPr="007D553D">
        <w:rPr>
          <w:color w:val="000000"/>
        </w:rPr>
        <w:t>Complete this template by replacing the bracketed text with the relevant information.</w:t>
      </w:r>
    </w:p>
    <w:p w14:paraId="5B0DF8A6" w14:textId="77777777" w:rsidR="007D553D" w:rsidRPr="007D553D" w:rsidRDefault="007D553D" w:rsidP="007D553D">
      <w:pPr>
        <w:suppressAutoHyphens/>
        <w:spacing w:after="0" w:line="240" w:lineRule="auto"/>
        <w:jc w:val="center"/>
        <w:rPr>
          <w:b/>
        </w:rPr>
      </w:pPr>
    </w:p>
    <w:tbl>
      <w:tblPr>
        <w:tblStyle w:val="a"/>
        <w:tblW w:w="99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91"/>
        <w:gridCol w:w="7723"/>
      </w:tblGrid>
      <w:tr w:rsidR="00177915" w:rsidRPr="007D553D" w14:paraId="35AE1259" w14:textId="77777777" w:rsidTr="0010698D">
        <w:trPr>
          <w:trHeight w:val="1421"/>
          <w:tblHeader/>
        </w:trPr>
        <w:tc>
          <w:tcPr>
            <w:tcW w:w="2191" w:type="dxa"/>
            <w:vAlign w:val="center"/>
          </w:tcPr>
          <w:p w14:paraId="4208F210" w14:textId="77777777" w:rsidR="00177915" w:rsidRPr="007D553D" w:rsidRDefault="00BA25B9" w:rsidP="007D553D">
            <w:pPr>
              <w:suppressAutoHyphens/>
              <w:jc w:val="center"/>
              <w:rPr>
                <w:b/>
              </w:rPr>
            </w:pPr>
            <w:r w:rsidRPr="007D553D">
              <w:rPr>
                <w:b/>
              </w:rPr>
              <w:t>Slide Number</w:t>
            </w:r>
          </w:p>
        </w:tc>
        <w:tc>
          <w:tcPr>
            <w:tcW w:w="7723" w:type="dxa"/>
            <w:vAlign w:val="center"/>
          </w:tcPr>
          <w:p w14:paraId="6C3B3005" w14:textId="77777777" w:rsidR="00177915" w:rsidRPr="007D553D" w:rsidRDefault="00BA25B9" w:rsidP="007D553D">
            <w:pPr>
              <w:suppressAutoHyphens/>
              <w:jc w:val="center"/>
              <w:rPr>
                <w:b/>
              </w:rPr>
            </w:pPr>
            <w:r w:rsidRPr="007D553D">
              <w:rPr>
                <w:b/>
              </w:rPr>
              <w:t>Narrative</w:t>
            </w:r>
          </w:p>
        </w:tc>
      </w:tr>
      <w:tr w:rsidR="0010698D" w:rsidRPr="007D553D" w14:paraId="1C716D72" w14:textId="77777777" w:rsidTr="0010698D">
        <w:trPr>
          <w:trHeight w:val="1341"/>
        </w:trPr>
        <w:tc>
          <w:tcPr>
            <w:tcW w:w="2191" w:type="dxa"/>
            <w:vAlign w:val="center"/>
          </w:tcPr>
          <w:p w14:paraId="7202B4C6" w14:textId="77777777" w:rsidR="0010698D" w:rsidRPr="007D553D" w:rsidRDefault="0010698D" w:rsidP="0010698D">
            <w:pPr>
              <w:suppressAutoHyphens/>
              <w:jc w:val="center"/>
              <w:rPr>
                <w:b/>
              </w:rPr>
            </w:pPr>
            <w:r w:rsidRPr="007D553D">
              <w:rPr>
                <w:b/>
              </w:rPr>
              <w:t>1</w:t>
            </w:r>
          </w:p>
        </w:tc>
        <w:tc>
          <w:tcPr>
            <w:tcW w:w="7723" w:type="dxa"/>
          </w:tcPr>
          <w:p w14:paraId="6CDE04F7" w14:textId="6208016C" w:rsidR="0010698D" w:rsidRPr="007D553D" w:rsidRDefault="0010698D" w:rsidP="0010698D">
            <w:pPr>
              <w:suppressAutoHyphens/>
            </w:pPr>
            <w:r>
              <w:rPr>
                <w:sz w:val="20"/>
              </w:rPr>
              <w:t>Hello, my name is Christopher Duclervil, and this is my Green Pace Security Policy Presentation for CS 405 Project Two. This presentation explains the secure development policy I created for Green Pace, including defense in depth, secure C and C++ coding standards, automation, unit testing, encryption, and the Triple-A framework. The main goal of this policy is to make security consistent, repeatable, and part of the development process from the beginning.</w:t>
            </w:r>
          </w:p>
        </w:tc>
      </w:tr>
      <w:tr w:rsidR="0010698D" w:rsidRPr="007D553D" w14:paraId="389ED8C6" w14:textId="77777777" w:rsidTr="0010698D">
        <w:trPr>
          <w:trHeight w:val="1421"/>
        </w:trPr>
        <w:tc>
          <w:tcPr>
            <w:tcW w:w="2191" w:type="dxa"/>
            <w:vAlign w:val="center"/>
          </w:tcPr>
          <w:p w14:paraId="46806FAD" w14:textId="77777777" w:rsidR="0010698D" w:rsidRPr="007D553D" w:rsidRDefault="0010698D" w:rsidP="0010698D">
            <w:pPr>
              <w:suppressAutoHyphens/>
              <w:jc w:val="center"/>
              <w:rPr>
                <w:b/>
              </w:rPr>
            </w:pPr>
            <w:r w:rsidRPr="007D553D">
              <w:rPr>
                <w:b/>
              </w:rPr>
              <w:t>2</w:t>
            </w:r>
          </w:p>
        </w:tc>
        <w:tc>
          <w:tcPr>
            <w:tcW w:w="7723" w:type="dxa"/>
          </w:tcPr>
          <w:p w14:paraId="484921B4" w14:textId="06D50C64" w:rsidR="0010698D" w:rsidRPr="007D553D" w:rsidRDefault="0010698D" w:rsidP="0010698D">
            <w:pPr>
              <w:suppressAutoHyphens/>
            </w:pPr>
            <w:r>
              <w:rPr>
                <w:sz w:val="20"/>
              </w:rPr>
              <w:t xml:space="preserve">Green Pace needs a standardized security policy because the development team is growing and everyone must follow the same security expectations. My policy supports defense in depth by using several layers of protection, including secure architecture, least privilege, input validation, encryption, authentication, logging, automated testing, and monitoring. It also reduces the attack surface by limiting unnecessary access and </w:t>
            </w:r>
            <w:proofErr w:type="gramStart"/>
            <w:r>
              <w:rPr>
                <w:sz w:val="20"/>
              </w:rPr>
              <w:t>assuming that</w:t>
            </w:r>
            <w:proofErr w:type="gramEnd"/>
            <w:r>
              <w:rPr>
                <w:sz w:val="20"/>
              </w:rPr>
              <w:t xml:space="preserve"> vulnerabilities may exist until security controls and testing show otherwise. This policy applies to staff who create, deploy, or support Green Pace software.</w:t>
            </w:r>
          </w:p>
        </w:tc>
      </w:tr>
      <w:tr w:rsidR="0010698D" w:rsidRPr="007D553D" w14:paraId="60921BDE" w14:textId="77777777" w:rsidTr="0010698D">
        <w:trPr>
          <w:trHeight w:val="1341"/>
        </w:trPr>
        <w:tc>
          <w:tcPr>
            <w:tcW w:w="2191" w:type="dxa"/>
            <w:vAlign w:val="center"/>
          </w:tcPr>
          <w:p w14:paraId="40EEEA5D" w14:textId="77777777" w:rsidR="0010698D" w:rsidRPr="007D553D" w:rsidRDefault="0010698D" w:rsidP="0010698D">
            <w:pPr>
              <w:suppressAutoHyphens/>
              <w:jc w:val="center"/>
              <w:rPr>
                <w:b/>
              </w:rPr>
            </w:pPr>
            <w:r w:rsidRPr="007D553D">
              <w:rPr>
                <w:b/>
              </w:rPr>
              <w:t>3</w:t>
            </w:r>
          </w:p>
        </w:tc>
        <w:tc>
          <w:tcPr>
            <w:tcW w:w="7723" w:type="dxa"/>
          </w:tcPr>
          <w:p w14:paraId="28A1C1BC" w14:textId="5B191CF6" w:rsidR="0010698D" w:rsidRPr="007D553D" w:rsidRDefault="0010698D" w:rsidP="0010698D">
            <w:pPr>
              <w:suppressAutoHyphens/>
            </w:pPr>
            <w:r>
              <w:rPr>
                <w:sz w:val="20"/>
              </w:rPr>
              <w:t>This threat matrix summarizes the risk associated with each of my ten coding standards. I evaluated each standard using severity, likelihood, remediation cost, priority, and an overall threat level from one to five. The highest-risk standards are string correctness, SQL injection, memory protection, and authentication, which are all rated Level 5. These issues should be addressed first because they can result in memory corruption, database compromise, exposed credentials, or unauthorized system access.</w:t>
            </w:r>
          </w:p>
        </w:tc>
      </w:tr>
      <w:tr w:rsidR="0010698D" w:rsidRPr="007D553D" w14:paraId="3E69DF9E" w14:textId="77777777" w:rsidTr="0010698D">
        <w:trPr>
          <w:trHeight w:val="1421"/>
        </w:trPr>
        <w:tc>
          <w:tcPr>
            <w:tcW w:w="2191" w:type="dxa"/>
            <w:vAlign w:val="center"/>
          </w:tcPr>
          <w:p w14:paraId="6043F3EE" w14:textId="77777777" w:rsidR="0010698D" w:rsidRPr="007D553D" w:rsidRDefault="0010698D" w:rsidP="0010698D">
            <w:pPr>
              <w:suppressAutoHyphens/>
              <w:jc w:val="center"/>
              <w:rPr>
                <w:b/>
              </w:rPr>
            </w:pPr>
            <w:r w:rsidRPr="007D553D">
              <w:rPr>
                <w:b/>
              </w:rPr>
              <w:t>4</w:t>
            </w:r>
          </w:p>
        </w:tc>
        <w:tc>
          <w:tcPr>
            <w:tcW w:w="7723" w:type="dxa"/>
          </w:tcPr>
          <w:p w14:paraId="29F1DAF6" w14:textId="7596B858" w:rsidR="0010698D" w:rsidRPr="007D553D" w:rsidRDefault="0010698D" w:rsidP="0010698D">
            <w:pPr>
              <w:suppressAutoHyphens/>
            </w:pPr>
            <w:r>
              <w:rPr>
                <w:sz w:val="20"/>
              </w:rPr>
              <w:t xml:space="preserve">Automation helps Green Pace identify vulnerabilities earlier and enforce the policy consistently. Static-analysis tools such as </w:t>
            </w:r>
            <w:proofErr w:type="spellStart"/>
            <w:r>
              <w:rPr>
                <w:sz w:val="20"/>
              </w:rPr>
              <w:t>Cppcheck</w:t>
            </w:r>
            <w:proofErr w:type="spellEnd"/>
            <w:r>
              <w:rPr>
                <w:sz w:val="20"/>
              </w:rPr>
              <w:t xml:space="preserve">, Clang-Tidy, SonarQube, </w:t>
            </w:r>
            <w:proofErr w:type="spellStart"/>
            <w:r>
              <w:rPr>
                <w:sz w:val="20"/>
              </w:rPr>
              <w:t>CodeQL</w:t>
            </w:r>
            <w:proofErr w:type="spellEnd"/>
            <w:r>
              <w:rPr>
                <w:sz w:val="20"/>
              </w:rPr>
              <w:t xml:space="preserve">, and </w:t>
            </w:r>
            <w:proofErr w:type="spellStart"/>
            <w:r>
              <w:rPr>
                <w:sz w:val="20"/>
              </w:rPr>
              <w:t>Semgrep</w:t>
            </w:r>
            <w:proofErr w:type="spellEnd"/>
            <w:r>
              <w:rPr>
                <w:sz w:val="20"/>
              </w:rPr>
              <w:t xml:space="preserve"> can detect insecure coding patterns before deployment. </w:t>
            </w:r>
            <w:proofErr w:type="spellStart"/>
            <w:r>
              <w:rPr>
                <w:sz w:val="20"/>
              </w:rPr>
              <w:t>AddressSanitizer</w:t>
            </w:r>
            <w:proofErr w:type="spellEnd"/>
            <w:r>
              <w:rPr>
                <w:sz w:val="20"/>
              </w:rPr>
              <w:t xml:space="preserve"> and </w:t>
            </w:r>
            <w:proofErr w:type="spellStart"/>
            <w:r>
              <w:rPr>
                <w:sz w:val="20"/>
              </w:rPr>
              <w:t>Valgrind</w:t>
            </w:r>
            <w:proofErr w:type="spellEnd"/>
            <w:r>
              <w:rPr>
                <w:sz w:val="20"/>
              </w:rPr>
              <w:t xml:space="preserve"> can identify memory problems during testing, while Gitleaks can detect passwords, tokens, and other secrets stored in source code. These tools should run automatically throughout development so serious security violations can stop a </w:t>
            </w:r>
            <w:proofErr w:type="gramStart"/>
            <w:r>
              <w:rPr>
                <w:sz w:val="20"/>
              </w:rPr>
              <w:t>build</w:t>
            </w:r>
            <w:proofErr w:type="gramEnd"/>
            <w:r>
              <w:rPr>
                <w:sz w:val="20"/>
              </w:rPr>
              <w:t xml:space="preserve"> before vulnerable code moves forward.</w:t>
            </w:r>
          </w:p>
        </w:tc>
      </w:tr>
      <w:tr w:rsidR="0010698D" w:rsidRPr="007D553D" w14:paraId="58F717C1" w14:textId="77777777" w:rsidTr="0010698D">
        <w:trPr>
          <w:trHeight w:val="1341"/>
        </w:trPr>
        <w:tc>
          <w:tcPr>
            <w:tcW w:w="2191" w:type="dxa"/>
            <w:vAlign w:val="center"/>
          </w:tcPr>
          <w:p w14:paraId="7EB4787A" w14:textId="77777777" w:rsidR="0010698D" w:rsidRPr="007D553D" w:rsidRDefault="0010698D" w:rsidP="0010698D">
            <w:pPr>
              <w:suppressAutoHyphens/>
              <w:jc w:val="center"/>
              <w:rPr>
                <w:b/>
              </w:rPr>
            </w:pPr>
            <w:r w:rsidRPr="007D553D">
              <w:rPr>
                <w:b/>
              </w:rPr>
              <w:t>5</w:t>
            </w:r>
          </w:p>
        </w:tc>
        <w:tc>
          <w:tcPr>
            <w:tcW w:w="7723" w:type="dxa"/>
          </w:tcPr>
          <w:p w14:paraId="6C7ED67B" w14:textId="6FCF8FCB" w:rsidR="0010698D" w:rsidRPr="007D553D" w:rsidRDefault="0010698D" w:rsidP="0010698D">
            <w:pPr>
              <w:suppressAutoHyphens/>
            </w:pPr>
            <w:r>
              <w:rPr>
                <w:sz w:val="20"/>
              </w:rPr>
              <w:t>These are the ten core security principles that guide the policy. They include validating input, paying attention to compiler warnings, designing for security, keeping code simple, using default deny and least privilege, sanitizing data, practicing defense in depth, using effective quality assurance, and following a secure coding standard. Together, these principles create a security mindset that developers can apply consistently instead of treating security as a separate task at the end.</w:t>
            </w:r>
          </w:p>
        </w:tc>
      </w:tr>
      <w:tr w:rsidR="0010698D" w:rsidRPr="007D553D" w14:paraId="1D6184BF" w14:textId="77777777" w:rsidTr="0010698D">
        <w:trPr>
          <w:trHeight w:val="1421"/>
        </w:trPr>
        <w:tc>
          <w:tcPr>
            <w:tcW w:w="2191" w:type="dxa"/>
            <w:vAlign w:val="center"/>
          </w:tcPr>
          <w:p w14:paraId="1A5736AF" w14:textId="77777777" w:rsidR="0010698D" w:rsidRPr="007D553D" w:rsidRDefault="0010698D" w:rsidP="0010698D">
            <w:pPr>
              <w:suppressAutoHyphens/>
              <w:jc w:val="center"/>
              <w:rPr>
                <w:b/>
              </w:rPr>
            </w:pPr>
            <w:r w:rsidRPr="007D553D">
              <w:rPr>
                <w:b/>
              </w:rPr>
              <w:lastRenderedPageBreak/>
              <w:t>6</w:t>
            </w:r>
          </w:p>
        </w:tc>
        <w:tc>
          <w:tcPr>
            <w:tcW w:w="7723" w:type="dxa"/>
          </w:tcPr>
          <w:p w14:paraId="1ED99CCF" w14:textId="7C9859B2" w:rsidR="0010698D" w:rsidRPr="007D553D" w:rsidRDefault="0010698D" w:rsidP="0010698D">
            <w:pPr>
              <w:suppressAutoHyphens/>
            </w:pPr>
            <w:r>
              <w:rPr>
                <w:sz w:val="20"/>
              </w:rPr>
              <w:t xml:space="preserve">On this slide, I map each coding standard to the security principles that support it. For example, SQL </w:t>
            </w:r>
            <w:proofErr w:type="gramStart"/>
            <w:r>
              <w:rPr>
                <w:sz w:val="20"/>
              </w:rPr>
              <w:t>injection is</w:t>
            </w:r>
            <w:proofErr w:type="gramEnd"/>
            <w:r>
              <w:rPr>
                <w:sz w:val="20"/>
              </w:rPr>
              <w:t xml:space="preserve"> connected to input validation, sanitizing data sent to other systems, defense in depth, and secure coding standards. Authentication is connected to secure architecture, default deny, least privilege, and defense in depth. This mapping shows that each coding rule is supported by broader security principles and is not an isolated requirement.</w:t>
            </w:r>
          </w:p>
        </w:tc>
      </w:tr>
      <w:tr w:rsidR="0010698D" w:rsidRPr="007D553D" w14:paraId="19E871C4" w14:textId="77777777" w:rsidTr="0010698D">
        <w:trPr>
          <w:trHeight w:val="1341"/>
        </w:trPr>
        <w:tc>
          <w:tcPr>
            <w:tcW w:w="2191" w:type="dxa"/>
            <w:vAlign w:val="center"/>
          </w:tcPr>
          <w:p w14:paraId="412E5B2B" w14:textId="77777777" w:rsidR="0010698D" w:rsidRPr="007D553D" w:rsidRDefault="0010698D" w:rsidP="0010698D">
            <w:pPr>
              <w:suppressAutoHyphens/>
              <w:jc w:val="center"/>
              <w:rPr>
                <w:b/>
              </w:rPr>
            </w:pPr>
            <w:r w:rsidRPr="007D553D">
              <w:rPr>
                <w:b/>
              </w:rPr>
              <w:t>7</w:t>
            </w:r>
          </w:p>
        </w:tc>
        <w:tc>
          <w:tcPr>
            <w:tcW w:w="7723" w:type="dxa"/>
          </w:tcPr>
          <w:p w14:paraId="2A6C5AE9" w14:textId="1E44CC7D" w:rsidR="0010698D" w:rsidRPr="007D553D" w:rsidRDefault="0010698D" w:rsidP="0010698D">
            <w:pPr>
              <w:suppressAutoHyphens/>
            </w:pPr>
            <w:r>
              <w:rPr>
                <w:sz w:val="20"/>
              </w:rPr>
              <w:t>I prioritized the coding standards according to their risk assessment. Level 5 issues are the most critical and include string correctness, SQL injection, memory protection, and authentication. Level 4 includes data value validation, input validation, and resource management, while exceptions are Level 3 and data types and assertions are Level 2. My prioritization is based on severity, likelihood, remediation cost, and the potential for data loss, system compromise, or business disruption.</w:t>
            </w:r>
          </w:p>
        </w:tc>
      </w:tr>
      <w:tr w:rsidR="0010698D" w:rsidRPr="007D553D" w14:paraId="1CB4AF40" w14:textId="77777777" w:rsidTr="0010698D">
        <w:trPr>
          <w:trHeight w:val="1341"/>
        </w:trPr>
        <w:tc>
          <w:tcPr>
            <w:tcW w:w="2191" w:type="dxa"/>
            <w:vAlign w:val="center"/>
          </w:tcPr>
          <w:p w14:paraId="05612CDF" w14:textId="77777777" w:rsidR="0010698D" w:rsidRPr="007D553D" w:rsidRDefault="0010698D" w:rsidP="0010698D">
            <w:pPr>
              <w:suppressAutoHyphens/>
              <w:jc w:val="center"/>
              <w:rPr>
                <w:b/>
              </w:rPr>
            </w:pPr>
            <w:r w:rsidRPr="007D553D">
              <w:rPr>
                <w:b/>
              </w:rPr>
              <w:t>8</w:t>
            </w:r>
          </w:p>
        </w:tc>
        <w:tc>
          <w:tcPr>
            <w:tcW w:w="7723" w:type="dxa"/>
          </w:tcPr>
          <w:p w14:paraId="7C03111E" w14:textId="2F78BC6B" w:rsidR="0010698D" w:rsidRPr="007D553D" w:rsidRDefault="0010698D" w:rsidP="0010698D">
            <w:pPr>
              <w:suppressAutoHyphens/>
            </w:pPr>
            <w:r>
              <w:rPr>
                <w:sz w:val="20"/>
              </w:rPr>
              <w:t xml:space="preserve">This slide shows two examples of how the standards are applied in code. For string correctness, using a fixed-size character array with </w:t>
            </w:r>
            <w:proofErr w:type="spellStart"/>
            <w:r>
              <w:rPr>
                <w:sz w:val="20"/>
              </w:rPr>
              <w:t>strcpy</w:t>
            </w:r>
            <w:proofErr w:type="spellEnd"/>
            <w:r>
              <w:rPr>
                <w:sz w:val="20"/>
              </w:rPr>
              <w:t xml:space="preserve"> can cause a buffer overflow, while </w:t>
            </w:r>
            <w:proofErr w:type="gramStart"/>
            <w:r>
              <w:rPr>
                <w:sz w:val="20"/>
              </w:rPr>
              <w:t>std::</w:t>
            </w:r>
            <w:proofErr w:type="gramEnd"/>
            <w:r>
              <w:rPr>
                <w:sz w:val="20"/>
              </w:rPr>
              <w:t xml:space="preserve">string provides safer string management. For SQL </w:t>
            </w:r>
            <w:proofErr w:type="gramStart"/>
            <w:r>
              <w:rPr>
                <w:sz w:val="20"/>
              </w:rPr>
              <w:t>injection</w:t>
            </w:r>
            <w:proofErr w:type="gramEnd"/>
            <w:r>
              <w:rPr>
                <w:sz w:val="20"/>
              </w:rPr>
              <w:t>, directly combining user input with a SQL statement is unsafe, while parameterized queries separate the input from the command. These changes reduce the attack surface and make it harder for malicious input to affect memory or database operations.</w:t>
            </w:r>
          </w:p>
        </w:tc>
      </w:tr>
      <w:tr w:rsidR="0010698D" w:rsidRPr="007D553D" w14:paraId="16627A85" w14:textId="77777777" w:rsidTr="0010698D">
        <w:trPr>
          <w:trHeight w:val="1341"/>
        </w:trPr>
        <w:tc>
          <w:tcPr>
            <w:tcW w:w="2191" w:type="dxa"/>
            <w:vAlign w:val="center"/>
          </w:tcPr>
          <w:p w14:paraId="5AB3EDC2" w14:textId="77777777" w:rsidR="0010698D" w:rsidRPr="007D553D" w:rsidRDefault="0010698D" w:rsidP="0010698D">
            <w:pPr>
              <w:suppressAutoHyphens/>
              <w:jc w:val="center"/>
              <w:rPr>
                <w:b/>
              </w:rPr>
            </w:pPr>
            <w:r w:rsidRPr="007D553D">
              <w:rPr>
                <w:b/>
              </w:rPr>
              <w:t>9</w:t>
            </w:r>
          </w:p>
        </w:tc>
        <w:tc>
          <w:tcPr>
            <w:tcW w:w="7723" w:type="dxa"/>
          </w:tcPr>
          <w:p w14:paraId="43B51E91" w14:textId="780A6DCB" w:rsidR="0010698D" w:rsidRPr="007D553D" w:rsidRDefault="0010698D" w:rsidP="0010698D">
            <w:pPr>
              <w:suppressAutoHyphens/>
            </w:pPr>
            <w:r>
              <w:rPr>
                <w:sz w:val="20"/>
              </w:rPr>
              <w:t>Green Pace must protect sensitive information at rest, in flight, and in use. Encryption at rest protects stored information such as databases, backups, credentials, and configuration files. Encryption in flight protects information traveling between systems and should use current TLS-based secure communication. Encryption in use focuses on data while it is being processed, so applications should minimize plaintext data in memory, restrict access to it, and clear sensitive information when it is no longer needed.</w:t>
            </w:r>
          </w:p>
        </w:tc>
      </w:tr>
      <w:tr w:rsidR="0010698D" w:rsidRPr="007D553D" w14:paraId="609CC02D" w14:textId="77777777" w:rsidTr="0010698D">
        <w:trPr>
          <w:trHeight w:val="1341"/>
        </w:trPr>
        <w:tc>
          <w:tcPr>
            <w:tcW w:w="2191" w:type="dxa"/>
            <w:vAlign w:val="center"/>
          </w:tcPr>
          <w:p w14:paraId="5B02EBA0" w14:textId="77777777" w:rsidR="0010698D" w:rsidRPr="007D553D" w:rsidRDefault="0010698D" w:rsidP="0010698D">
            <w:pPr>
              <w:suppressAutoHyphens/>
              <w:jc w:val="center"/>
              <w:rPr>
                <w:b/>
              </w:rPr>
            </w:pPr>
            <w:r w:rsidRPr="007D553D">
              <w:rPr>
                <w:b/>
              </w:rPr>
              <w:t>10</w:t>
            </w:r>
          </w:p>
        </w:tc>
        <w:tc>
          <w:tcPr>
            <w:tcW w:w="7723" w:type="dxa"/>
          </w:tcPr>
          <w:p w14:paraId="1A163284" w14:textId="7ACCF5BC" w:rsidR="0010698D" w:rsidRPr="007D553D" w:rsidRDefault="0010698D" w:rsidP="0010698D">
            <w:pPr>
              <w:suppressAutoHyphens/>
            </w:pPr>
            <w:r>
              <w:rPr>
                <w:sz w:val="20"/>
              </w:rPr>
              <w:t>The Triple-A framework includes authentication, authorization, and accounting. Authentication verifies who a user is before access is granted, using secure logins, protected passwords, and multifactor authentication when appropriate. Authorization controls what an authenticated user is allowed to access by using role-based permissions and least privilege. Accounting records security-relevant actions such as logins, database changes, new users, access-level changes, and access to sensitive files so Green Pace has accountability and audit evidence.</w:t>
            </w:r>
          </w:p>
        </w:tc>
      </w:tr>
      <w:tr w:rsidR="0010698D" w:rsidRPr="007D553D" w14:paraId="35903F49" w14:textId="77777777" w:rsidTr="0010698D">
        <w:trPr>
          <w:trHeight w:val="1341"/>
        </w:trPr>
        <w:tc>
          <w:tcPr>
            <w:tcW w:w="2191" w:type="dxa"/>
            <w:vAlign w:val="center"/>
          </w:tcPr>
          <w:p w14:paraId="78857076" w14:textId="77777777" w:rsidR="0010698D" w:rsidRPr="007D553D" w:rsidRDefault="0010698D" w:rsidP="0010698D">
            <w:pPr>
              <w:suppressAutoHyphens/>
              <w:jc w:val="center"/>
              <w:rPr>
                <w:b/>
              </w:rPr>
            </w:pPr>
            <w:r w:rsidRPr="007D553D">
              <w:rPr>
                <w:b/>
              </w:rPr>
              <w:t>11</w:t>
            </w:r>
          </w:p>
        </w:tc>
        <w:tc>
          <w:tcPr>
            <w:tcW w:w="7723" w:type="dxa"/>
          </w:tcPr>
          <w:p w14:paraId="32385135" w14:textId="3D505AAB" w:rsidR="0010698D" w:rsidRPr="007D553D" w:rsidRDefault="0010698D" w:rsidP="0010698D">
            <w:pPr>
              <w:suppressAutoHyphens/>
            </w:pPr>
            <w:r>
              <w:rPr>
                <w:sz w:val="20"/>
              </w:rPr>
              <w:t>For my first unit test, I test valid input for the input-validation standard. The example uses an age of 25 and verifies that the value is between zero and 120. The expected result is a passing test because the input is inside the approved range. In Visual Studio, this test can be executed with the C++ unit-testing framework, and the Test Explorer result provides evidence that valid input is handled correctly.</w:t>
            </w:r>
          </w:p>
        </w:tc>
      </w:tr>
      <w:tr w:rsidR="0010698D" w:rsidRPr="007D553D" w14:paraId="2637279C" w14:textId="77777777" w:rsidTr="0010698D">
        <w:trPr>
          <w:trHeight w:val="1341"/>
        </w:trPr>
        <w:tc>
          <w:tcPr>
            <w:tcW w:w="2191" w:type="dxa"/>
            <w:vAlign w:val="center"/>
          </w:tcPr>
          <w:p w14:paraId="79D8B5F9" w14:textId="77777777" w:rsidR="0010698D" w:rsidRPr="007D553D" w:rsidRDefault="0010698D" w:rsidP="0010698D">
            <w:pPr>
              <w:suppressAutoHyphens/>
              <w:jc w:val="center"/>
              <w:rPr>
                <w:b/>
              </w:rPr>
            </w:pPr>
            <w:r w:rsidRPr="007D553D">
              <w:rPr>
                <w:b/>
              </w:rPr>
              <w:t>12</w:t>
            </w:r>
          </w:p>
        </w:tc>
        <w:tc>
          <w:tcPr>
            <w:tcW w:w="7723" w:type="dxa"/>
          </w:tcPr>
          <w:p w14:paraId="09CA053A" w14:textId="73901C21" w:rsidR="0010698D" w:rsidRPr="007D553D" w:rsidRDefault="0010698D" w:rsidP="0010698D">
            <w:pPr>
              <w:suppressAutoHyphens/>
            </w:pPr>
            <w:r>
              <w:rPr>
                <w:sz w:val="20"/>
              </w:rPr>
              <w:t>The second unit test checks invalid input. In this example, the age is 150, which is outside the permitted range, so the test confirms that the validation condition is false. A passing result means the application successfully rejects invalid data before processing it. I would take this further by testing negative numbers, extremely large values, empty input, unexpected characters, and incorrect data types.</w:t>
            </w:r>
          </w:p>
        </w:tc>
      </w:tr>
      <w:tr w:rsidR="0010698D" w:rsidRPr="007D553D" w14:paraId="040861A0" w14:textId="77777777" w:rsidTr="0010698D">
        <w:trPr>
          <w:trHeight w:val="1341"/>
        </w:trPr>
        <w:tc>
          <w:tcPr>
            <w:tcW w:w="2191" w:type="dxa"/>
            <w:vAlign w:val="center"/>
          </w:tcPr>
          <w:p w14:paraId="2CF76596" w14:textId="77777777" w:rsidR="0010698D" w:rsidRPr="007D553D" w:rsidRDefault="0010698D" w:rsidP="0010698D">
            <w:pPr>
              <w:suppressAutoHyphens/>
              <w:jc w:val="center"/>
              <w:rPr>
                <w:b/>
              </w:rPr>
            </w:pPr>
            <w:r w:rsidRPr="007D553D">
              <w:rPr>
                <w:b/>
              </w:rPr>
              <w:lastRenderedPageBreak/>
              <w:t>13</w:t>
            </w:r>
          </w:p>
        </w:tc>
        <w:tc>
          <w:tcPr>
            <w:tcW w:w="7723" w:type="dxa"/>
          </w:tcPr>
          <w:p w14:paraId="2A010422" w14:textId="0D4E3296" w:rsidR="0010698D" w:rsidRPr="007D553D" w:rsidRDefault="0010698D" w:rsidP="0010698D">
            <w:pPr>
              <w:suppressAutoHyphens/>
            </w:pPr>
            <w:r>
              <w:rPr>
                <w:sz w:val="20"/>
              </w:rPr>
              <w:t>The third unit test focuses on the lower boundary. The value zero is the minimum accepted value, so the test should pass when zero is used. I also include a negative boundary check using negative one, which should be rejected. Boundary testing is important because it can detect off-by-one errors and mistakes in range-validation logic that may not appear during normal testing.</w:t>
            </w:r>
          </w:p>
        </w:tc>
      </w:tr>
      <w:tr w:rsidR="0010698D" w:rsidRPr="007D553D" w14:paraId="37616630" w14:textId="77777777" w:rsidTr="0010698D">
        <w:trPr>
          <w:trHeight w:val="1480"/>
        </w:trPr>
        <w:tc>
          <w:tcPr>
            <w:tcW w:w="2191" w:type="dxa"/>
            <w:vAlign w:val="center"/>
          </w:tcPr>
          <w:p w14:paraId="5095DF5C" w14:textId="77777777" w:rsidR="0010698D" w:rsidRPr="007D553D" w:rsidRDefault="0010698D" w:rsidP="0010698D">
            <w:pPr>
              <w:suppressAutoHyphens/>
              <w:jc w:val="center"/>
              <w:rPr>
                <w:b/>
              </w:rPr>
            </w:pPr>
            <w:r w:rsidRPr="007D553D">
              <w:rPr>
                <w:b/>
              </w:rPr>
              <w:t>14</w:t>
            </w:r>
          </w:p>
        </w:tc>
        <w:tc>
          <w:tcPr>
            <w:tcW w:w="7723" w:type="dxa"/>
          </w:tcPr>
          <w:p w14:paraId="20A6BB05" w14:textId="093E95DB" w:rsidR="0010698D" w:rsidRPr="007D553D" w:rsidRDefault="0010698D" w:rsidP="0010698D">
            <w:pPr>
              <w:suppressAutoHyphens/>
            </w:pPr>
            <w:r>
              <w:rPr>
                <w:sz w:val="20"/>
              </w:rPr>
              <w:t>The fourth unit test checks the upper boundary. The value 120 is the maximum permitted value and should be accepted, while 121 should be rejected. Testing both sides of the boundary confirms that the validation logic is enforcing the exact range that was intended. These positive and negative tests help identify weaknesses before the application reaches production.</w:t>
            </w:r>
          </w:p>
        </w:tc>
      </w:tr>
      <w:tr w:rsidR="0010698D" w:rsidRPr="007D553D" w14:paraId="4AECDF1E" w14:textId="77777777" w:rsidTr="0010698D">
        <w:trPr>
          <w:trHeight w:val="1480"/>
        </w:trPr>
        <w:tc>
          <w:tcPr>
            <w:tcW w:w="2191" w:type="dxa"/>
            <w:vAlign w:val="center"/>
          </w:tcPr>
          <w:p w14:paraId="6DFEF60D" w14:textId="5DB9CCB8" w:rsidR="0010698D" w:rsidRPr="007D553D" w:rsidRDefault="0010698D" w:rsidP="0010698D">
            <w:pPr>
              <w:suppressAutoHyphens/>
              <w:jc w:val="center"/>
              <w:rPr>
                <w:b/>
              </w:rPr>
            </w:pPr>
            <w:r>
              <w:rPr>
                <w:b/>
              </w:rPr>
              <w:t>15</w:t>
            </w:r>
          </w:p>
        </w:tc>
        <w:tc>
          <w:tcPr>
            <w:tcW w:w="7723" w:type="dxa"/>
          </w:tcPr>
          <w:p w14:paraId="693254D2" w14:textId="14A6C450" w:rsidR="0010698D" w:rsidRDefault="0010698D" w:rsidP="0010698D">
            <w:pPr>
              <w:suppressAutoHyphens/>
              <w:rPr>
                <w:sz w:val="20"/>
              </w:rPr>
            </w:pPr>
            <w:r>
              <w:rPr>
                <w:sz w:val="20"/>
              </w:rPr>
              <w:t xml:space="preserve">This </w:t>
            </w:r>
            <w:proofErr w:type="spellStart"/>
            <w:r>
              <w:rPr>
                <w:sz w:val="20"/>
              </w:rPr>
              <w:t>DevSecOps</w:t>
            </w:r>
            <w:proofErr w:type="spellEnd"/>
            <w:r>
              <w:rPr>
                <w:sz w:val="20"/>
              </w:rPr>
              <w:t xml:space="preserve"> toolchain shows where security automation should be placed throughout the development lifecycle. During planning, Green Pace should perform threat modeling and identify security requirements. During creation and verification, developers can use IDE security plug-ins, compiler warnings, SAST, SCA, unit tests, </w:t>
            </w:r>
            <w:proofErr w:type="spellStart"/>
            <w:r>
              <w:rPr>
                <w:sz w:val="20"/>
              </w:rPr>
              <w:t>Cppcheck</w:t>
            </w:r>
            <w:proofErr w:type="spellEnd"/>
            <w:r>
              <w:rPr>
                <w:sz w:val="20"/>
              </w:rPr>
              <w:t>, Clang-Tidy, and SonarQube. Pre-production can include fuzzing, integration testing, and dynamic testing, while later stages use software signing, integrity checks, monitoring, penetration testing, incident response, and feedback. The key point is that security is continuous across Plan, Create, Verify, Preprod, Release, Prevent, Detect, Respond, Predict, and Adapt.</w:t>
            </w:r>
          </w:p>
        </w:tc>
      </w:tr>
      <w:tr w:rsidR="0010698D" w:rsidRPr="007D553D" w14:paraId="32FFCD40" w14:textId="77777777" w:rsidTr="0010698D">
        <w:trPr>
          <w:trHeight w:val="1480"/>
        </w:trPr>
        <w:tc>
          <w:tcPr>
            <w:tcW w:w="2191" w:type="dxa"/>
            <w:vAlign w:val="center"/>
          </w:tcPr>
          <w:p w14:paraId="4E987C2F" w14:textId="73FE9DD5" w:rsidR="0010698D" w:rsidRPr="007D553D" w:rsidRDefault="0010698D" w:rsidP="0010698D">
            <w:pPr>
              <w:suppressAutoHyphens/>
              <w:jc w:val="center"/>
              <w:rPr>
                <w:b/>
              </w:rPr>
            </w:pPr>
            <w:r>
              <w:rPr>
                <w:b/>
              </w:rPr>
              <w:t>16</w:t>
            </w:r>
          </w:p>
        </w:tc>
        <w:tc>
          <w:tcPr>
            <w:tcW w:w="7723" w:type="dxa"/>
          </w:tcPr>
          <w:p w14:paraId="4AE0F40F" w14:textId="00E6BC1F" w:rsidR="0010698D" w:rsidRPr="0010698D" w:rsidRDefault="0010698D" w:rsidP="0010698D">
            <w:pPr>
              <w:tabs>
                <w:tab w:val="left" w:pos="930"/>
              </w:tabs>
              <w:rPr>
                <w:sz w:val="20"/>
              </w:rPr>
            </w:pPr>
            <w:r>
              <w:rPr>
                <w:sz w:val="20"/>
              </w:rPr>
              <w:t xml:space="preserve">There are both risks and benefits associated </w:t>
            </w:r>
            <w:proofErr w:type="gramStart"/>
            <w:r>
              <w:rPr>
                <w:sz w:val="20"/>
              </w:rPr>
              <w:t>with when</w:t>
            </w:r>
            <w:proofErr w:type="gramEnd"/>
            <w:r>
              <w:rPr>
                <w:sz w:val="20"/>
              </w:rPr>
              <w:t xml:space="preserve"> Green Pace addresses security problems. Acting now reduces the chance of exploitation, lowers future remediation costs, and provides stronger evidence of compliance. For example, safe string handling can prevent memory corruption, parameterized queries can prevent SQL injection, and strong authentication can reduce credential compromise. Waiting increases the chance that a vulnerability reaches production, where the impact and cost of fixing it may be much greater.</w:t>
            </w:r>
          </w:p>
        </w:tc>
      </w:tr>
      <w:tr w:rsidR="0010698D" w:rsidRPr="007D553D" w14:paraId="12823596" w14:textId="77777777" w:rsidTr="0010698D">
        <w:trPr>
          <w:trHeight w:val="1480"/>
        </w:trPr>
        <w:tc>
          <w:tcPr>
            <w:tcW w:w="2191" w:type="dxa"/>
            <w:vAlign w:val="center"/>
          </w:tcPr>
          <w:p w14:paraId="5B8A793C" w14:textId="52FE02E9" w:rsidR="0010698D" w:rsidRPr="007D553D" w:rsidRDefault="0010698D" w:rsidP="0010698D">
            <w:pPr>
              <w:suppressAutoHyphens/>
              <w:jc w:val="center"/>
              <w:rPr>
                <w:b/>
              </w:rPr>
            </w:pPr>
            <w:r>
              <w:rPr>
                <w:b/>
              </w:rPr>
              <w:t>17</w:t>
            </w:r>
          </w:p>
        </w:tc>
        <w:tc>
          <w:tcPr>
            <w:tcW w:w="7723" w:type="dxa"/>
          </w:tcPr>
          <w:p w14:paraId="6A59CFB5" w14:textId="52EC55D2" w:rsidR="0010698D" w:rsidRDefault="0010698D" w:rsidP="0010698D">
            <w:pPr>
              <w:suppressAutoHyphens/>
              <w:rPr>
                <w:sz w:val="20"/>
              </w:rPr>
            </w:pPr>
            <w:r>
              <w:rPr>
                <w:sz w:val="20"/>
              </w:rPr>
              <w:t>My recommendations focus on the gaps that Green Pace should continue improving. These include continuous automated security testing, centralized monitoring, dependency and secret scanning, penetration testing, developer security training, and stronger access-control documentation. The policy should also be treated as a living document, reviewed annually or after important compliance changes. Green Pace should retain evidence such as logs, audits, code-review records, and meeting notes, and use incident findings to update future standards and threat models.</w:t>
            </w:r>
          </w:p>
        </w:tc>
      </w:tr>
      <w:tr w:rsidR="0010698D" w:rsidRPr="007D553D" w14:paraId="6FDE3A7E" w14:textId="77777777" w:rsidTr="0010698D">
        <w:trPr>
          <w:trHeight w:val="1480"/>
        </w:trPr>
        <w:tc>
          <w:tcPr>
            <w:tcW w:w="2191" w:type="dxa"/>
            <w:vAlign w:val="center"/>
          </w:tcPr>
          <w:p w14:paraId="529C72E6" w14:textId="41F6C728" w:rsidR="0010698D" w:rsidRPr="007D553D" w:rsidRDefault="0010698D" w:rsidP="0010698D">
            <w:pPr>
              <w:suppressAutoHyphens/>
              <w:jc w:val="center"/>
              <w:rPr>
                <w:b/>
              </w:rPr>
            </w:pPr>
            <w:r>
              <w:rPr>
                <w:b/>
              </w:rPr>
              <w:t>18</w:t>
            </w:r>
          </w:p>
        </w:tc>
        <w:tc>
          <w:tcPr>
            <w:tcW w:w="7723" w:type="dxa"/>
          </w:tcPr>
          <w:p w14:paraId="56F0D312" w14:textId="61B416AE" w:rsidR="0010698D" w:rsidRDefault="0010698D" w:rsidP="0010698D">
            <w:pPr>
              <w:suppressAutoHyphens/>
              <w:rPr>
                <w:sz w:val="20"/>
              </w:rPr>
            </w:pPr>
            <w:r>
              <w:rPr>
                <w:sz w:val="20"/>
              </w:rPr>
              <w:t xml:space="preserve">In conclusion, Green Pace should continue moving security earlier into the software development lifecycle. The strongest focus should remain on secure-by-design architecture, default </w:t>
            </w:r>
            <w:proofErr w:type="gramStart"/>
            <w:r>
              <w:rPr>
                <w:sz w:val="20"/>
              </w:rPr>
              <w:t>deny</w:t>
            </w:r>
            <w:proofErr w:type="gramEnd"/>
            <w:r>
              <w:rPr>
                <w:sz w:val="20"/>
              </w:rPr>
              <w:t>, least privilege, input validation, encryption, monitoring, and automated testing. Feedback from detection and incident response should be used to improve future planning and coding standards. Security is not a one-time checkpoint; it is an ongoing process of prevention, detection, response, and improvement.</w:t>
            </w:r>
          </w:p>
        </w:tc>
      </w:tr>
      <w:tr w:rsidR="0010698D" w:rsidRPr="007D553D" w14:paraId="3E545312" w14:textId="77777777" w:rsidTr="0010698D">
        <w:trPr>
          <w:trHeight w:val="1480"/>
        </w:trPr>
        <w:tc>
          <w:tcPr>
            <w:tcW w:w="2191" w:type="dxa"/>
            <w:vAlign w:val="center"/>
          </w:tcPr>
          <w:p w14:paraId="67035DA2" w14:textId="295BF78E" w:rsidR="0010698D" w:rsidRDefault="0010698D" w:rsidP="0010698D">
            <w:pPr>
              <w:suppressAutoHyphens/>
              <w:jc w:val="center"/>
              <w:rPr>
                <w:b/>
              </w:rPr>
            </w:pPr>
            <w:r>
              <w:rPr>
                <w:b/>
              </w:rPr>
              <w:t>19</w:t>
            </w:r>
          </w:p>
        </w:tc>
        <w:tc>
          <w:tcPr>
            <w:tcW w:w="7723" w:type="dxa"/>
          </w:tcPr>
          <w:p w14:paraId="072C01F9" w14:textId="40008877" w:rsidR="0010698D" w:rsidRDefault="0010698D" w:rsidP="0010698D">
            <w:pPr>
              <w:suppressAutoHyphens/>
              <w:rPr>
                <w:sz w:val="20"/>
              </w:rPr>
            </w:pPr>
            <w:r>
              <w:rPr>
                <w:sz w:val="20"/>
              </w:rPr>
              <w:t xml:space="preserve">These are the main references used to support the Green Pace security policy and presentation. They include the SEI CERT C++ Coding Standard, the Gartner </w:t>
            </w:r>
            <w:proofErr w:type="spellStart"/>
            <w:r>
              <w:rPr>
                <w:sz w:val="20"/>
              </w:rPr>
              <w:t>DevSecOps</w:t>
            </w:r>
            <w:proofErr w:type="spellEnd"/>
            <w:r>
              <w:rPr>
                <w:sz w:val="20"/>
              </w:rPr>
              <w:t xml:space="preserve"> toolchain diagram supplied with the project materials</w:t>
            </w:r>
            <w:r>
              <w:rPr>
                <w:sz w:val="20"/>
              </w:rPr>
              <w:t>.</w:t>
            </w:r>
          </w:p>
        </w:tc>
      </w:tr>
    </w:tbl>
    <w:p w14:paraId="2E9A2232" w14:textId="77777777" w:rsidR="00177915" w:rsidRPr="007D553D" w:rsidRDefault="00177915" w:rsidP="007D553D">
      <w:pPr>
        <w:suppressAutoHyphens/>
        <w:spacing w:after="0" w:line="240" w:lineRule="auto"/>
        <w:rPr>
          <w:b/>
        </w:rPr>
      </w:pPr>
    </w:p>
    <w:sectPr w:rsidR="00177915" w:rsidRPr="007D553D">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86C974" w14:textId="77777777" w:rsidR="00C7726C" w:rsidRDefault="00C7726C" w:rsidP="007D553D">
      <w:pPr>
        <w:spacing w:after="0" w:line="240" w:lineRule="auto"/>
      </w:pPr>
      <w:r>
        <w:separator/>
      </w:r>
    </w:p>
  </w:endnote>
  <w:endnote w:type="continuationSeparator" w:id="0">
    <w:p w14:paraId="6CAA600E" w14:textId="77777777" w:rsidR="00C7726C" w:rsidRDefault="00C7726C" w:rsidP="007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B3F540" w14:textId="77777777" w:rsidR="00C7726C" w:rsidRDefault="00C7726C" w:rsidP="007D553D">
      <w:pPr>
        <w:spacing w:after="0" w:line="240" w:lineRule="auto"/>
      </w:pPr>
      <w:r>
        <w:separator/>
      </w:r>
    </w:p>
  </w:footnote>
  <w:footnote w:type="continuationSeparator" w:id="0">
    <w:p w14:paraId="12AD3A1E" w14:textId="77777777" w:rsidR="00C7726C" w:rsidRDefault="00C7726C" w:rsidP="007D55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C6DC4" w14:textId="160ED5CB" w:rsidR="007D553D" w:rsidRDefault="003463DD" w:rsidP="007D553D">
    <w:pPr>
      <w:pStyle w:val="Header"/>
      <w:suppressAutoHyphens/>
      <w:spacing w:after="200"/>
      <w:jc w:val="center"/>
    </w:pPr>
    <w:r w:rsidRPr="00085B81">
      <w:rPr>
        <w:noProof/>
      </w:rPr>
      <w:drawing>
        <wp:inline distT="0" distB="0" distL="0" distR="0" wp14:anchorId="522C8B89" wp14:editId="11F1E8D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7915"/>
    <w:rsid w:val="0010698D"/>
    <w:rsid w:val="00177915"/>
    <w:rsid w:val="0032543C"/>
    <w:rsid w:val="003463DD"/>
    <w:rsid w:val="006224BE"/>
    <w:rsid w:val="007D553D"/>
    <w:rsid w:val="00BA25B9"/>
    <w:rsid w:val="00C7726C"/>
    <w:rsid w:val="00F161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0FB253"/>
  <w15:docId w15:val="{47EA495F-09DC-41DF-B051-218173DE4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rsid w:val="007D553D"/>
    <w:pPr>
      <w:suppressAutoHyphens/>
      <w:spacing w:after="0" w:line="240" w:lineRule="auto"/>
      <w:jc w:val="center"/>
      <w:outlineLvl w:val="0"/>
    </w:pPr>
    <w:rPr>
      <w:b/>
      <w:sz w:val="24"/>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FE58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7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553D"/>
  </w:style>
  <w:style w:type="paragraph" w:styleId="Footer">
    <w:name w:val="footer"/>
    <w:basedOn w:val="Normal"/>
    <w:link w:val="FooterChar"/>
    <w:uiPriority w:val="99"/>
    <w:unhideWhenUsed/>
    <w:rsid w:val="007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553D"/>
  </w:style>
  <w:style w:type="character" w:styleId="Hyperlink">
    <w:name w:val="Hyperlink"/>
    <w:basedOn w:val="DefaultParagraphFont"/>
    <w:uiPriority w:val="99"/>
    <w:unhideWhenUsed/>
    <w:rsid w:val="007D553D"/>
    <w:rPr>
      <w:color w:val="0000FF"/>
      <w:u w:val="single"/>
    </w:rPr>
  </w:style>
  <w:style w:type="character" w:styleId="UnresolvedMention">
    <w:name w:val="Unresolved Mention"/>
    <w:basedOn w:val="DefaultParagraphFont"/>
    <w:uiPriority w:val="99"/>
    <w:semiHidden/>
    <w:unhideWhenUsed/>
    <w:rsid w:val="0010698D"/>
    <w:rPr>
      <w:color w:val="605E5C"/>
      <w:shd w:val="clear" w:color="auto" w:fill="E1DFDD"/>
    </w:rPr>
  </w:style>
  <w:style w:type="character" w:styleId="FollowedHyperlink">
    <w:name w:val="FollowedHyperlink"/>
    <w:basedOn w:val="DefaultParagraphFont"/>
    <w:uiPriority w:val="99"/>
    <w:semiHidden/>
    <w:unhideWhenUsed/>
    <w:rsid w:val="0010698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youtu.be/-h_0MoYpPB4" TargetMode="External"/><Relationship Id="rId4" Type="http://schemas.openxmlformats.org/officeDocument/2006/relationships/customXml" Target="../customXml/item4.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go:docsCustomData xmlns:go="http://customooxmlschemas.google.com/" roundtripDataSignature="AMtx7mipca838ERk1T5KvmCtAkngt3LN7A==">AMUW2mXNb12Q5obP9BBk++5gYJE9trc8ICOgZyUXZr8QSklSEJYgDbKIIm9wW+/+mG/oAbSCdjEodA6WV8IHTdHcA32CAKwb0JALvK2x/kuGES3BiQLUbDw=</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2A8BABCD-16D4-4705-B780-2889DD3D70D5}">
  <ds:schemaRefs>
    <ds:schemaRef ds:uri="http://schemas.microsoft.com/sharepoint/v3/contenttype/forms"/>
  </ds:schemaRefs>
</ds:datastoreItem>
</file>

<file path=customXml/itemProps2.xml><?xml version="1.0" encoding="utf-8"?>
<ds:datastoreItem xmlns:ds="http://schemas.openxmlformats.org/officeDocument/2006/customXml" ds:itemID="{248FA902-3E86-40A4-A23F-F59576B3980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F1BE92F0-736A-485F-9F49-8447F22C4EBC}">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4</Pages>
  <Words>1434</Words>
  <Characters>8180</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9595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Candice Wade</dc:creator>
  <cp:lastModifiedBy>Duclervil, Christopher</cp:lastModifiedBy>
  <cp:revision>4</cp:revision>
  <dcterms:created xsi:type="dcterms:W3CDTF">2020-11-04T19:09:00Z</dcterms:created>
  <dcterms:modified xsi:type="dcterms:W3CDTF">2026-08-24T03:32:00Z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ies>
</file>