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480" w:lineRule="auto"/>
        <w:jc w:val="center"/>
        <w:rPr>
          <w:rFonts w:ascii="Cambria Math" w:cs="Cambria Math" w:eastAsia="Cambria Math" w:hAnsi="Cambria Math"/>
          <w:sz w:val="40"/>
          <w:szCs w:val="40"/>
        </w:rPr>
      </w:pPr>
      <w:r w:rsidDel="00000000" w:rsidR="00000000" w:rsidRPr="00000000">
        <w:rPr>
          <w:rFonts w:ascii="Cambria Math" w:cs="Cambria Math" w:eastAsia="Cambria Math" w:hAnsi="Cambria Math"/>
          <w:sz w:val="40"/>
          <w:szCs w:val="40"/>
          <w:rtl w:val="0"/>
        </w:rPr>
        <w:t xml:space="preserve">EE 4180</w:t>
      </w:r>
    </w:p>
    <w:p w:rsidR="00000000" w:rsidDel="00000000" w:rsidP="00000000" w:rsidRDefault="00000000" w:rsidRPr="00000000" w14:paraId="00000002">
      <w:pPr>
        <w:spacing w:after="120" w:before="400" w:line="480" w:lineRule="auto"/>
        <w:jc w:val="center"/>
        <w:rPr>
          <w:rFonts w:ascii="Cambria Math" w:cs="Cambria Math" w:eastAsia="Cambria Math" w:hAnsi="Cambria Math"/>
          <w:sz w:val="56"/>
          <w:szCs w:val="56"/>
        </w:rPr>
      </w:pPr>
      <w:r w:rsidDel="00000000" w:rsidR="00000000" w:rsidRPr="00000000">
        <w:rPr>
          <w:rFonts w:ascii="Cambria Math" w:cs="Cambria Math" w:eastAsia="Cambria Math" w:hAnsi="Cambria Math"/>
          <w:sz w:val="56"/>
          <w:szCs w:val="56"/>
          <w:rtl w:val="0"/>
        </w:rPr>
        <w:t xml:space="preserve">Project Description</w:t>
      </w:r>
    </w:p>
    <w:p w:rsidR="00000000" w:rsidDel="00000000" w:rsidP="00000000" w:rsidRDefault="00000000" w:rsidRPr="00000000" w14:paraId="00000003">
      <w:pPr>
        <w:spacing w:after="120" w:before="400" w:line="480" w:lineRule="auto"/>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56"/>
          <w:szCs w:val="56"/>
          <w:rtl w:val="0"/>
        </w:rPr>
        <w:t xml:space="preserve">FMCW Radar</w:t>
      </w:r>
      <w:r w:rsidDel="00000000" w:rsidR="00000000" w:rsidRPr="00000000">
        <w:rPr>
          <w:rtl w:val="0"/>
        </w:rPr>
      </w:r>
    </w:p>
    <w:p w:rsidR="00000000" w:rsidDel="00000000" w:rsidP="00000000" w:rsidRDefault="00000000" w:rsidRPr="00000000" w14:paraId="00000004">
      <w:pPr>
        <w:spacing w:after="120" w:before="400" w:line="480" w:lineRule="auto"/>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Cole Dustin, Sam Leto, Babar Ali, John Anderson, Ryland Feist, Luke Walsh, and Diego Rivera</w:t>
      </w:r>
    </w:p>
    <w:p w:rsidR="00000000" w:rsidDel="00000000" w:rsidP="00000000" w:rsidRDefault="00000000" w:rsidRPr="00000000" w14:paraId="00000005">
      <w:pPr>
        <w:spacing w:after="120" w:before="400" w:line="480" w:lineRule="auto"/>
        <w:jc w:val="center"/>
        <w:rPr>
          <w:rFonts w:ascii="Cambria Math" w:cs="Cambria Math" w:eastAsia="Cambria Math" w:hAnsi="Cambria Math"/>
          <w:sz w:val="26"/>
          <w:szCs w:val="26"/>
        </w:rPr>
      </w:pPr>
      <w:r w:rsidDel="00000000" w:rsidR="00000000" w:rsidRPr="00000000">
        <w:rPr>
          <w:rFonts w:ascii="Cambria Math" w:cs="Cambria Math" w:eastAsia="Cambria Math" w:hAnsi="Cambria Math"/>
          <w:sz w:val="28"/>
          <w:szCs w:val="28"/>
          <w:rtl w:val="0"/>
        </w:rPr>
        <w:t xml:space="preserve"> Date: 18 February 2026</w:t>
      </w:r>
      <w:r w:rsidDel="00000000" w:rsidR="00000000" w:rsidRPr="00000000">
        <w:rPr>
          <w:rtl w:val="0"/>
        </w:rPr>
      </w:r>
    </w:p>
    <w:p w:rsidR="00000000" w:rsidDel="00000000" w:rsidP="00000000" w:rsidRDefault="00000000" w:rsidRPr="00000000" w14:paraId="00000006">
      <w:pPr>
        <w:spacing w:after="120" w:before="400" w:line="480" w:lineRule="auto"/>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Dr. Al Qaseer</w:t>
      </w:r>
    </w:p>
    <w:p w:rsidR="00000000" w:rsidDel="00000000" w:rsidP="00000000" w:rsidRDefault="00000000" w:rsidRPr="00000000" w14:paraId="00000007">
      <w:pPr>
        <w:spacing w:after="120" w:before="400" w:line="480" w:lineRule="auto"/>
        <w:rPr>
          <w:rFonts w:ascii="Cambria Math" w:cs="Cambria Math" w:eastAsia="Cambria Math" w:hAnsi="Cambria Math"/>
          <w:sz w:val="26"/>
          <w:szCs w:val="26"/>
        </w:rPr>
      </w:pPr>
      <w:r w:rsidDel="00000000" w:rsidR="00000000" w:rsidRPr="00000000">
        <w:rPr>
          <w:rtl w:val="0"/>
        </w:rPr>
      </w:r>
    </w:p>
    <w:p w:rsidR="00000000" w:rsidDel="00000000" w:rsidP="00000000" w:rsidRDefault="00000000" w:rsidRPr="00000000" w14:paraId="00000008">
      <w:pPr>
        <w:spacing w:after="120" w:before="400" w:line="360" w:lineRule="auto"/>
        <w:rPr>
          <w:rFonts w:ascii="Cambria Math" w:cs="Cambria Math" w:eastAsia="Cambria Math" w:hAnsi="Cambria Math"/>
          <w:sz w:val="26"/>
          <w:szCs w:val="26"/>
        </w:rPr>
      </w:pPr>
      <w:r w:rsidDel="00000000" w:rsidR="00000000" w:rsidRPr="00000000">
        <w:rPr>
          <w:rtl w:val="0"/>
        </w:rPr>
      </w:r>
    </w:p>
    <w:p w:rsidR="00000000" w:rsidDel="00000000" w:rsidP="00000000" w:rsidRDefault="00000000" w:rsidRPr="00000000" w14:paraId="00000009">
      <w:pPr>
        <w:spacing w:after="120" w:before="400" w:line="360" w:lineRule="auto"/>
        <w:jc w:val="center"/>
        <w:rPr>
          <w:rFonts w:ascii="Cambria Math" w:cs="Cambria Math" w:eastAsia="Cambria Math" w:hAnsi="Cambria Math"/>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20" w:before="400" w:line="480" w:lineRule="auto"/>
        <w:jc w:val="center"/>
        <w:rPr>
          <w:rFonts w:ascii="Cambria Math" w:cs="Cambria Math" w:eastAsia="Cambria Math" w:hAnsi="Cambria Math"/>
          <w:sz w:val="32"/>
          <w:szCs w:val="32"/>
        </w:rPr>
      </w:pPr>
      <w:r w:rsidDel="00000000" w:rsidR="00000000" w:rsidRPr="00000000">
        <w:rPr>
          <w:rFonts w:ascii="Cambria Math" w:cs="Cambria Math" w:eastAsia="Cambria Math" w:hAnsi="Cambria Math"/>
          <w:b w:val="1"/>
          <w:bCs w:val="1"/>
          <w:sz w:val="44"/>
          <w:szCs w:val="44"/>
          <w:rtl w:val="0"/>
        </w:rPr>
        <w:t xml:space="preserve">TABLE OF CONTENTS</w:t>
      </w:r>
      <w:r w:rsidDel="00000000" w:rsidR="00000000" w:rsidRPr="00000000">
        <w:rPr>
          <w:rtl w:val="0"/>
        </w:rPr>
      </w:r>
    </w:p>
    <w:sdt>
      <w:sdtPr>
        <w:id w:val="414158598"/>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1rfv31f9os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Objective/Introduction</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uqhyz79aj2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Communication</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1bkbrij3k6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Specifications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r3jxt2r1l3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Subsystems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vpanku32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HMC-C028 VCO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qyre28cw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ADAR2001 Transmitter</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azebmq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ADAR2004 Receiver</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nzqa5qm5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8x Vivaldi Antennas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ltvzevssq7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RF PCB Design Practices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upbzqe1sis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Works Cited</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pStyle w:val="Heading1"/>
        <w:spacing w:line="240" w:lineRule="auto"/>
        <w:rPr/>
      </w:pPr>
      <w:bookmarkStart w:colFirst="0" w:colLast="0" w:name="_h1rfv31f9osv"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The group’s objective is to design an FMCW Radar capable of detecting objects the size of an average human, in the 16-20 GHz frequency range. The group will be split into three subgroups to work on the different parts of the project. We will connect a 4-8 GHz VCO (not yet selected) to a transmitter and receiver, with ADAR2001 as the transmitter and ADAR2004 as the receiver for the project, and we will use Vivaldi antennas.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vuqhyz79aj2w" w:id="1"/>
      <w:bookmarkEnd w:id="1"/>
      <w:r w:rsidDel="00000000" w:rsidR="00000000" w:rsidRPr="00000000">
        <w:rPr>
          <w:rtl w:val="0"/>
        </w:rPr>
        <w:t xml:space="preserve">Team Communication</w:t>
      </w:r>
    </w:p>
    <w:p w:rsidR="00000000" w:rsidDel="00000000" w:rsidP="00000000" w:rsidRDefault="00000000" w:rsidRPr="00000000" w14:paraId="0000001A">
      <w:pPr>
        <w:rPr/>
      </w:pPr>
      <w:r w:rsidDel="00000000" w:rsidR="00000000" w:rsidRPr="00000000">
        <w:rPr>
          <w:rtl w:val="0"/>
        </w:rPr>
        <w:tab/>
        <w:t xml:space="preserve">The team will have weekly meetings after class on Fridays 10:00-11:00 am. These meetings will be used to ensure the entire team is on the same page. The team will also use texting and teams for regular communication. </w:t>
      </w:r>
    </w:p>
    <w:p w:rsidR="00000000" w:rsidDel="00000000" w:rsidP="00000000" w:rsidRDefault="00000000" w:rsidRPr="00000000" w14:paraId="0000001B">
      <w:pPr>
        <w:pStyle w:val="Heading1"/>
        <w:spacing w:line="240" w:lineRule="auto"/>
        <w:rPr/>
      </w:pPr>
      <w:bookmarkStart w:colFirst="0" w:colLast="0" w:name="_t1bkbrij3k6p" w:id="2"/>
      <w:bookmarkEnd w:id="2"/>
      <w:r w:rsidDel="00000000" w:rsidR="00000000" w:rsidRPr="00000000">
        <w:rPr>
          <w:rtl w:val="0"/>
        </w:rPr>
        <w:t xml:space="preserve">Specifications</w:t>
      </w:r>
    </w:p>
    <w:p w:rsidR="00000000" w:rsidDel="00000000" w:rsidP="00000000" w:rsidRDefault="00000000" w:rsidRPr="00000000" w14:paraId="0000001C">
      <w:pPr>
        <w:rPr/>
      </w:pPr>
      <w:r w:rsidDel="00000000" w:rsidR="00000000" w:rsidRPr="00000000">
        <w:rPr>
          <w:rtl w:val="0"/>
        </w:rPr>
        <w:t xml:space="preserve">Object Width Detection:</w:t>
        <w:tab/>
        <w:tab/>
        <w:t xml:space="preserve">0.5 m</w:t>
      </w:r>
    </w:p>
    <w:p w:rsidR="00000000" w:rsidDel="00000000" w:rsidP="00000000" w:rsidRDefault="00000000" w:rsidRPr="00000000" w14:paraId="0000001D">
      <w:pPr>
        <w:rPr/>
      </w:pPr>
      <w:r w:rsidDel="00000000" w:rsidR="00000000" w:rsidRPr="00000000">
        <w:rPr>
          <w:rtl w:val="0"/>
        </w:rPr>
        <w:t xml:space="preserve">Frequency Range:</w:t>
        <w:tab/>
        <w:tab/>
        <w:tab/>
        <w:t xml:space="preserve">16-20 GHz</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Gain:</w:t>
        <w:tab/>
        <w:tab/>
        <w:tab/>
        <w:tab/>
        <w:tab/>
        <w:t xml:space="preserve">TBT</w:t>
      </w:r>
    </w:p>
    <w:p w:rsidR="00000000" w:rsidDel="00000000" w:rsidP="00000000" w:rsidRDefault="00000000" w:rsidRPr="00000000" w14:paraId="0000001F">
      <w:pPr>
        <w:rPr/>
      </w:pPr>
      <w:r w:rsidDel="00000000" w:rsidR="00000000" w:rsidRPr="00000000">
        <w:rPr>
          <w:rtl w:val="0"/>
        </w:rPr>
        <w:t xml:space="preserve">Power emitted P</w:t>
      </w:r>
      <w:r w:rsidDel="00000000" w:rsidR="00000000" w:rsidRPr="00000000">
        <w:rPr>
          <w:vertAlign w:val="subscript"/>
          <w:rtl w:val="0"/>
        </w:rPr>
        <w:t xml:space="preserve">E</w:t>
      </w:r>
      <w:r w:rsidDel="00000000" w:rsidR="00000000" w:rsidRPr="00000000">
        <w:rPr>
          <w:rtl w:val="0"/>
        </w:rPr>
        <w:t xml:space="preserve">:</w:t>
        <w:tab/>
        <w:tab/>
        <w:tab/>
        <w:t xml:space="preserve">TBT</w:t>
      </w:r>
    </w:p>
    <w:p w:rsidR="00000000" w:rsidDel="00000000" w:rsidP="00000000" w:rsidRDefault="00000000" w:rsidRPr="00000000" w14:paraId="00000020">
      <w:pPr>
        <w:rPr/>
      </w:pPr>
      <w:r w:rsidDel="00000000" w:rsidR="00000000" w:rsidRPr="00000000">
        <w:rPr>
          <w:rtl w:val="0"/>
        </w:rPr>
        <w:t xml:space="preserve">Power Received P</w:t>
      </w:r>
      <w:r w:rsidDel="00000000" w:rsidR="00000000" w:rsidRPr="00000000">
        <w:rPr>
          <w:vertAlign w:val="subscript"/>
          <w:rtl w:val="0"/>
        </w:rPr>
        <w:t xml:space="preserve">R</w:t>
      </w:r>
      <w:r w:rsidDel="00000000" w:rsidR="00000000" w:rsidRPr="00000000">
        <w:rPr>
          <w:rtl w:val="0"/>
        </w:rPr>
        <w:t xml:space="preserve">: </w:t>
        <w:tab/>
        <w:tab/>
        <w:tab/>
      </w:r>
      <w:r w:rsidDel="00000000" w:rsidR="00000000" w:rsidRPr="00000000">
        <w:rPr>
          <w:rtl w:val="0"/>
        </w:rPr>
        <w:t xml:space="preserve">-85dB minimum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*All specs are subject to change as the group gathers more information and constraints from the information available in datasheets. </w:t>
      </w:r>
    </w:p>
    <w:p w:rsidR="00000000" w:rsidDel="00000000" w:rsidP="00000000" w:rsidRDefault="00000000" w:rsidRPr="00000000" w14:paraId="00000023">
      <w:pPr>
        <w:pStyle w:val="Heading1"/>
        <w:spacing w:line="240" w:lineRule="auto"/>
        <w:rPr/>
      </w:pPr>
      <w:bookmarkStart w:colFirst="0" w:colLast="0" w:name="_or3jxt2r1l3r" w:id="3"/>
      <w:bookmarkEnd w:id="3"/>
      <w:r w:rsidDel="00000000" w:rsidR="00000000" w:rsidRPr="00000000">
        <w:rPr>
          <w:rtl w:val="0"/>
        </w:rPr>
        <w:t xml:space="preserve">Subsystems</w:t>
      </w:r>
    </w:p>
    <w:p w:rsidR="00000000" w:rsidDel="00000000" w:rsidP="00000000" w:rsidRDefault="00000000" w:rsidRPr="00000000" w14:paraId="00000024">
      <w:pPr>
        <w:pStyle w:val="Heading2"/>
        <w:spacing w:line="240" w:lineRule="auto"/>
        <w:rPr/>
      </w:pPr>
      <w:bookmarkStart w:colFirst="0" w:colLast="0" w:name="_y5vpanku32ga" w:id="4"/>
      <w:bookmarkEnd w:id="4"/>
      <w:r w:rsidDel="00000000" w:rsidR="00000000" w:rsidRPr="00000000">
        <w:rPr>
          <w:rtl w:val="0"/>
        </w:rPr>
        <w:t xml:space="preserve">HMC-C028 VCO</w:t>
      </w:r>
    </w:p>
    <w:p w:rsidR="00000000" w:rsidDel="00000000" w:rsidP="00000000" w:rsidRDefault="00000000" w:rsidRPr="00000000" w14:paraId="00000025">
      <w:pPr>
        <w:rPr/>
      </w:pPr>
      <w:r w:rsidDel="00000000" w:rsidR="00000000" w:rsidRPr="00000000">
        <w:rPr>
          <w:rtl w:val="0"/>
        </w:rPr>
        <w:tab/>
        <w:t xml:space="preserve">4-8 GHz Voltage controlled oscillator that allows us to have a bandwidth of 4-16GHz. It uses a varactor diode to change the bandpass filter center frequency. </w:t>
      </w:r>
      <w:r w:rsidDel="00000000" w:rsidR="00000000" w:rsidRPr="00000000">
        <w:rPr>
          <w:rtl w:val="0"/>
        </w:rPr>
      </w:r>
    </w:p>
    <w:p w:rsidR="00000000" w:rsidDel="00000000" w:rsidP="00000000" w:rsidRDefault="00000000" w:rsidRPr="00000000" w14:paraId="00000026">
      <w:pPr>
        <w:pStyle w:val="Heading2"/>
        <w:spacing w:line="240" w:lineRule="auto"/>
        <w:rPr/>
      </w:pPr>
      <w:bookmarkStart w:colFirst="0" w:colLast="0" w:name="_poqyre28cwhu" w:id="5"/>
      <w:bookmarkEnd w:id="5"/>
      <w:r w:rsidDel="00000000" w:rsidR="00000000" w:rsidRPr="00000000">
        <w:rPr>
          <w:rtl w:val="0"/>
        </w:rPr>
        <w:t xml:space="preserve">ADAR2001 Transmitter</w:t>
      </w:r>
    </w:p>
    <w:p w:rsidR="00000000" w:rsidDel="00000000" w:rsidP="00000000" w:rsidRDefault="00000000" w:rsidRPr="00000000" w14:paraId="00000027">
      <w:pPr>
        <w:rPr/>
      </w:pPr>
      <w:r w:rsidDel="00000000" w:rsidR="00000000" w:rsidRPr="00000000">
        <w:rPr>
          <w:rtl w:val="0"/>
        </w:rPr>
        <w:tab/>
        <w:t xml:space="preserve">An SPI programmer or bridge will be used to program the registers of the ADA2001. Table 7 and other sections of the ADAR2001 datasheet provides useful information for optimal register settings in different frequency ranges [1].  </w:t>
      </w:r>
    </w:p>
    <w:p w:rsidR="00000000" w:rsidDel="00000000" w:rsidP="00000000" w:rsidRDefault="00000000" w:rsidRPr="00000000" w14:paraId="00000028">
      <w:pPr>
        <w:pStyle w:val="Heading2"/>
        <w:spacing w:line="240" w:lineRule="auto"/>
        <w:rPr/>
      </w:pPr>
      <w:bookmarkStart w:colFirst="0" w:colLast="0" w:name="_qaazebmqzze" w:id="6"/>
      <w:bookmarkEnd w:id="6"/>
      <w:r w:rsidDel="00000000" w:rsidR="00000000" w:rsidRPr="00000000">
        <w:rPr>
          <w:rtl w:val="0"/>
        </w:rPr>
        <w:t xml:space="preserve">ADAR2004 Receiver</w:t>
      </w:r>
    </w:p>
    <w:p w:rsidR="00000000" w:rsidDel="00000000" w:rsidP="00000000" w:rsidRDefault="00000000" w:rsidRPr="00000000" w14:paraId="00000029">
      <w:pPr>
        <w:rPr/>
      </w:pPr>
      <w:r w:rsidDel="00000000" w:rsidR="00000000" w:rsidRPr="00000000">
        <w:rPr>
          <w:rtl w:val="0"/>
        </w:rPr>
        <w:tab/>
        <w:t xml:space="preserve">Similarly, the ADAR2004 board will be designed and programmed based on its datasheet [2].</w:t>
      </w:r>
    </w:p>
    <w:p w:rsidR="00000000" w:rsidDel="00000000" w:rsidP="00000000" w:rsidRDefault="00000000" w:rsidRPr="00000000" w14:paraId="0000002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pPr>
      <w:bookmarkStart w:colFirst="0" w:colLast="0" w:name="_utnzqa5qm53x" w:id="7"/>
      <w:bookmarkEnd w:id="7"/>
      <w:r w:rsidDel="00000000" w:rsidR="00000000" w:rsidRPr="00000000">
        <w:rPr>
          <w:rtl w:val="0"/>
        </w:rPr>
        <w:t xml:space="preserve">8x Vivaldi </w:t>
      </w:r>
      <w:r w:rsidDel="00000000" w:rsidR="00000000" w:rsidRPr="00000000">
        <w:rPr>
          <w:rFonts w:ascii="Noto Serif Georgian" w:cs="Noto Serif Georgian" w:eastAsia="Noto Serif Georgian" w:hAnsi="Noto Serif Georgian"/>
          <w:color w:val="000000"/>
          <w:sz w:val="24"/>
          <w:szCs w:val="24"/>
          <w:rtl w:val="0"/>
        </w:rPr>
        <w:t xml:space="preserve">Antenna</w:t>
      </w:r>
      <w:r w:rsidDel="00000000" w:rsidR="00000000" w:rsidRPr="00000000">
        <w:rPr>
          <w:rtl w:val="0"/>
        </w:rPr>
        <w:t xml:space="preserve">s</w:t>
      </w:r>
    </w:p>
    <w:p w:rsidR="00000000" w:rsidDel="00000000" w:rsidP="00000000" w:rsidRDefault="00000000" w:rsidRPr="00000000" w14:paraId="0000002B">
      <w:pPr>
        <w:spacing w:line="240" w:lineRule="auto"/>
        <w:ind w:firstLine="720"/>
        <w:rPr/>
      </w:pPr>
      <w:r w:rsidDel="00000000" w:rsidR="00000000" w:rsidRPr="00000000">
        <w:rPr>
          <w:rtl w:val="0"/>
        </w:rPr>
        <w:t xml:space="preserve">Also known as a tapered slot antenna, it is good for radar applications due to its high bandwidth(Wide-band). It is also good for our case because it can be made directly on the PCB with microstrip T-line.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6ltvzevssq7d" w:id="8"/>
      <w:bookmarkEnd w:id="8"/>
      <w:r w:rsidDel="00000000" w:rsidR="00000000" w:rsidRPr="00000000">
        <w:rPr>
          <w:rtl w:val="0"/>
        </w:rPr>
        <w:t xml:space="preserve">RF PCB Design Practices</w:t>
      </w:r>
    </w:p>
    <w:p w:rsidR="00000000" w:rsidDel="00000000" w:rsidP="00000000" w:rsidRDefault="00000000" w:rsidRPr="00000000" w14:paraId="00000031">
      <w:pPr>
        <w:ind w:firstLine="720"/>
        <w:rPr/>
      </w:pPr>
      <w:r w:rsidDel="00000000" w:rsidR="00000000" w:rsidRPr="00000000">
        <w:rPr>
          <w:rtl w:val="0"/>
        </w:rPr>
        <w:t xml:space="preserve">Rogers RO4003C is preferred rather than FR4 for the substrate in RF applications. </w:t>
      </w:r>
      <w:r w:rsidDel="00000000" w:rsidR="00000000" w:rsidRPr="00000000">
        <w:rPr>
          <w:rtl w:val="0"/>
        </w:rPr>
        <w:t xml:space="preserve">Via Fencing will be used for RF traces. Impedance Matching will also be used for RF traces. An application such as CST Studio or ADS will be used to simulate the traces. KiCAD will be used to design the PCB. A stencil will be ordered so a reflow over can be used to solder the package. </w:t>
      </w:r>
      <w:r w:rsidDel="00000000" w:rsidR="00000000" w:rsidRPr="00000000">
        <w:rPr>
          <w:rtl w:val="0"/>
        </w:rPr>
      </w:r>
    </w:p>
    <w:p w:rsidR="00000000" w:rsidDel="00000000" w:rsidP="00000000" w:rsidRDefault="00000000" w:rsidRPr="00000000" w14:paraId="00000032">
      <w:pPr>
        <w:pStyle w:val="Heading1"/>
        <w:spacing w:line="240" w:lineRule="auto"/>
        <w:rPr/>
      </w:pPr>
      <w:bookmarkStart w:colFirst="0" w:colLast="0" w:name="_2ljrp4vmf7ku" w:id="9"/>
      <w:bookmarkEnd w:id="9"/>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line="240" w:lineRule="auto"/>
        <w:rPr/>
      </w:pPr>
      <w:bookmarkStart w:colFirst="0" w:colLast="0" w:name="_yupbzqe1sis4" w:id="10"/>
      <w:bookmarkEnd w:id="10"/>
      <w:r w:rsidDel="00000000" w:rsidR="00000000" w:rsidRPr="00000000">
        <w:rPr>
          <w:rtl w:val="0"/>
        </w:rPr>
        <w:t xml:space="preserve">Works Cited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w:t>
        <w:tab/>
      </w:r>
      <w:hyperlink r:id="rId6">
        <w:r w:rsidDel="00000000" w:rsidR="00000000" w:rsidRPr="00000000">
          <w:rPr>
            <w:color w:val="1155cc"/>
            <w:u w:val="single"/>
            <w:rtl w:val="0"/>
          </w:rPr>
          <w:t xml:space="preserve">https://www.analog.com/media/en/technical-documentation/data-sheets/adar2001.pdf</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w:t>
        <w:tab/>
      </w:r>
      <w:hyperlink r:id="rId7">
        <w:r w:rsidDel="00000000" w:rsidR="00000000" w:rsidRPr="00000000">
          <w:rPr>
            <w:color w:val="1155cc"/>
            <w:u w:val="single"/>
            <w:rtl w:val="0"/>
          </w:rPr>
          <w:t xml:space="preserve">https://www.analog.com/media/en/technical-documentation/data-sheets/adar2004.pdf</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8" w:type="default"/>
      <w:headerReference r:id="rId9" w:type="first"/>
      <w:footerReference r:id="rId10"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Georgian">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Noto Serif Georgian" w:cs="Noto Serif Georgian" w:eastAsia="Noto Serif Georgian" w:hAnsi="Noto Serif Georgian"/>
      <w:b w:val="1"/>
      <w:bCs w:val="1"/>
      <w:sz w:val="30"/>
      <w:szCs w:val="30"/>
    </w:rPr>
  </w:style>
  <w:style w:type="paragraph" w:styleId="Heading2">
    <w:name w:val="heading 2"/>
    <w:basedOn w:val="Normal"/>
    <w:next w:val="Normal"/>
    <w:pPr>
      <w:keepNext w:val="1"/>
      <w:keepLines w:val="1"/>
      <w:spacing w:after="120" w:before="360" w:lineRule="auto"/>
    </w:pPr>
    <w:rPr>
      <w:rFonts w:ascii="Noto Serif Georgian" w:cs="Noto Serif Georgian" w:eastAsia="Noto Serif Georgian" w:hAnsi="Noto Serif Georgian"/>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analog.com/media/en/technical-documentation/data-sheets/adar2001.pdf" TargetMode="External"/><Relationship Id="rId7" Type="http://schemas.openxmlformats.org/officeDocument/2006/relationships/hyperlink" Target="https://www.analog.com/media/en/technical-documentation/data-sheets/adar2001.pdf"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erifGeorgian-regular.ttf"/><Relationship Id="rId2" Type="http://schemas.openxmlformats.org/officeDocument/2006/relationships/font" Target="fonts/NotoSerifGeorgian-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