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E99F9" w14:textId="77777777" w:rsidR="00AD5AB4" w:rsidRDefault="007D05C2" w:rsidP="00371F64">
      <w:pPr>
        <w:jc w:val="center"/>
        <w:rPr>
          <w:rFonts w:asciiTheme="majorBidi" w:hAnsiTheme="majorBidi" w:cstheme="majorBidi"/>
          <w:color w:val="C00000"/>
          <w:sz w:val="44"/>
          <w:szCs w:val="44"/>
        </w:rPr>
      </w:pPr>
      <w:r w:rsidRPr="00AD5AB4">
        <w:rPr>
          <w:rFonts w:asciiTheme="majorBidi" w:hAnsiTheme="majorBidi" w:cstheme="majorBidi"/>
          <w:color w:val="FF0000"/>
          <w:sz w:val="160"/>
          <w:szCs w:val="160"/>
        </w:rPr>
        <w:t xml:space="preserve"> </w:t>
      </w:r>
      <w:r w:rsidR="00AD5AB4" w:rsidRPr="00AD5AB4">
        <w:rPr>
          <w:rFonts w:asciiTheme="majorBidi" w:hAnsiTheme="majorBidi" w:cstheme="majorBidi"/>
          <w:color w:val="FF0000"/>
          <w:sz w:val="160"/>
          <w:szCs w:val="160"/>
        </w:rPr>
        <w:t>Devoir</w:t>
      </w:r>
      <w:r w:rsidR="00AD5AB4" w:rsidRPr="00AD5AB4">
        <w:rPr>
          <w:rFonts w:asciiTheme="majorBidi" w:hAnsiTheme="majorBidi" w:cstheme="majorBidi"/>
          <w:color w:val="C00000"/>
          <w:sz w:val="44"/>
          <w:szCs w:val="44"/>
        </w:rPr>
        <w:t xml:space="preserve"> (</w:t>
      </w:r>
      <w:r w:rsidR="00371F64" w:rsidRPr="00AD5AB4">
        <w:rPr>
          <w:rFonts w:asciiTheme="majorBidi" w:hAnsiTheme="majorBidi" w:cstheme="majorBidi"/>
          <w:color w:val="C00000"/>
          <w:sz w:val="44"/>
          <w:szCs w:val="44"/>
        </w:rPr>
        <w:t>El Ouardi Marouan)</w:t>
      </w:r>
    </w:p>
    <w:p w14:paraId="3A680829" w14:textId="5EE9C02E" w:rsidR="00414905" w:rsidRPr="00AD5AB4" w:rsidRDefault="00AD5AB4" w:rsidP="00371F64">
      <w:pPr>
        <w:jc w:val="center"/>
        <w:rPr>
          <w:rFonts w:asciiTheme="majorBidi" w:hAnsiTheme="majorBidi" w:cstheme="majorBidi"/>
          <w:color w:val="FF0000"/>
          <w:sz w:val="44"/>
          <w:szCs w:val="44"/>
          <w:lang w:val="fr-FR"/>
        </w:rPr>
      </w:pPr>
      <w:r w:rsidRPr="00AD5AB4">
        <w:rPr>
          <w:rFonts w:asciiTheme="majorBidi" w:hAnsiTheme="majorBidi" w:cstheme="majorBidi"/>
          <w:color w:val="C00000"/>
          <w:sz w:val="44"/>
          <w:szCs w:val="44"/>
          <w:lang w:val="fr-FR"/>
        </w:rPr>
        <w:t xml:space="preserve"> </w:t>
      </w:r>
    </w:p>
    <w:p w14:paraId="75165E4C" w14:textId="14EC8424" w:rsidR="00AD5AB4" w:rsidRPr="00AD5AB4" w:rsidRDefault="00AD5AB4" w:rsidP="00AD5AB4">
      <w:pPr>
        <w:tabs>
          <w:tab w:val="left" w:pos="765"/>
        </w:tabs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</w:pPr>
      <w:r w:rsidRPr="00AD5AB4">
        <w:rPr>
          <w:rFonts w:asciiTheme="majorBidi" w:hAnsiTheme="majorBidi" w:cstheme="majorBidi"/>
          <w:color w:val="FF0000"/>
          <w:sz w:val="44"/>
          <w:szCs w:val="44"/>
          <w:lang w:val="fr-FR"/>
        </w:rPr>
        <w:tab/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>Un </w:t>
      </w:r>
      <w:r w:rsidRPr="00AD5AB4">
        <w:rPr>
          <w:rFonts w:cstheme="minorHAnsi"/>
          <w:b/>
          <w:bCs/>
          <w:color w:val="202122"/>
          <w:sz w:val="44"/>
          <w:szCs w:val="44"/>
          <w:shd w:val="clear" w:color="auto" w:fill="FFFFFF"/>
          <w:lang w:val="fr-FR"/>
        </w:rPr>
        <w:t>bus informatique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> est un dispositif de </w:t>
      </w:r>
      <w:hyperlink r:id="rId6" w:tooltip="Transmission de données" w:history="1">
        <w:r w:rsidRPr="00AD5AB4">
          <w:rPr>
            <w:rStyle w:val="Hyperlink"/>
            <w:rFonts w:cstheme="minorHAnsi"/>
            <w:color w:val="0B0080"/>
            <w:sz w:val="44"/>
            <w:szCs w:val="44"/>
            <w:u w:val="none"/>
            <w:shd w:val="clear" w:color="auto" w:fill="FFFFFF"/>
            <w:lang w:val="fr-FR"/>
          </w:rPr>
          <w:t>transmission de données</w:t>
        </w:r>
      </w:hyperlink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> partagé entre plusieurs composants d'un système numérique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 xml:space="preserve">, 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> 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>l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 xml:space="preserve">e </w:t>
      </w:r>
      <w:r w:rsidRPr="00AD5AB4">
        <w:rPr>
          <w:rFonts w:cstheme="minorHAnsi"/>
          <w:b/>
          <w:bCs/>
          <w:color w:val="202122"/>
          <w:sz w:val="44"/>
          <w:szCs w:val="44"/>
          <w:shd w:val="clear" w:color="auto" w:fill="FFFFFF"/>
          <w:lang w:val="fr-FR"/>
        </w:rPr>
        <w:t>BUS</w:t>
      </w:r>
      <w:r w:rsidRPr="00AD5AB4">
        <w:rPr>
          <w:rFonts w:cstheme="minorHAnsi"/>
          <w:color w:val="202122"/>
          <w:sz w:val="44"/>
          <w:szCs w:val="44"/>
          <w:shd w:val="clear" w:color="auto" w:fill="FFFFFF"/>
          <w:lang w:val="fr-FR"/>
        </w:rPr>
        <w:t xml:space="preserve"> informatique est la réunion des parties matérielles et immatérielles qui permet la transmission de données entre les composants participants.</w:t>
      </w:r>
    </w:p>
    <w:p w14:paraId="73A97476" w14:textId="494FA596" w:rsidR="00AD5AB4" w:rsidRDefault="00AD5AB4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  <w:r w:rsidRPr="00AD5AB4">
        <w:rPr>
          <w:rFonts w:eastAsia="Times New Roman" w:cstheme="minorHAnsi"/>
          <w:color w:val="222222"/>
          <w:sz w:val="44"/>
          <w:szCs w:val="44"/>
          <w:lang w:val="fr-FR"/>
        </w:rPr>
        <w:t xml:space="preserve">Il existe de nombreux types différents de </w:t>
      </w:r>
      <w:r w:rsidRPr="00AD5AB4">
        <w:rPr>
          <w:rFonts w:eastAsia="Times New Roman" w:cstheme="minorHAnsi"/>
          <w:b/>
          <w:bCs/>
          <w:color w:val="222222"/>
          <w:sz w:val="44"/>
          <w:szCs w:val="44"/>
          <w:lang w:val="fr-FR"/>
        </w:rPr>
        <w:t>BUS</w:t>
      </w:r>
      <w:r w:rsidRPr="00AD5AB4">
        <w:rPr>
          <w:rFonts w:eastAsia="Times New Roman" w:cstheme="minorHAnsi"/>
          <w:color w:val="222222"/>
          <w:sz w:val="44"/>
          <w:szCs w:val="44"/>
          <w:lang w:val="fr-FR"/>
        </w:rPr>
        <w:t xml:space="preserve"> qui sont différents dans de nombreuses caractéristiques comme la </w:t>
      </w:r>
      <w:r w:rsidRPr="00AD5AB4">
        <w:rPr>
          <w:rFonts w:eastAsia="Times New Roman" w:cstheme="minorHAnsi"/>
          <w:b/>
          <w:bCs/>
          <w:color w:val="222222"/>
          <w:sz w:val="44"/>
          <w:szCs w:val="44"/>
          <w:lang w:val="fr-FR"/>
        </w:rPr>
        <w:t>vitesse</w:t>
      </w:r>
      <w:r w:rsidRPr="00AD5AB4">
        <w:rPr>
          <w:rFonts w:eastAsia="Times New Roman" w:cstheme="minorHAnsi"/>
          <w:color w:val="222222"/>
          <w:sz w:val="44"/>
          <w:szCs w:val="44"/>
          <w:lang w:val="fr-FR"/>
        </w:rPr>
        <w:t xml:space="preserve">, les </w:t>
      </w:r>
      <w:r w:rsidRPr="00AD5AB4">
        <w:rPr>
          <w:rFonts w:eastAsia="Times New Roman" w:cstheme="minorHAnsi"/>
          <w:b/>
          <w:bCs/>
          <w:color w:val="222222"/>
          <w:sz w:val="44"/>
          <w:szCs w:val="44"/>
          <w:lang w:val="fr-FR"/>
        </w:rPr>
        <w:t>fréquences</w:t>
      </w:r>
      <w:r>
        <w:rPr>
          <w:rFonts w:eastAsia="Times New Roman" w:cstheme="minorHAnsi"/>
          <w:b/>
          <w:bCs/>
          <w:color w:val="222222"/>
          <w:sz w:val="44"/>
          <w:szCs w:val="44"/>
          <w:lang w:val="fr-FR"/>
        </w:rPr>
        <w:t>…</w:t>
      </w:r>
      <w:r w:rsidRPr="00AD5AB4">
        <w:rPr>
          <w:rFonts w:eastAsia="Times New Roman" w:cstheme="minorHAnsi"/>
          <w:color w:val="222222"/>
          <w:sz w:val="44"/>
          <w:szCs w:val="44"/>
          <w:lang w:val="fr-FR"/>
        </w:rPr>
        <w:t xml:space="preserve"> et à quoi ils sont </w:t>
      </w:r>
      <w:r>
        <w:rPr>
          <w:rFonts w:eastAsia="Times New Roman" w:cstheme="minorHAnsi"/>
          <w:color w:val="222222"/>
          <w:sz w:val="44"/>
          <w:szCs w:val="44"/>
          <w:lang w:val="fr-FR"/>
        </w:rPr>
        <w:t>utilisés.</w:t>
      </w:r>
    </w:p>
    <w:p w14:paraId="0F905286" w14:textId="451E8A5E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3FAF21F3" w14:textId="3CB62D09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33EA903B" w14:textId="48ABF8BB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0871FAD9" w14:textId="17B1134D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7F3E3AD9" w14:textId="11649AC9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5B92BF8C" w14:textId="27CB5659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3EBC4ACE" w14:textId="77777777" w:rsidR="007A6C62" w:rsidRDefault="007A6C62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p w14:paraId="639FBDE3" w14:textId="2EBA88CA" w:rsidR="00AD5AB4" w:rsidRPr="00AD5AB4" w:rsidRDefault="00AD5AB4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val="fr-FR"/>
        </w:rPr>
      </w:pPr>
      <w:r w:rsidRPr="007A6C62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lastRenderedPageBreak/>
        <w:t>V</w:t>
      </w:r>
      <w:r w:rsidRPr="00AD5AB4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 xml:space="preserve">oici un tableau avec des </w:t>
      </w:r>
      <w:r w:rsidR="007A6C62" w:rsidRPr="007A6C62">
        <w:rPr>
          <w:rFonts w:ascii="inherit" w:eastAsia="Times New Roman" w:hAnsi="inherit" w:cs="Courier New"/>
          <w:b/>
          <w:bCs/>
          <w:color w:val="222222"/>
          <w:sz w:val="38"/>
          <w:szCs w:val="36"/>
          <w:lang w:val="fr-FR"/>
        </w:rPr>
        <w:t>BUS</w:t>
      </w:r>
      <w:r w:rsidRPr="00AD5AB4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 xml:space="preserve"> </w:t>
      </w:r>
      <w:r w:rsidRPr="007A6C62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>très connues</w:t>
      </w:r>
      <w:r w:rsidRPr="00AD5AB4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 xml:space="preserve"> montrant </w:t>
      </w:r>
      <w:r w:rsidRPr="007A6C62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>des différences</w:t>
      </w:r>
      <w:r w:rsidRPr="00AD5AB4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 xml:space="preserve"> entre </w:t>
      </w:r>
      <w:r w:rsidRPr="007A6C62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>eux :</w:t>
      </w:r>
      <w:r w:rsidR="007A6C62" w:rsidRPr="007A6C62">
        <w:rPr>
          <w:rFonts w:ascii="inherit" w:eastAsia="Times New Roman" w:hAnsi="inherit" w:cs="Courier New"/>
          <w:color w:val="222222"/>
          <w:sz w:val="38"/>
          <w:szCs w:val="36"/>
          <w:lang w:val="fr-FR"/>
        </w:rPr>
        <w:t xml:space="preserve"> </w:t>
      </w:r>
    </w:p>
    <w:p w14:paraId="67593053" w14:textId="77777777" w:rsidR="00AD5AB4" w:rsidRPr="00AD5AB4" w:rsidRDefault="00AD5AB4" w:rsidP="00AD5A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44"/>
          <w:szCs w:val="44"/>
          <w:lang w:val="fr-FR"/>
        </w:rPr>
      </w:pPr>
    </w:p>
    <w:tbl>
      <w:tblPr>
        <w:tblStyle w:val="TableGrid"/>
        <w:tblpPr w:leftFromText="180" w:rightFromText="180" w:vertAnchor="page" w:horzAnchor="page" w:tblpX="1" w:tblpY="3226"/>
        <w:tblW w:w="12049" w:type="dxa"/>
        <w:tblLook w:val="04A0" w:firstRow="1" w:lastRow="0" w:firstColumn="1" w:lastColumn="0" w:noHBand="0" w:noVBand="1"/>
      </w:tblPr>
      <w:tblGrid>
        <w:gridCol w:w="2126"/>
        <w:gridCol w:w="2150"/>
        <w:gridCol w:w="5420"/>
        <w:gridCol w:w="2353"/>
      </w:tblGrid>
      <w:tr w:rsidR="007A6C62" w:rsidRPr="00371F64" w14:paraId="3F2FF236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EA96FA" w14:textId="77777777" w:rsidR="007A6C62" w:rsidRPr="00371F64" w:rsidRDefault="007A6C62" w:rsidP="007A6C62">
            <w:pPr>
              <w:jc w:val="center"/>
              <w:rPr>
                <w:rFonts w:ascii="Bahnschrift SemiBold" w:hAnsi="Bahnschrift SemiBold"/>
                <w:sz w:val="32"/>
                <w:szCs w:val="32"/>
              </w:rPr>
            </w:pPr>
            <w:r w:rsidRPr="00371F64"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  <w:t>Type de Bus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AEDC73" w14:textId="77777777" w:rsidR="007A6C62" w:rsidRPr="00371F64" w:rsidRDefault="007A6C62" w:rsidP="007A6C62">
            <w:pPr>
              <w:jc w:val="center"/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</w:pPr>
            <w:r w:rsidRPr="00371F64">
              <w:rPr>
                <w:rFonts w:ascii="Bahnschrift SemiBold" w:hAnsi="Bahnschrift SemiBold" w:cs="Arial"/>
                <w:color w:val="4472C4" w:themeColor="accent1"/>
                <w:sz w:val="32"/>
                <w:szCs w:val="32"/>
              </w:rPr>
              <w:t>Année de sortie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4BE345" w14:textId="77777777" w:rsidR="007A6C62" w:rsidRPr="00371F64" w:rsidRDefault="007A6C62" w:rsidP="007A6C62">
            <w:pPr>
              <w:jc w:val="center"/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</w:pPr>
            <w:r w:rsidRPr="00371F64"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  <w:t>Branchement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5AB072" w14:textId="77777777" w:rsidR="007A6C62" w:rsidRPr="00371F64" w:rsidRDefault="007A6C62" w:rsidP="007A6C62">
            <w:pPr>
              <w:jc w:val="center"/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</w:pPr>
            <w:r>
              <w:rPr>
                <w:rFonts w:ascii="Bahnschrift SemiBold" w:hAnsi="Bahnschrift SemiBold"/>
                <w:color w:val="4472C4" w:themeColor="accent1"/>
                <w:sz w:val="32"/>
                <w:szCs w:val="32"/>
              </w:rPr>
              <w:t>Vitesse</w:t>
            </w:r>
          </w:p>
        </w:tc>
      </w:tr>
      <w:tr w:rsidR="007A6C62" w:rsidRPr="00371F64" w14:paraId="50DF7F82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6BD191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ISA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537A40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</w:rPr>
              <w:t>1981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85A32B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BEF"/>
                <w:lang w:val="fr-FR"/>
              </w:rPr>
              <w:t>Connecter des cartes d'extension avec la carte mère.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D1921F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38mb/s</w:t>
            </w:r>
          </w:p>
        </w:tc>
      </w:tr>
      <w:tr w:rsidR="007A6C62" w:rsidRPr="00371F64" w14:paraId="7B87860C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2B8CAC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MCA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C07249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1987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ED1F28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Remplacer le bus AT et ISA.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D103B1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320mb/s</w:t>
            </w:r>
          </w:p>
        </w:tc>
      </w:tr>
      <w:tr w:rsidR="007A6C62" w:rsidRPr="00371F64" w14:paraId="1E8603EB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2E7804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EISA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BEFC75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</w:rPr>
              <w:t>1988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E7E787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Connecter les entrées, sorties et les mémoires.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A9E368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266mb/s</w:t>
            </w:r>
          </w:p>
        </w:tc>
      </w:tr>
      <w:tr w:rsidR="007A6C62" w:rsidRPr="00371F64" w14:paraId="27F16AA0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5120DF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VLB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66BDF7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</w:rPr>
              <w:t>1992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9273FD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Connection des cartes d’extension surtout les GPU.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7880C9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1066mb/s</w:t>
            </w:r>
          </w:p>
        </w:tc>
      </w:tr>
      <w:tr w:rsidR="007A6C62" w:rsidRPr="00371F64" w14:paraId="60932A57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943A2A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SCSI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884663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1979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00F172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Connection de deux ordinateurs ou périphériques.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3B8612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>
              <w:rPr>
                <w:rFonts w:cstheme="minorHAnsi"/>
                <w:color w:val="ED7D31" w:themeColor="accent2"/>
                <w:sz w:val="32"/>
                <w:szCs w:val="32"/>
              </w:rPr>
              <w:t>320mb/s</w:t>
            </w:r>
          </w:p>
        </w:tc>
      </w:tr>
      <w:tr w:rsidR="007A6C62" w:rsidRPr="00371F64" w14:paraId="2DFA4ED4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CC4897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PCI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097B6F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199</w:t>
            </w:r>
            <w:r>
              <w:rPr>
                <w:color w:val="808080" w:themeColor="background1" w:themeShade="80"/>
                <w:sz w:val="32"/>
                <w:szCs w:val="32"/>
              </w:rPr>
              <w:t>3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D11C1B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BEF"/>
                <w:lang w:val="fr-FR"/>
              </w:rPr>
              <w:t>Connecter des cartes d'extension avec la carte mère.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2FF5ED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1066mb/s</w:t>
            </w:r>
          </w:p>
        </w:tc>
      </w:tr>
      <w:tr w:rsidR="007A6C62" w:rsidRPr="00371F64" w14:paraId="51A8BC17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AEEAA9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USB (1.0)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6D58D2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  <w:shd w:val="clear" w:color="auto" w:fill="FFFFFF"/>
              </w:rPr>
              <w:t>1998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F53AD9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Connecter souris, clavier d'ordinateur, imprimantes, clés USB et autres périphériques sur les ordinateurs.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DF400B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>
              <w:rPr>
                <w:rFonts w:cstheme="minorHAnsi"/>
                <w:color w:val="ED7D31" w:themeColor="accent2"/>
                <w:sz w:val="32"/>
                <w:szCs w:val="32"/>
              </w:rPr>
              <w:t>12mb/s</w:t>
            </w:r>
          </w:p>
        </w:tc>
      </w:tr>
      <w:tr w:rsidR="007A6C62" w:rsidRPr="00371F64" w14:paraId="78F1A4CC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448CE1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USB (2.0)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DD7B5D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  <w:shd w:val="clear" w:color="auto" w:fill="FFFFFF"/>
              </w:rPr>
              <w:t>2000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D280A4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Connecter souris, clavier d'ordinateur, imprimantes, clés USB et autres périphériques sur les ordinateurs.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9DF5F5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>
              <w:rPr>
                <w:rFonts w:cstheme="minorHAnsi"/>
                <w:color w:val="ED7D31" w:themeColor="accent2"/>
                <w:sz w:val="32"/>
                <w:szCs w:val="32"/>
              </w:rPr>
              <w:t>60mb/s</w:t>
            </w:r>
          </w:p>
        </w:tc>
      </w:tr>
      <w:tr w:rsidR="007A6C62" w:rsidRPr="00371F64" w14:paraId="45470981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4C1C6B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USB (3.0)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EB2DE2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  <w:shd w:val="clear" w:color="auto" w:fill="FFFFFF"/>
              </w:rPr>
              <w:t>2008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4BF7FE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Réaliser des transferts de gros volumes de données entre la clé et son ordinateur.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758A49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>
              <w:rPr>
                <w:rFonts w:cstheme="minorHAnsi"/>
                <w:color w:val="ED7D31" w:themeColor="accent2"/>
                <w:sz w:val="32"/>
                <w:szCs w:val="32"/>
              </w:rPr>
              <w:t>640mb/s</w:t>
            </w:r>
          </w:p>
        </w:tc>
      </w:tr>
      <w:tr w:rsidR="007A6C62" w:rsidRPr="00371F64" w14:paraId="1B8400C9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4484C9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AGP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A6F493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rFonts w:ascii="Arial" w:hAnsi="Arial" w:cs="Arial"/>
                <w:color w:val="808080" w:themeColor="background1" w:themeShade="80"/>
                <w:sz w:val="32"/>
                <w:szCs w:val="32"/>
              </w:rPr>
              <w:t>1997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019846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Permet aux informations de circuler plus rapidement (GPU).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3B8C59" w14:textId="77777777" w:rsidR="007A6C62" w:rsidRPr="00C716E7" w:rsidRDefault="007A6C62" w:rsidP="007A6C62">
            <w:pPr>
              <w:jc w:val="center"/>
              <w:rPr>
                <w:rFonts w:cstheme="minorHAnsi"/>
                <w:color w:val="ED7D31" w:themeColor="accent2"/>
                <w:sz w:val="32"/>
                <w:szCs w:val="32"/>
              </w:rPr>
            </w:pPr>
            <w:r w:rsidRPr="00C716E7">
              <w:rPr>
                <w:rFonts w:cstheme="minorHAnsi"/>
                <w:color w:val="ED7D31" w:themeColor="accent2"/>
                <w:sz w:val="32"/>
                <w:szCs w:val="32"/>
              </w:rPr>
              <w:t>2133mb/s</w:t>
            </w:r>
          </w:p>
        </w:tc>
      </w:tr>
      <w:tr w:rsidR="007A6C62" w:rsidRPr="00B16088" w14:paraId="44BBCFF6" w14:textId="77777777" w:rsidTr="007A6C62">
        <w:trPr>
          <w:trHeight w:val="352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1ED951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PCI-E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83B80A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2004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3839A4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Remplacer tous les connecteurs. d’extension d’un PC, dont le </w:t>
            </w:r>
            <w:hyperlink r:id="rId7" w:tooltip="Peripheral Component Interconnect" w:history="1"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fr-FR"/>
                </w:rPr>
                <w:t>PCI</w:t>
              </w:r>
            </w:hyperlink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 et l’</w:t>
            </w:r>
            <w:hyperlink r:id="rId8" w:tooltip="Accelerated Graphics Port" w:history="1"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fr-FR"/>
                </w:rPr>
                <w:t>AGP</w:t>
              </w:r>
            </w:hyperlink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081289" w14:textId="77777777" w:rsidR="007A6C62" w:rsidRPr="005A26BB" w:rsidRDefault="007A6C62" w:rsidP="007A6C62">
            <w:pPr>
              <w:jc w:val="center"/>
              <w:rPr>
                <w:color w:val="ED7D31" w:themeColor="accent2"/>
                <w:sz w:val="32"/>
                <w:szCs w:val="32"/>
                <w:lang w:val="fr-FR"/>
              </w:rPr>
            </w:pPr>
            <w:r w:rsidRPr="005A26BB">
              <w:rPr>
                <w:color w:val="ED7D31" w:themeColor="accent2"/>
                <w:sz w:val="32"/>
                <w:szCs w:val="32"/>
                <w:lang w:val="fr-FR"/>
              </w:rPr>
              <w:t>250mb/s~4Gb/s</w:t>
            </w:r>
          </w:p>
        </w:tc>
      </w:tr>
      <w:tr w:rsidR="007A6C62" w:rsidRPr="00B16088" w14:paraId="4F053B60" w14:textId="77777777" w:rsidTr="007A6C62">
        <w:trPr>
          <w:trHeight w:val="29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25E110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PCI-X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3814B3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1998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7F1AD4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Relier des périphériques à l'ordinateur.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34FDF9" w14:textId="77777777" w:rsidR="007A6C62" w:rsidRPr="00B16088" w:rsidRDefault="007A6C62" w:rsidP="007A6C62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B16088">
              <w:rPr>
                <w:color w:val="ED7D31" w:themeColor="accent2"/>
                <w:sz w:val="32"/>
                <w:szCs w:val="32"/>
              </w:rPr>
              <w:t>533mb/s</w:t>
            </w:r>
          </w:p>
          <w:p w14:paraId="650013D2" w14:textId="77777777" w:rsidR="007A6C62" w:rsidRPr="00B16088" w:rsidRDefault="007A6C62" w:rsidP="007A6C62">
            <w:pPr>
              <w:jc w:val="center"/>
              <w:rPr>
                <w:sz w:val="32"/>
                <w:szCs w:val="32"/>
                <w:lang w:val="fr-FR"/>
              </w:rPr>
            </w:pPr>
          </w:p>
        </w:tc>
      </w:tr>
      <w:tr w:rsidR="007A6C62" w:rsidRPr="00371F64" w14:paraId="0C95AB92" w14:textId="77777777" w:rsidTr="007A6C62">
        <w:trPr>
          <w:trHeight w:val="373"/>
        </w:trPr>
        <w:tc>
          <w:tcPr>
            <w:tcW w:w="212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C3B4C8" w14:textId="77777777" w:rsidR="007A6C62" w:rsidRPr="00371F64" w:rsidRDefault="007A6C62" w:rsidP="007A6C62">
            <w:pPr>
              <w:jc w:val="center"/>
              <w:rPr>
                <w:color w:val="FF0000"/>
                <w:sz w:val="32"/>
                <w:szCs w:val="32"/>
              </w:rPr>
            </w:pPr>
            <w:r w:rsidRPr="00371F64">
              <w:rPr>
                <w:color w:val="FF0000"/>
                <w:sz w:val="32"/>
                <w:szCs w:val="32"/>
              </w:rPr>
              <w:t>SATA</w:t>
            </w:r>
          </w:p>
        </w:tc>
        <w:tc>
          <w:tcPr>
            <w:tcW w:w="215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FB2D80" w14:textId="77777777" w:rsidR="007A6C62" w:rsidRPr="00371F64" w:rsidRDefault="007A6C62" w:rsidP="007A6C62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371F64">
              <w:rPr>
                <w:color w:val="808080" w:themeColor="background1" w:themeShade="80"/>
                <w:sz w:val="32"/>
                <w:szCs w:val="32"/>
              </w:rPr>
              <w:t>2003</w:t>
            </w:r>
          </w:p>
        </w:tc>
        <w:tc>
          <w:tcPr>
            <w:tcW w:w="54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0D8753" w14:textId="77777777" w:rsidR="007A6C62" w:rsidRPr="00DD7BB1" w:rsidRDefault="007A6C62" w:rsidP="007A6C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Transférer des </w:t>
            </w:r>
            <w:hyperlink r:id="rId9" w:tooltip="Donnée (informatique)" w:history="1"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fr-FR"/>
                </w:rPr>
                <w:t>données</w:t>
              </w:r>
            </w:hyperlink>
            <w:r w:rsidRPr="00DD7BB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fr-FR"/>
              </w:rPr>
              <w:t> ainsi qu'un format de </w:t>
            </w:r>
            <w:hyperlink r:id="rId10" w:tooltip="Câble électrique" w:history="1"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fr-FR"/>
                </w:rPr>
                <w:t>câble</w:t>
              </w:r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  <w:lang w:val="fr-FR"/>
                </w:rPr>
                <w:t xml:space="preserve"> </w:t>
              </w:r>
              <w:r w:rsidRPr="00DD7BB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fr-FR"/>
                </w:rPr>
                <w:t>d'alimentation</w:t>
              </w:r>
            </w:hyperlink>
            <w:r w:rsidRPr="00DD7BB1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.</w:t>
            </w:r>
          </w:p>
        </w:tc>
        <w:tc>
          <w:tcPr>
            <w:tcW w:w="235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0D76DC" w14:textId="77777777" w:rsidR="007A6C62" w:rsidRPr="00C202D9" w:rsidRDefault="007A6C62" w:rsidP="007A6C6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202D9">
              <w:rPr>
                <w:rFonts w:cstheme="minorHAnsi"/>
                <w:color w:val="ED7D31" w:themeColor="accent2"/>
                <w:sz w:val="32"/>
                <w:szCs w:val="32"/>
              </w:rPr>
              <w:t>1.5gb/s</w:t>
            </w:r>
          </w:p>
        </w:tc>
      </w:tr>
    </w:tbl>
    <w:p w14:paraId="61801F01" w14:textId="77777777" w:rsidR="00AD5AB4" w:rsidRPr="00AD5AB4" w:rsidRDefault="00AD5AB4" w:rsidP="00AD5AB4">
      <w:pPr>
        <w:tabs>
          <w:tab w:val="left" w:pos="765"/>
        </w:tabs>
        <w:rPr>
          <w:rFonts w:cstheme="minorHAnsi"/>
          <w:color w:val="202122"/>
          <w:sz w:val="36"/>
          <w:szCs w:val="36"/>
          <w:shd w:val="clear" w:color="auto" w:fill="FFFFFF"/>
          <w:lang w:val="fr-FR"/>
        </w:rPr>
      </w:pPr>
    </w:p>
    <w:p w14:paraId="6AC07796" w14:textId="77777777" w:rsidR="00AD5AB4" w:rsidRPr="00AD5AB4" w:rsidRDefault="00AD5AB4" w:rsidP="00AD5AB4">
      <w:pPr>
        <w:tabs>
          <w:tab w:val="left" w:pos="765"/>
        </w:tabs>
        <w:rPr>
          <w:rFonts w:cstheme="minorHAnsi"/>
          <w:color w:val="FF0000"/>
          <w:sz w:val="44"/>
          <w:szCs w:val="44"/>
          <w:lang w:val="fr-FR"/>
        </w:rPr>
      </w:pPr>
    </w:p>
    <w:p w14:paraId="3D68C119" w14:textId="77777777" w:rsidR="00AD5AB4" w:rsidRPr="00AD5AB4" w:rsidRDefault="00AD5AB4" w:rsidP="00371F64">
      <w:pPr>
        <w:jc w:val="center"/>
        <w:rPr>
          <w:rFonts w:asciiTheme="majorBidi" w:hAnsiTheme="majorBidi" w:cstheme="majorBidi"/>
          <w:color w:val="FF0000"/>
          <w:sz w:val="44"/>
          <w:szCs w:val="44"/>
          <w:lang w:val="fr-FR"/>
        </w:rPr>
      </w:pPr>
    </w:p>
    <w:p w14:paraId="5FB40A0C" w14:textId="77777777" w:rsidR="00AD5AB4" w:rsidRPr="00AD5AB4" w:rsidRDefault="00AD5AB4" w:rsidP="00371F64">
      <w:pPr>
        <w:jc w:val="center"/>
        <w:rPr>
          <w:rFonts w:asciiTheme="majorBidi" w:hAnsiTheme="majorBidi" w:cstheme="majorBidi"/>
          <w:color w:val="FF0000"/>
          <w:sz w:val="44"/>
          <w:szCs w:val="44"/>
          <w:lang w:val="fr-FR"/>
        </w:rPr>
      </w:pPr>
    </w:p>
    <w:p w14:paraId="2D97DB40" w14:textId="77777777" w:rsidR="00AD5AB4" w:rsidRPr="00AD5AB4" w:rsidRDefault="00AD5AB4" w:rsidP="00371F64">
      <w:pPr>
        <w:jc w:val="center"/>
        <w:rPr>
          <w:rFonts w:asciiTheme="majorBidi" w:hAnsiTheme="majorBidi" w:cstheme="majorBidi"/>
          <w:color w:val="FF0000"/>
          <w:sz w:val="96"/>
          <w:szCs w:val="96"/>
          <w:lang w:val="fr-FR"/>
        </w:rPr>
      </w:pPr>
    </w:p>
    <w:sectPr w:rsidR="00AD5AB4" w:rsidRPr="00AD5A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2182"/>
    <w:multiLevelType w:val="hybridMultilevel"/>
    <w:tmpl w:val="67546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D"/>
    <w:rsid w:val="00055526"/>
    <w:rsid w:val="000D616D"/>
    <w:rsid w:val="001A67C8"/>
    <w:rsid w:val="00371F64"/>
    <w:rsid w:val="00414905"/>
    <w:rsid w:val="00417B14"/>
    <w:rsid w:val="005A26BB"/>
    <w:rsid w:val="007A6C62"/>
    <w:rsid w:val="007D05C2"/>
    <w:rsid w:val="007F5820"/>
    <w:rsid w:val="00AD5AB4"/>
    <w:rsid w:val="00B16088"/>
    <w:rsid w:val="00B66E08"/>
    <w:rsid w:val="00C202D9"/>
    <w:rsid w:val="00C716E7"/>
    <w:rsid w:val="00D72A27"/>
    <w:rsid w:val="00D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B2D7"/>
  <w15:chartTrackingRefBased/>
  <w15:docId w15:val="{50396A22-1B24-4467-8FCF-60B4FAE8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60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7B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ccelerated_Graphics_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Peripheral_Component_Interconne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Transmission_de_donn%C3%A9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C%C3%A2ble_%C3%A9lectriq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Donn%C3%A9e_(informatiqu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2EE2-FC77-4A51-A1FF-197C443C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El ouardi</dc:creator>
  <cp:keywords/>
  <dc:description/>
  <cp:lastModifiedBy>Marouan El ouardi</cp:lastModifiedBy>
  <cp:revision>11</cp:revision>
  <dcterms:created xsi:type="dcterms:W3CDTF">2020-05-12T17:52:00Z</dcterms:created>
  <dcterms:modified xsi:type="dcterms:W3CDTF">2020-05-13T22:36:00Z</dcterms:modified>
</cp:coreProperties>
</file>