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APORTE PERSONAL — PC2 CC451</w:t>
      </w:r>
    </w:p>
    <w:p>
      <w:r>
        <w:t>Grupo 10 — integrantes:</w:t>
      </w:r>
    </w:p>
    <w:p>
      <w:r>
        <w:t>• Santa Cruz Basilio, Jesus Diego — 20235005G</w:t>
        <w:br/>
        <w:t>• López Arteaga, César Omar — 20236743A</w:t>
        <w:br/>
        <w:t>• Pumayauli Evangelista, Bryan José — 20212209E</w:t>
      </w:r>
    </w:p>
    <w:p>
      <w:r>
        <w:t>Aporte personal registrado: López Arteaga, César Omar — 20236743A.</w:t>
      </w:r>
    </w:p>
    <w:p>
      <w:pPr>
        <w:pStyle w:val="Heading1"/>
      </w:pPr>
      <w:r>
        <w:t>1. Aporte documentado en los archivos</w:t>
      </w:r>
    </w:p>
    <w:p>
      <w:pPr>
        <w:pStyle w:val="ListBullet"/>
      </w:pPr>
      <w:r>
        <w:t>Se integró el alcance de LEC06: 17 requerimientos funcionales, 10 no funcionales y 10 historias de usuario, y se extendió la matriz para criterios adicionales de PC2.</w:t>
      </w:r>
    </w:p>
    <w:p>
      <w:pPr>
        <w:pStyle w:val="ListBullet"/>
      </w:pPr>
      <w:r>
        <w:t>Se desarrolló el rediseño propuesto en LEC07 en tres prototipos navegables de fidelidad media, seleccionando la alternativa C multimodal.</w:t>
      </w:r>
    </w:p>
    <w:p>
      <w:pPr>
        <w:pStyle w:val="ListBullet"/>
      </w:pPr>
      <w:r>
        <w:t>Se preparó el código fuente de una PWA académica: interfaz táctil por región corporal, formulario de entrevista, dictado condicionado al navegador, confirmación y resumen simulado.</w:t>
      </w:r>
    </w:p>
    <w:p>
      <w:pPr>
        <w:pStyle w:val="ListBullet"/>
      </w:pPr>
      <w:r>
        <w:t>Se implementó un servidor local Node con endpoints de casos ficticios, consulta por código, acuse de recepción, respuesta de rol médico simulado y adaptador opcional para LLM.</w:t>
      </w:r>
    </w:p>
    <w:p>
      <w:pPr>
        <w:pStyle w:val="ListBullet"/>
      </w:pPr>
      <w:r>
        <w:t>Se organizaron README, guía de instalación, diagramas C4, secuencia de pantallas, Gantt, pruebas automáticas y capturas en el repositorio descargable.</w:t>
      </w:r>
    </w:p>
    <w:p>
      <w:pPr>
        <w:pStyle w:val="Heading1"/>
      </w:pPr>
      <w:r>
        <w:t>2. Evidencia reproducible</w:t>
      </w:r>
    </w:p>
    <w:p>
      <w:r>
        <w:t>Archivos principales: public/app.js, public/index.html, server.mjs, docs/05-trazabilidad.csv, docs/01-informe-PC2.docx, tests/app.test.mjs y assets/01…08. Ejecutar «npm test» para reproducir las verificaciones de la API local.</w:t>
      </w:r>
    </w:p>
    <w:p>
      <w:r>
        <w:t>Resultado de preparación del paquete: 8/8 pruebas automáticas aprobadas. Se obtuvieron capturas de diez pantallas usando Chromium y un puente de ejecución para el servidor local. Debe verificarse la instalación y ejecución directamente en el equipo de exposición.</w:t>
      </w:r>
    </w:p>
    <w:p>
      <w:pPr>
        <w:pStyle w:val="Heading1"/>
      </w:pPr>
      <w:r>
        <w:t>3. Alcance personal y evidencia pendiente</w:t>
      </w:r>
    </w:p>
    <w:p>
      <w:r>
        <w:t>Este documento describe el trabajo incluido en la entrega preparada. Antes de presentar la sustentación, el estudiante debe contrastar y ajustar esta declaración a su participación real, grabar personalmente el video y publicar el repositorio GitHub. Los tres integrantes están identificados; el aporte individual descrito debe verificarse por el estudiante antes de la sustentación.</w:t>
      </w:r>
    </w:p>
    <w:p>
      <w:r>
        <w:t>No se afirma haber realizado validación con pacientes, pruebas clínicas, autenticación real de médicos, integración con credenciales privadas de Gemini o despliegue sanitario. El software solo maneja casos ficticios.</w:t>
      </w:r>
    </w:p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Grupo 10 (aporte individual de López Arteaga, César Omar)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