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8E20" w14:textId="77777777" w:rsidR="00683F18" w:rsidRDefault="00000000">
      <w:pPr>
        <w:spacing w:after="80"/>
      </w:pPr>
      <w:r>
        <w:rPr>
          <w:rFonts w:ascii="Arial" w:hAnsi="Arial"/>
          <w:b/>
          <w:color w:val="006C83"/>
          <w:sz w:val="32"/>
        </w:rPr>
        <w:t>APORTE PERSONAL — PC2 CC451</w:t>
      </w:r>
    </w:p>
    <w:p w14:paraId="6ABB50E4" w14:textId="77777777" w:rsidR="00683F18" w:rsidRDefault="00000000">
      <w:pPr>
        <w:spacing w:after="280"/>
      </w:pPr>
      <w:r>
        <w:rPr>
          <w:rFonts w:ascii="Arial" w:hAnsi="Arial"/>
          <w:i/>
          <w:color w:val="506674"/>
          <w:sz w:val="20"/>
        </w:rPr>
        <w:t>Interacción Humano-Computador · Universidad Nacional de Ingeniería · Ciclo 2026-II</w:t>
      </w:r>
    </w:p>
    <w:tbl>
      <w:tblPr>
        <w:tblW w:w="0" w:type="auto"/>
        <w:jc w:val="center"/>
        <w:tblLook w:val="04A0" w:firstRow="1" w:lastRow="0" w:firstColumn="1" w:lastColumn="0" w:noHBand="0" w:noVBand="1"/>
      </w:tblPr>
      <w:tblGrid>
        <w:gridCol w:w="2592"/>
        <w:gridCol w:w="6768"/>
      </w:tblGrid>
      <w:tr w:rsidR="00683F18" w14:paraId="66E760CE" w14:textId="77777777">
        <w:trPr>
          <w:jc w:val="center"/>
        </w:trPr>
        <w:tc>
          <w:tcPr>
            <w:tcW w:w="2592" w:type="dxa"/>
            <w:shd w:val="clear" w:color="auto" w:fill="F0F7F9"/>
          </w:tcPr>
          <w:p w14:paraId="2F1B30FE" w14:textId="77777777" w:rsidR="00683F18" w:rsidRDefault="00000000">
            <w:r>
              <w:rPr>
                <w:b/>
                <w:sz w:val="20"/>
              </w:rPr>
              <w:t>Aporte personal registrado:</w:t>
            </w:r>
          </w:p>
        </w:tc>
        <w:tc>
          <w:tcPr>
            <w:tcW w:w="6768" w:type="dxa"/>
            <w:shd w:val="clear" w:color="auto" w:fill="FAFCFD"/>
          </w:tcPr>
          <w:p w14:paraId="413344E8" w14:textId="77777777" w:rsidR="00683F18" w:rsidRDefault="00000000">
            <w:r>
              <w:rPr>
                <w:sz w:val="20"/>
              </w:rPr>
              <w:t>Santa Cruz Basilio, Jesus Diego — 20235005G</w:t>
            </w:r>
          </w:p>
        </w:tc>
      </w:tr>
      <w:tr w:rsidR="00683F18" w14:paraId="3AD475F3" w14:textId="77777777">
        <w:trPr>
          <w:jc w:val="center"/>
        </w:trPr>
        <w:tc>
          <w:tcPr>
            <w:tcW w:w="2592" w:type="dxa"/>
            <w:shd w:val="clear" w:color="auto" w:fill="F0F7F9"/>
          </w:tcPr>
          <w:p w14:paraId="5579A796" w14:textId="77777777" w:rsidR="00683F18" w:rsidRDefault="00000000">
            <w:r>
              <w:rPr>
                <w:b/>
                <w:sz w:val="20"/>
              </w:rPr>
              <w:t>Equipo:</w:t>
            </w:r>
          </w:p>
        </w:tc>
        <w:tc>
          <w:tcPr>
            <w:tcW w:w="6768" w:type="dxa"/>
            <w:shd w:val="clear" w:color="auto" w:fill="FAFCFD"/>
          </w:tcPr>
          <w:p w14:paraId="371EFCC9" w14:textId="77777777" w:rsidR="00683F18" w:rsidRDefault="00000000">
            <w:r>
              <w:rPr>
                <w:sz w:val="20"/>
              </w:rPr>
              <w:t>Grupo 10 (Santa Cruz Basilio, J. D. · López Arteaga, C. O. · Pumayauli Evangelista, B. J.)</w:t>
            </w:r>
          </w:p>
        </w:tc>
      </w:tr>
      <w:tr w:rsidR="00683F18" w14:paraId="45215B8C" w14:textId="77777777">
        <w:trPr>
          <w:jc w:val="center"/>
        </w:trPr>
        <w:tc>
          <w:tcPr>
            <w:tcW w:w="2592" w:type="dxa"/>
            <w:shd w:val="clear" w:color="auto" w:fill="F0F7F9"/>
          </w:tcPr>
          <w:p w14:paraId="03BDB755" w14:textId="77777777" w:rsidR="00683F18" w:rsidRDefault="00000000">
            <w:r>
              <w:rPr>
                <w:b/>
                <w:sz w:val="20"/>
              </w:rPr>
              <w:t>Proyecto:</w:t>
            </w:r>
          </w:p>
        </w:tc>
        <w:tc>
          <w:tcPr>
            <w:tcW w:w="6768" w:type="dxa"/>
            <w:shd w:val="clear" w:color="auto" w:fill="FAFCFD"/>
          </w:tcPr>
          <w:p w14:paraId="202EF95E" w14:textId="77777777" w:rsidR="00683F18" w:rsidRDefault="00000000">
            <w:r>
              <w:rPr>
                <w:sz w:val="20"/>
              </w:rPr>
              <w:t>TriageVoz Rural — Asistente de Pre-Triaje Multimodal (PWA)</w:t>
            </w:r>
          </w:p>
        </w:tc>
      </w:tr>
    </w:tbl>
    <w:p w14:paraId="2BC1DFE1" w14:textId="77777777" w:rsidR="00683F18" w:rsidRDefault="00683F18">
      <w:pPr>
        <w:spacing w:after="160"/>
      </w:pPr>
    </w:p>
    <w:p w14:paraId="47B6824B" w14:textId="77777777" w:rsidR="00683F18" w:rsidRDefault="00000000">
      <w:pPr>
        <w:spacing w:before="280" w:after="120"/>
      </w:pPr>
      <w:r>
        <w:rPr>
          <w:rFonts w:ascii="Arial" w:hAnsi="Arial"/>
          <w:b/>
          <w:color w:val="0B627C"/>
          <w:sz w:val="26"/>
        </w:rPr>
        <w:t>1. Aporte documentado en los archivos</w:t>
      </w:r>
    </w:p>
    <w:p w14:paraId="3FB162FE" w14:textId="77777777" w:rsidR="00683F18" w:rsidRDefault="00000000">
      <w:pPr>
        <w:spacing w:after="160"/>
      </w:pPr>
      <w:r>
        <w:t>En esta versión del proyecto TriageVoz Rural, me enfoqué en el desarrollo del requerimiento obligatorio de Personalización Continua y Diseño de Interacción Adaptativo en el frontend, abordando los siguientes aspectos:</w:t>
      </w:r>
    </w:p>
    <w:p w14:paraId="132F8BC2" w14:textId="77777777" w:rsidR="00683F18" w:rsidRDefault="00000000">
      <w:pPr>
        <w:pStyle w:val="Listaconvietas"/>
        <w:spacing w:after="80"/>
      </w:pPr>
      <w:r>
        <w:rPr>
          <w:rFonts w:ascii="Arial" w:hAnsi="Arial"/>
          <w:b/>
          <w:sz w:val="20"/>
        </w:rPr>
        <w:t xml:space="preserve">Personalización continua por ritmo (&gt; 10 s): </w:t>
      </w:r>
      <w:r>
        <w:rPr>
          <w:rFonts w:ascii="Arial" w:hAnsi="Arial"/>
          <w:sz w:val="20"/>
        </w:rPr>
        <w:t>Implementación del cronometraje en vivo de respuesta del usuario por pregunta en la entrevista guiada. Si el tiempo excede los 10 segundos, el sistema clasifica el ritmo como 'pausado', reduce la velocidad de la síntesis de voz a 0.82 para hablar con mayor calma y activa la animación de atención en el botón 'Explicar más fácil'.</w:t>
      </w:r>
    </w:p>
    <w:p w14:paraId="22115105" w14:textId="77777777" w:rsidR="00683F18" w:rsidRDefault="00000000">
      <w:pPr>
        <w:pStyle w:val="Listaconvietas"/>
        <w:spacing w:after="80"/>
      </w:pPr>
      <w:r>
        <w:rPr>
          <w:rFonts w:ascii="Arial" w:hAnsi="Arial"/>
          <w:b/>
          <w:sz w:val="20"/>
        </w:rPr>
        <w:t xml:space="preserve">Detección de fricción cognitiva y manejo proactivo de errores (Umbral ≥ 2): </w:t>
      </w:r>
      <w:r>
        <w:rPr>
          <w:rFonts w:ascii="Arial" w:hAnsi="Arial"/>
          <w:sz w:val="20"/>
        </w:rPr>
        <w:t>Diseño y programación del monitor de eventos recordCorrection(), capturando intentos de avance sin zona corporal, corrección explícita de región, campos vacíos, retrocesos en la entrevista y errores de dictado. Al acumular 2 errores, se despliega un banner accesible con soluciones de un solo clic (lectura por voz, texto grande y lenguaje simplificado).</w:t>
      </w:r>
    </w:p>
    <w:p w14:paraId="0D5DE17F" w14:textId="77777777" w:rsidR="00683F18" w:rsidRDefault="00000000">
      <w:pPr>
        <w:pStyle w:val="Listaconvietas"/>
        <w:spacing w:after="80"/>
      </w:pPr>
      <w:r>
        <w:rPr>
          <w:rFonts w:ascii="Arial" w:hAnsi="Arial"/>
          <w:b/>
          <w:sz w:val="20"/>
        </w:rPr>
        <w:t xml:space="preserve">Tarjeta de perfil adaptativo en tiempo real (#profileCard): </w:t>
      </w:r>
      <w:r>
        <w:rPr>
          <w:rFonts w:ascii="Arial" w:hAnsi="Arial"/>
          <w:sz w:val="20"/>
        </w:rPr>
        <w:t>Integración en el panel superior de un resumen dinámico accesible con aria-live='polite', mostrando el ritmo actual, las correcciones registradas y el nivel de adaptación activo, con persistencia en localStorage.</w:t>
      </w:r>
    </w:p>
    <w:p w14:paraId="65A06CD9" w14:textId="77777777" w:rsidR="00683F18" w:rsidRDefault="00000000">
      <w:pPr>
        <w:pStyle w:val="Listaconvietas"/>
        <w:spacing w:after="80"/>
      </w:pPr>
      <w:r>
        <w:rPr>
          <w:rFonts w:ascii="Arial" w:hAnsi="Arial"/>
          <w:b/>
          <w:sz w:val="20"/>
        </w:rPr>
        <w:t xml:space="preserve">Micro-interacciones y accesibilidad visual: </w:t>
      </w:r>
      <w:r>
        <w:rPr>
          <w:rFonts w:ascii="Arial" w:hAnsi="Arial"/>
          <w:sz w:val="20"/>
        </w:rPr>
        <w:t>Creación de la animación pulseBorder en styles.css para guiar al usuario de forma no invasiva, junto con soporte completo para modo de Alto Contraste y navegación por teclado.</w:t>
      </w:r>
    </w:p>
    <w:p w14:paraId="567CA503" w14:textId="77777777" w:rsidR="00683F18" w:rsidRDefault="00000000">
      <w:pPr>
        <w:pStyle w:val="Listaconvietas"/>
        <w:spacing w:after="80"/>
      </w:pPr>
      <w:r>
        <w:rPr>
          <w:rFonts w:ascii="Arial" w:hAnsi="Arial"/>
          <w:b/>
          <w:sz w:val="20"/>
        </w:rPr>
        <w:t xml:space="preserve">Pruebas automatizadas y aseguramiento de calidad: </w:t>
      </w:r>
      <w:r>
        <w:rPr>
          <w:rFonts w:ascii="Arial" w:hAnsi="Arial"/>
          <w:sz w:val="20"/>
        </w:rPr>
        <w:t>Ampliación de la suite en tests/app.test.mjs con validación de elementos adaptativos y temporizadores, logrando 4/4 pruebas aprobadas exitosamente.</w:t>
      </w:r>
    </w:p>
    <w:p w14:paraId="06D33850" w14:textId="77777777" w:rsidR="00683F18" w:rsidRDefault="00000000">
      <w:pPr>
        <w:pStyle w:val="Listaconvietas"/>
        <w:spacing w:after="80"/>
      </w:pPr>
      <w:r>
        <w:rPr>
          <w:rFonts w:ascii="Arial" w:hAnsi="Arial"/>
          <w:b/>
          <w:sz w:val="20"/>
        </w:rPr>
        <w:t xml:space="preserve">Delimitación ética de IA y privacidad: </w:t>
      </w:r>
      <w:r>
        <w:rPr>
          <w:rFonts w:ascii="Arial" w:hAnsi="Arial"/>
          <w:sz w:val="20"/>
        </w:rPr>
        <w:t>Garantía de que las adaptaciones facilitan el relato del síntoma sin inferir diagnósticos clínicos automáticos ni almacenar datos sensibles de pacientes reales.</w:t>
      </w:r>
    </w:p>
    <w:p w14:paraId="70240ED4" w14:textId="77777777" w:rsidR="00683F18" w:rsidRDefault="00000000">
      <w:pPr>
        <w:spacing w:before="280" w:after="120"/>
      </w:pPr>
      <w:r>
        <w:rPr>
          <w:rFonts w:ascii="Arial" w:hAnsi="Arial"/>
          <w:b/>
          <w:color w:val="0B627C"/>
          <w:sz w:val="26"/>
        </w:rPr>
        <w:t>2. Evidencia reproducible</w:t>
      </w:r>
    </w:p>
    <w:tbl>
      <w:tblPr>
        <w:tblW w:w="0" w:type="auto"/>
        <w:jc w:val="center"/>
        <w:tblLook w:val="04A0" w:firstRow="1" w:lastRow="0" w:firstColumn="1" w:lastColumn="0" w:noHBand="0" w:noVBand="1"/>
      </w:tblPr>
      <w:tblGrid>
        <w:gridCol w:w="4166"/>
        <w:gridCol w:w="5410"/>
      </w:tblGrid>
      <w:tr w:rsidR="00683F18" w14:paraId="445B4712" w14:textId="77777777">
        <w:trPr>
          <w:jc w:val="center"/>
        </w:trPr>
        <w:tc>
          <w:tcPr>
            <w:tcW w:w="4680" w:type="dxa"/>
            <w:shd w:val="clear" w:color="auto" w:fill="006C83"/>
          </w:tcPr>
          <w:p w14:paraId="3259DCF1" w14:textId="77777777" w:rsidR="00683F18" w:rsidRDefault="00000000">
            <w:r>
              <w:rPr>
                <w:b/>
                <w:color w:val="FFFFFF"/>
                <w:sz w:val="20"/>
              </w:rPr>
              <w:t>Archivo modificado / creado</w:t>
            </w:r>
          </w:p>
        </w:tc>
        <w:tc>
          <w:tcPr>
            <w:tcW w:w="4680" w:type="dxa"/>
            <w:shd w:val="clear" w:color="auto" w:fill="006C83"/>
          </w:tcPr>
          <w:p w14:paraId="3C7DE231" w14:textId="77777777" w:rsidR="00683F18" w:rsidRDefault="00000000">
            <w:r>
              <w:rPr>
                <w:b/>
                <w:color w:val="FFFFFF"/>
                <w:sz w:val="20"/>
              </w:rPr>
              <w:t>Aporte concreto verificable</w:t>
            </w:r>
          </w:p>
        </w:tc>
      </w:tr>
      <w:tr w:rsidR="00683F18" w14:paraId="3E0AB96F" w14:textId="77777777">
        <w:trPr>
          <w:jc w:val="center"/>
        </w:trPr>
        <w:tc>
          <w:tcPr>
            <w:tcW w:w="3168" w:type="dxa"/>
            <w:shd w:val="clear" w:color="auto" w:fill="F3F8FA"/>
          </w:tcPr>
          <w:p w14:paraId="7CC24C23" w14:textId="77777777" w:rsidR="00683F18" w:rsidRDefault="00000000">
            <w:r>
              <w:rPr>
                <w:b/>
                <w:sz w:val="19"/>
              </w:rPr>
              <w:t>public/app.js</w:t>
            </w:r>
          </w:p>
        </w:tc>
        <w:tc>
          <w:tcPr>
            <w:tcW w:w="6192" w:type="dxa"/>
            <w:shd w:val="clear" w:color="auto" w:fill="F3F8FA"/>
          </w:tcPr>
          <w:p w14:paraId="44EFC94F" w14:textId="77777777" w:rsidR="00683F18" w:rsidRDefault="00000000">
            <w:r>
              <w:rPr>
                <w:sz w:val="19"/>
              </w:rPr>
              <w:t>Lógica de userProfile, medición de ritmo (&gt;10s), adaptación TTS a 0.82, función recordCorrection() y persistencia local.</w:t>
            </w:r>
          </w:p>
        </w:tc>
      </w:tr>
      <w:tr w:rsidR="00683F18" w14:paraId="2E74E1D7" w14:textId="77777777">
        <w:trPr>
          <w:jc w:val="center"/>
        </w:trPr>
        <w:tc>
          <w:tcPr>
            <w:tcW w:w="3168" w:type="dxa"/>
            <w:shd w:val="clear" w:color="auto" w:fill="FFFFFF"/>
          </w:tcPr>
          <w:p w14:paraId="3C78BA15" w14:textId="77777777" w:rsidR="00683F18" w:rsidRDefault="00000000">
            <w:r>
              <w:rPr>
                <w:b/>
                <w:sz w:val="19"/>
              </w:rPr>
              <w:lastRenderedPageBreak/>
              <w:t>public/index.html</w:t>
            </w:r>
          </w:p>
        </w:tc>
        <w:tc>
          <w:tcPr>
            <w:tcW w:w="6192" w:type="dxa"/>
            <w:shd w:val="clear" w:color="auto" w:fill="FFFFFF"/>
          </w:tcPr>
          <w:p w14:paraId="7E877A89" w14:textId="77777777" w:rsidR="00683F18" w:rsidRDefault="00000000">
            <w:r>
              <w:rPr>
                <w:sz w:val="19"/>
              </w:rPr>
              <w:t>Inclusión de #profileCard, banner proactivo #adaptiveBanner, aviso #rhythmHint y botón #btnCorrectRegion.</w:t>
            </w:r>
          </w:p>
        </w:tc>
      </w:tr>
      <w:tr w:rsidR="00683F18" w14:paraId="3747EAC1" w14:textId="77777777">
        <w:trPr>
          <w:jc w:val="center"/>
        </w:trPr>
        <w:tc>
          <w:tcPr>
            <w:tcW w:w="3168" w:type="dxa"/>
            <w:shd w:val="clear" w:color="auto" w:fill="F3F8FA"/>
          </w:tcPr>
          <w:p w14:paraId="5508C98C" w14:textId="77777777" w:rsidR="00683F18" w:rsidRDefault="00000000">
            <w:r>
              <w:rPr>
                <w:b/>
                <w:sz w:val="19"/>
              </w:rPr>
              <w:t>public/styles.css</w:t>
            </w:r>
          </w:p>
        </w:tc>
        <w:tc>
          <w:tcPr>
            <w:tcW w:w="6192" w:type="dxa"/>
            <w:shd w:val="clear" w:color="auto" w:fill="F3F8FA"/>
          </w:tcPr>
          <w:p w14:paraId="4D28F4E6" w14:textId="77777777" w:rsidR="00683F18" w:rsidRDefault="00000000">
            <w:r>
              <w:rPr>
                <w:sz w:val="19"/>
              </w:rPr>
              <w:t>Estilos del perfil adaptativo, banner de asistencia, micro-interacción pulseBorder y soporte de alto contraste.</w:t>
            </w:r>
          </w:p>
        </w:tc>
      </w:tr>
      <w:tr w:rsidR="00683F18" w14:paraId="4C3671C8" w14:textId="77777777">
        <w:trPr>
          <w:jc w:val="center"/>
        </w:trPr>
        <w:tc>
          <w:tcPr>
            <w:tcW w:w="3168" w:type="dxa"/>
            <w:shd w:val="clear" w:color="auto" w:fill="FFFFFF"/>
          </w:tcPr>
          <w:p w14:paraId="5D05C7BA" w14:textId="77777777" w:rsidR="00683F18" w:rsidRDefault="00000000">
            <w:r>
              <w:rPr>
                <w:b/>
                <w:sz w:val="19"/>
              </w:rPr>
              <w:t>tests/app.test.mjs</w:t>
            </w:r>
          </w:p>
        </w:tc>
        <w:tc>
          <w:tcPr>
            <w:tcW w:w="6192" w:type="dxa"/>
            <w:shd w:val="clear" w:color="auto" w:fill="FFFFFF"/>
          </w:tcPr>
          <w:p w14:paraId="41CC0DB3" w14:textId="77777777" w:rsidR="00683F18" w:rsidRDefault="00000000">
            <w:r>
              <w:rPr>
                <w:sz w:val="19"/>
              </w:rPr>
              <w:t>Caso de prueba automatizado para verificar el perfil adaptativo continuo (4/4 pruebas aprobadas).</w:t>
            </w:r>
          </w:p>
        </w:tc>
      </w:tr>
    </w:tbl>
    <w:p w14:paraId="545F8E9C" w14:textId="70CE4061" w:rsidR="00683F18" w:rsidRDefault="00683F18" w:rsidP="006B510F">
      <w:pPr>
        <w:pStyle w:val="Listaconvietas"/>
        <w:numPr>
          <w:ilvl w:val="0"/>
          <w:numId w:val="0"/>
        </w:numPr>
        <w:spacing w:after="80"/>
      </w:pPr>
    </w:p>
    <w:sectPr w:rsidR="00683F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922004">
    <w:abstractNumId w:val="8"/>
  </w:num>
  <w:num w:numId="2" w16cid:durableId="933054934">
    <w:abstractNumId w:val="6"/>
  </w:num>
  <w:num w:numId="3" w16cid:durableId="1377856799">
    <w:abstractNumId w:val="5"/>
  </w:num>
  <w:num w:numId="4" w16cid:durableId="1427843021">
    <w:abstractNumId w:val="4"/>
  </w:num>
  <w:num w:numId="5" w16cid:durableId="669142216">
    <w:abstractNumId w:val="7"/>
  </w:num>
  <w:num w:numId="6" w16cid:durableId="789932455">
    <w:abstractNumId w:val="3"/>
  </w:num>
  <w:num w:numId="7" w16cid:durableId="523519857">
    <w:abstractNumId w:val="2"/>
  </w:num>
  <w:num w:numId="8" w16cid:durableId="1992517321">
    <w:abstractNumId w:val="1"/>
  </w:num>
  <w:num w:numId="9" w16cid:durableId="59934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A89"/>
    <w:rsid w:val="0029639D"/>
    <w:rsid w:val="00326F90"/>
    <w:rsid w:val="00683F18"/>
    <w:rsid w:val="006B51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ED49C"/>
  <w14:defaultImageDpi w14:val="300"/>
  <w15:docId w15:val="{88C12933-1B6B-4FB8-8644-80412B1F6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Aporte Personal PC2 CC451 — Jesus Santa Cruz</dc:title>
  <dc:subject/>
  <dc:creator>Santa Cruz Basilio, Jesus Diego</dc:creator>
  <cp:keywords/>
  <dc:description>generated by python-docx</dc:description>
  <cp:lastModifiedBy>Usuario</cp:lastModifiedBy>
  <cp:revision>2</cp:revision>
  <dcterms:created xsi:type="dcterms:W3CDTF">2013-12-23T23:15:00Z</dcterms:created>
  <dcterms:modified xsi:type="dcterms:W3CDTF">2026-10-14T15:21:00Z</dcterms:modified>
  <cp:category/>
</cp:coreProperties>
</file>