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F417C" w14:textId="77777777" w:rsidR="00A8746C" w:rsidRPr="001C534B" w:rsidRDefault="00A8746C" w:rsidP="00A8746C">
      <w:pPr>
        <w:pStyle w:val="Ttulo2"/>
      </w:pPr>
      <w:r w:rsidRPr="001C534B">
        <w:t xml:space="preserve">Fase </w:t>
      </w:r>
      <w:r>
        <w:t>1. Caracterización y Variedades del Producto</w:t>
      </w:r>
    </w:p>
    <w:p w14:paraId="211FF7CF" w14:textId="77777777" w:rsidR="00A8746C" w:rsidRPr="001C534B" w:rsidRDefault="00A8746C" w:rsidP="00A8746C">
      <w:pPr>
        <w:rPr>
          <w:color w:val="2A2B2C"/>
        </w:rPr>
      </w:pPr>
      <w:r w:rsidRPr="001C534B">
        <w:rPr>
          <w:color w:val="2A2B2C"/>
        </w:rPr>
        <w:t>Las características del producto en mención son las siguientes:</w:t>
      </w:r>
    </w:p>
    <w:tbl>
      <w:tblPr>
        <w:tblStyle w:val="Tablaconcuadrcula"/>
        <w:tblW w:w="0" w:type="auto"/>
        <w:tblLook w:val="04A0" w:firstRow="1" w:lastRow="0" w:firstColumn="1" w:lastColumn="0" w:noHBand="0" w:noVBand="1"/>
      </w:tblPr>
      <w:tblGrid>
        <w:gridCol w:w="1980"/>
        <w:gridCol w:w="6848"/>
      </w:tblGrid>
      <w:tr w:rsidR="00A8746C" w:rsidRPr="001C534B" w14:paraId="014BD8B2" w14:textId="77777777" w:rsidTr="00F60C96">
        <w:trPr>
          <w:trHeight w:val="141"/>
        </w:trPr>
        <w:tc>
          <w:tcPr>
            <w:tcW w:w="1980" w:type="dxa"/>
          </w:tcPr>
          <w:p w14:paraId="627277CB" w14:textId="77777777" w:rsidR="00A8746C" w:rsidRPr="008271E3" w:rsidRDefault="00A8746C" w:rsidP="00F60C96">
            <w:pPr>
              <w:spacing w:line="240" w:lineRule="auto"/>
              <w:jc w:val="center"/>
              <w:rPr>
                <w:b/>
                <w:bCs/>
                <w:color w:val="2A2B2C"/>
              </w:rPr>
            </w:pPr>
            <w:proofErr w:type="spellStart"/>
            <w:r>
              <w:rPr>
                <w:b/>
                <w:bCs/>
                <w:color w:val="2A2B2C"/>
              </w:rPr>
              <w:t>Variedad</w:t>
            </w:r>
            <w:proofErr w:type="spellEnd"/>
          </w:p>
        </w:tc>
        <w:tc>
          <w:tcPr>
            <w:tcW w:w="6848" w:type="dxa"/>
          </w:tcPr>
          <w:p w14:paraId="5C6A9E68" w14:textId="77777777" w:rsidR="00A8746C" w:rsidRPr="008271E3" w:rsidRDefault="00A8746C" w:rsidP="00F60C96">
            <w:pPr>
              <w:spacing w:line="240" w:lineRule="auto"/>
              <w:jc w:val="center"/>
              <w:rPr>
                <w:b/>
                <w:bCs/>
                <w:color w:val="252525"/>
                <w:shd w:val="clear" w:color="auto" w:fill="FFFFFF"/>
              </w:rPr>
            </w:pPr>
            <w:proofErr w:type="spellStart"/>
            <w:r>
              <w:rPr>
                <w:b/>
                <w:bCs/>
                <w:color w:val="252525"/>
                <w:shd w:val="clear" w:color="auto" w:fill="FFFFFF"/>
              </w:rPr>
              <w:t>Características</w:t>
            </w:r>
            <w:proofErr w:type="spellEnd"/>
          </w:p>
        </w:tc>
      </w:tr>
      <w:tr w:rsidR="00A8746C" w:rsidRPr="001C534B" w14:paraId="28D2837C" w14:textId="77777777" w:rsidTr="00F60C96">
        <w:tc>
          <w:tcPr>
            <w:tcW w:w="1980" w:type="dxa"/>
          </w:tcPr>
          <w:p w14:paraId="55C4E121" w14:textId="77777777" w:rsidR="00A8746C" w:rsidRPr="008271E3" w:rsidRDefault="00A8746C" w:rsidP="00F60C96">
            <w:pPr>
              <w:spacing w:line="240" w:lineRule="auto"/>
              <w:rPr>
                <w:b/>
                <w:bCs/>
                <w:color w:val="2A2B2C"/>
                <w:lang w:val="es-CO"/>
              </w:rPr>
            </w:pPr>
            <w:proofErr w:type="spellStart"/>
            <w:r w:rsidRPr="008271E3">
              <w:rPr>
                <w:b/>
                <w:bCs/>
                <w:color w:val="2A2B2C"/>
                <w:lang w:val="es-CO"/>
              </w:rPr>
              <w:t>Ataulfo</w:t>
            </w:r>
            <w:proofErr w:type="spellEnd"/>
          </w:p>
        </w:tc>
        <w:tc>
          <w:tcPr>
            <w:tcW w:w="6848" w:type="dxa"/>
          </w:tcPr>
          <w:p w14:paraId="7CFD9F3B" w14:textId="77777777" w:rsidR="00A8746C" w:rsidRPr="008271E3" w:rsidRDefault="00A8746C" w:rsidP="00F60C96">
            <w:pPr>
              <w:spacing w:line="240" w:lineRule="auto"/>
              <w:rPr>
                <w:color w:val="2A2B2C"/>
                <w:lang w:val="es-CO"/>
              </w:rPr>
            </w:pPr>
            <w:r w:rsidRPr="008271E3">
              <w:rPr>
                <w:color w:val="252525"/>
                <w:shd w:val="clear" w:color="auto" w:fill="FFFFFF"/>
                <w:lang w:val="es-CO"/>
              </w:rPr>
              <w:t>Su forma es pequeña, ovalada y plana, toma una tonalidad </w:t>
            </w:r>
            <w:r w:rsidRPr="008271E3">
              <w:rPr>
                <w:rStyle w:val="Textoennegrita"/>
                <w:rFonts w:cs="Times New Roman"/>
                <w:b w:val="0"/>
                <w:bCs w:val="0"/>
                <w:color w:val="252525"/>
                <w:szCs w:val="24"/>
                <w:bdr w:val="none" w:sz="0" w:space="0" w:color="auto" w:frame="1"/>
                <w:shd w:val="clear" w:color="auto" w:fill="FFFFFF"/>
                <w:lang w:val="es-CO"/>
              </w:rPr>
              <w:t>amarillo canario</w:t>
            </w:r>
            <w:r w:rsidRPr="008271E3">
              <w:rPr>
                <w:b/>
                <w:bCs/>
                <w:color w:val="252525"/>
                <w:shd w:val="clear" w:color="auto" w:fill="FFFFFF"/>
                <w:lang w:val="es-CO"/>
              </w:rPr>
              <w:t xml:space="preserve">. </w:t>
            </w:r>
            <w:r w:rsidRPr="008271E3">
              <w:rPr>
                <w:color w:val="252525"/>
                <w:shd w:val="clear" w:color="auto" w:fill="FFFFFF"/>
                <w:lang w:val="es-CO"/>
              </w:rPr>
              <w:t>Es de pulpa </w:t>
            </w:r>
            <w:r w:rsidRPr="008271E3">
              <w:rPr>
                <w:rStyle w:val="Textoennegrita"/>
                <w:rFonts w:cs="Times New Roman"/>
                <w:b w:val="0"/>
                <w:bCs w:val="0"/>
                <w:color w:val="252525"/>
                <w:szCs w:val="24"/>
                <w:bdr w:val="none" w:sz="0" w:space="0" w:color="auto" w:frame="1"/>
                <w:shd w:val="clear" w:color="auto" w:fill="FFFFFF"/>
                <w:lang w:val="es-CO"/>
              </w:rPr>
              <w:t>dulce</w:t>
            </w:r>
            <w:r w:rsidRPr="008271E3">
              <w:rPr>
                <w:color w:val="252525"/>
                <w:shd w:val="clear" w:color="auto" w:fill="FFFFFF"/>
                <w:lang w:val="es-CO"/>
              </w:rPr>
              <w:t> y cremosa y su peso va de </w:t>
            </w:r>
            <w:r w:rsidRPr="008271E3">
              <w:rPr>
                <w:rStyle w:val="Textoennegrita"/>
                <w:rFonts w:cs="Times New Roman"/>
                <w:color w:val="252525"/>
                <w:szCs w:val="24"/>
                <w:bdr w:val="none" w:sz="0" w:space="0" w:color="auto" w:frame="1"/>
                <w:shd w:val="clear" w:color="auto" w:fill="FFFFFF"/>
                <w:lang w:val="es-CO"/>
              </w:rPr>
              <w:t>2</w:t>
            </w:r>
            <w:r w:rsidRPr="008271E3">
              <w:rPr>
                <w:rStyle w:val="Textoennegrita"/>
                <w:rFonts w:cs="Times New Roman"/>
                <w:b w:val="0"/>
                <w:bCs w:val="0"/>
                <w:color w:val="252525"/>
                <w:szCs w:val="24"/>
                <w:bdr w:val="none" w:sz="0" w:space="0" w:color="auto" w:frame="1"/>
                <w:shd w:val="clear" w:color="auto" w:fill="FFFFFF"/>
                <w:lang w:val="es-CO"/>
              </w:rPr>
              <w:t>50 a 750 gramos.</w:t>
            </w:r>
          </w:p>
        </w:tc>
      </w:tr>
      <w:tr w:rsidR="00A8746C" w:rsidRPr="001C534B" w14:paraId="24E29DEA" w14:textId="77777777" w:rsidTr="00F60C96">
        <w:tc>
          <w:tcPr>
            <w:tcW w:w="1980" w:type="dxa"/>
          </w:tcPr>
          <w:p w14:paraId="2F0AF900" w14:textId="77777777" w:rsidR="00A8746C" w:rsidRPr="008271E3" w:rsidRDefault="00A8746C" w:rsidP="00F60C96">
            <w:pPr>
              <w:spacing w:line="240" w:lineRule="auto"/>
              <w:rPr>
                <w:b/>
                <w:bCs/>
                <w:color w:val="2A2B2C"/>
                <w:lang w:val="es-CO"/>
              </w:rPr>
            </w:pPr>
            <w:r w:rsidRPr="008271E3">
              <w:rPr>
                <w:b/>
                <w:bCs/>
                <w:color w:val="2A2B2C"/>
                <w:lang w:val="es-CO"/>
              </w:rPr>
              <w:t>Kent</w:t>
            </w:r>
          </w:p>
        </w:tc>
        <w:tc>
          <w:tcPr>
            <w:tcW w:w="6848" w:type="dxa"/>
          </w:tcPr>
          <w:p w14:paraId="52FF3D61" w14:textId="77777777" w:rsidR="00A8746C" w:rsidRPr="008271E3" w:rsidRDefault="00A8746C" w:rsidP="00F60C96">
            <w:pPr>
              <w:spacing w:line="240" w:lineRule="auto"/>
              <w:rPr>
                <w:color w:val="2A2B2C"/>
                <w:lang w:val="es-CO"/>
              </w:rPr>
            </w:pPr>
            <w:r w:rsidRPr="008271E3">
              <w:rPr>
                <w:color w:val="252525"/>
                <w:shd w:val="clear" w:color="auto" w:fill="FFFFFF"/>
                <w:lang w:val="es-CO"/>
              </w:rPr>
              <w:t>Es uno de los </w:t>
            </w:r>
            <w:r w:rsidRPr="008271E3">
              <w:rPr>
                <w:rStyle w:val="Textoennegrita"/>
                <w:rFonts w:cs="Times New Roman"/>
                <w:b w:val="0"/>
                <w:bCs w:val="0"/>
                <w:color w:val="252525"/>
                <w:szCs w:val="24"/>
                <w:bdr w:val="none" w:sz="0" w:space="0" w:color="auto" w:frame="1"/>
                <w:shd w:val="clear" w:color="auto" w:fill="FFFFFF"/>
                <w:lang w:val="es-CO"/>
              </w:rPr>
              <w:t>favoritos</w:t>
            </w:r>
            <w:r w:rsidRPr="008271E3">
              <w:rPr>
                <w:color w:val="252525"/>
                <w:shd w:val="clear" w:color="auto" w:fill="FFFFFF"/>
                <w:lang w:val="es-CO"/>
              </w:rPr>
              <w:t> por su </w:t>
            </w:r>
            <w:r w:rsidRPr="008271E3">
              <w:rPr>
                <w:rStyle w:val="Textoennegrita"/>
                <w:rFonts w:cs="Times New Roman"/>
                <w:b w:val="0"/>
                <w:bCs w:val="0"/>
                <w:color w:val="252525"/>
                <w:szCs w:val="24"/>
                <w:bdr w:val="none" w:sz="0" w:space="0" w:color="auto" w:frame="1"/>
                <w:shd w:val="clear" w:color="auto" w:fill="FFFFFF"/>
                <w:lang w:val="es-CO"/>
              </w:rPr>
              <w:t>sabor dulce</w:t>
            </w:r>
            <w:r w:rsidRPr="008271E3">
              <w:rPr>
                <w:color w:val="252525"/>
                <w:shd w:val="clear" w:color="auto" w:fill="FFFFFF"/>
                <w:lang w:val="es-CO"/>
              </w:rPr>
              <w:t>, baja fibra y gran jugosidad. En su maduración recibe su forma ovalada, </w:t>
            </w:r>
            <w:r w:rsidRPr="008271E3">
              <w:rPr>
                <w:rStyle w:val="Textoennegrita"/>
                <w:rFonts w:cs="Times New Roman"/>
                <w:b w:val="0"/>
                <w:bCs w:val="0"/>
                <w:color w:val="252525"/>
                <w:szCs w:val="24"/>
                <w:bdr w:val="none" w:sz="0" w:space="0" w:color="auto" w:frame="1"/>
                <w:shd w:val="clear" w:color="auto" w:fill="FFFFFF"/>
                <w:lang w:val="es-CO"/>
              </w:rPr>
              <w:t>color rojo intenso</w:t>
            </w:r>
            <w:r w:rsidRPr="008271E3">
              <w:rPr>
                <w:b/>
                <w:bCs/>
                <w:color w:val="252525"/>
                <w:shd w:val="clear" w:color="auto" w:fill="FFFFFF"/>
                <w:lang w:val="es-CO"/>
              </w:rPr>
              <w:t> </w:t>
            </w:r>
            <w:r w:rsidRPr="008271E3">
              <w:rPr>
                <w:rStyle w:val="Textoennegrita"/>
                <w:rFonts w:cs="Times New Roman"/>
                <w:b w:val="0"/>
                <w:bCs w:val="0"/>
                <w:color w:val="252525"/>
                <w:szCs w:val="24"/>
                <w:bdr w:val="none" w:sz="0" w:space="0" w:color="auto" w:frame="1"/>
                <w:shd w:val="clear" w:color="auto" w:fill="FFFFFF"/>
                <w:lang w:val="es-CO"/>
              </w:rPr>
              <w:t>y amarillo</w:t>
            </w:r>
            <w:r w:rsidRPr="008271E3">
              <w:rPr>
                <w:color w:val="252525"/>
                <w:shd w:val="clear" w:color="auto" w:fill="FFFFFF"/>
                <w:lang w:val="es-CO"/>
              </w:rPr>
              <w:t> y llega a alcanzar un peso de 470 gramos.</w:t>
            </w:r>
          </w:p>
        </w:tc>
      </w:tr>
      <w:tr w:rsidR="00A8746C" w:rsidRPr="001C534B" w14:paraId="01782841" w14:textId="77777777" w:rsidTr="00F60C96">
        <w:tc>
          <w:tcPr>
            <w:tcW w:w="1980" w:type="dxa"/>
          </w:tcPr>
          <w:p w14:paraId="24D0CE29" w14:textId="77777777" w:rsidR="00A8746C" w:rsidRPr="008271E3" w:rsidRDefault="00A8746C" w:rsidP="00F60C96">
            <w:pPr>
              <w:spacing w:line="240" w:lineRule="auto"/>
              <w:rPr>
                <w:b/>
                <w:bCs/>
                <w:color w:val="2A2B2C"/>
                <w:lang w:val="es-CO"/>
              </w:rPr>
            </w:pPr>
            <w:proofErr w:type="spellStart"/>
            <w:r w:rsidRPr="008271E3">
              <w:rPr>
                <w:b/>
                <w:bCs/>
                <w:color w:val="2A2B2C"/>
                <w:lang w:val="es-CO"/>
              </w:rPr>
              <w:t>Keitt</w:t>
            </w:r>
            <w:proofErr w:type="spellEnd"/>
          </w:p>
        </w:tc>
        <w:tc>
          <w:tcPr>
            <w:tcW w:w="6848" w:type="dxa"/>
          </w:tcPr>
          <w:p w14:paraId="7981BE8D" w14:textId="77777777" w:rsidR="00A8746C" w:rsidRPr="008271E3" w:rsidRDefault="00A8746C" w:rsidP="00F60C96">
            <w:pPr>
              <w:spacing w:line="240" w:lineRule="auto"/>
              <w:rPr>
                <w:color w:val="2A2B2C"/>
                <w:lang w:val="es-CO"/>
              </w:rPr>
            </w:pPr>
            <w:r w:rsidRPr="008271E3">
              <w:rPr>
                <w:color w:val="252525"/>
                <w:shd w:val="clear" w:color="auto" w:fill="FFFFFF"/>
                <w:lang w:val="es-CO"/>
              </w:rPr>
              <w:t>Aporta varios matices al paladar desde </w:t>
            </w:r>
            <w:r w:rsidRPr="008271E3">
              <w:rPr>
                <w:rStyle w:val="Textoennegrita"/>
                <w:rFonts w:cs="Times New Roman"/>
                <w:b w:val="0"/>
                <w:bCs w:val="0"/>
                <w:color w:val="252525"/>
                <w:szCs w:val="24"/>
                <w:bdr w:val="none" w:sz="0" w:space="0" w:color="auto" w:frame="1"/>
                <w:shd w:val="clear" w:color="auto" w:fill="FFFFFF"/>
                <w:lang w:val="es-CO"/>
              </w:rPr>
              <w:t>dulces, cítricos hasta un ligero toque ácido</w:t>
            </w:r>
            <w:r w:rsidRPr="008271E3">
              <w:rPr>
                <w:color w:val="252525"/>
                <w:shd w:val="clear" w:color="auto" w:fill="FFFFFF"/>
                <w:lang w:val="es-CO"/>
              </w:rPr>
              <w:t>. Posee una pulpa firme sin fibra, pero con alto valor nutritivo, rica en </w:t>
            </w:r>
            <w:r w:rsidRPr="00A8746C">
              <w:rPr>
                <w:rStyle w:val="Textoennegrita"/>
                <w:rFonts w:cs="Times New Roman"/>
                <w:b w:val="0"/>
                <w:bCs w:val="0"/>
                <w:color w:val="252525"/>
                <w:szCs w:val="24"/>
                <w:bdr w:val="none" w:sz="0" w:space="0" w:color="auto" w:frame="1"/>
                <w:shd w:val="clear" w:color="auto" w:fill="FFFFFF"/>
                <w:lang w:val="es-CO"/>
              </w:rPr>
              <w:t>betacaroteno</w:t>
            </w:r>
            <w:r w:rsidRPr="008271E3">
              <w:rPr>
                <w:b/>
                <w:bCs/>
                <w:color w:val="252525"/>
                <w:shd w:val="clear" w:color="auto" w:fill="FFFFFF"/>
                <w:lang w:val="es-CO"/>
              </w:rPr>
              <w:t> y </w:t>
            </w:r>
            <w:r w:rsidRPr="008271E3">
              <w:rPr>
                <w:rStyle w:val="Textoennegrita"/>
                <w:rFonts w:cs="Times New Roman"/>
                <w:b w:val="0"/>
                <w:bCs w:val="0"/>
                <w:color w:val="252525"/>
                <w:szCs w:val="24"/>
                <w:bdr w:val="none" w:sz="0" w:space="0" w:color="auto" w:frame="1"/>
                <w:shd w:val="clear" w:color="auto" w:fill="FFFFFF"/>
                <w:lang w:val="es-CO"/>
              </w:rPr>
              <w:t>vitamina A.</w:t>
            </w:r>
          </w:p>
        </w:tc>
      </w:tr>
      <w:tr w:rsidR="00A8746C" w:rsidRPr="001C534B" w14:paraId="57FE7A47" w14:textId="77777777" w:rsidTr="00F60C96">
        <w:tc>
          <w:tcPr>
            <w:tcW w:w="1980" w:type="dxa"/>
          </w:tcPr>
          <w:p w14:paraId="79ACF0FE" w14:textId="77777777" w:rsidR="00A8746C" w:rsidRPr="008271E3" w:rsidRDefault="00A8746C" w:rsidP="00F60C96">
            <w:pPr>
              <w:spacing w:line="240" w:lineRule="auto"/>
              <w:rPr>
                <w:b/>
                <w:bCs/>
                <w:color w:val="2A2B2C"/>
                <w:lang w:val="es-CO"/>
              </w:rPr>
            </w:pPr>
            <w:r w:rsidRPr="008271E3">
              <w:rPr>
                <w:b/>
                <w:bCs/>
                <w:color w:val="2A2B2C"/>
                <w:lang w:val="es-CO"/>
              </w:rPr>
              <w:t>Tommy Atkins</w:t>
            </w:r>
          </w:p>
        </w:tc>
        <w:tc>
          <w:tcPr>
            <w:tcW w:w="6848" w:type="dxa"/>
          </w:tcPr>
          <w:p w14:paraId="7AA646FE" w14:textId="77777777" w:rsidR="00A8746C" w:rsidRPr="008271E3" w:rsidRDefault="00A8746C" w:rsidP="00F60C96">
            <w:pPr>
              <w:spacing w:line="240" w:lineRule="auto"/>
              <w:rPr>
                <w:color w:val="2A2B2C"/>
                <w:lang w:val="es-CO"/>
              </w:rPr>
            </w:pPr>
            <w:r w:rsidRPr="008271E3">
              <w:rPr>
                <w:color w:val="252525"/>
                <w:shd w:val="clear" w:color="auto" w:fill="FFFFFF"/>
                <w:lang w:val="es-CO"/>
              </w:rPr>
              <w:t>Fruto </w:t>
            </w:r>
            <w:r w:rsidRPr="008271E3">
              <w:rPr>
                <w:rStyle w:val="Textoennegrita"/>
                <w:rFonts w:cs="Times New Roman"/>
                <w:b w:val="0"/>
                <w:bCs w:val="0"/>
                <w:color w:val="252525"/>
                <w:szCs w:val="24"/>
                <w:bdr w:val="none" w:sz="0" w:space="0" w:color="auto" w:frame="1"/>
                <w:shd w:val="clear" w:color="auto" w:fill="FFFFFF"/>
                <w:lang w:val="es-CO"/>
              </w:rPr>
              <w:t>ideal para platillos de cocción</w:t>
            </w:r>
            <w:r w:rsidRPr="008271E3">
              <w:rPr>
                <w:color w:val="252525"/>
                <w:shd w:val="clear" w:color="auto" w:fill="FFFFFF"/>
                <w:lang w:val="es-CO"/>
              </w:rPr>
              <w:t> larga o conservas por contener bastante fibra, pero de sabor tenue. Se distingue por su color rojo intenso, cuando madura se torna </w:t>
            </w:r>
            <w:r w:rsidRPr="008271E3">
              <w:rPr>
                <w:rStyle w:val="Textoennegrita"/>
                <w:rFonts w:cs="Times New Roman"/>
                <w:b w:val="0"/>
                <w:bCs w:val="0"/>
                <w:color w:val="252525"/>
                <w:szCs w:val="24"/>
                <w:bdr w:val="none" w:sz="0" w:space="0" w:color="auto" w:frame="1"/>
                <w:shd w:val="clear" w:color="auto" w:fill="FFFFFF"/>
                <w:lang w:val="es-CO"/>
              </w:rPr>
              <w:t>verde oscuro con algunos pigmentos rojos</w:t>
            </w:r>
            <w:r w:rsidRPr="008271E3">
              <w:rPr>
                <w:b/>
                <w:bCs/>
                <w:color w:val="252525"/>
                <w:shd w:val="clear" w:color="auto" w:fill="FFFFFF"/>
                <w:lang w:val="es-CO"/>
              </w:rPr>
              <w:t>.</w:t>
            </w:r>
          </w:p>
        </w:tc>
      </w:tr>
      <w:tr w:rsidR="00A8746C" w:rsidRPr="001C534B" w14:paraId="0D17E286" w14:textId="77777777" w:rsidTr="00F60C96">
        <w:tc>
          <w:tcPr>
            <w:tcW w:w="1980" w:type="dxa"/>
          </w:tcPr>
          <w:p w14:paraId="58A5E74F" w14:textId="77777777" w:rsidR="00A8746C" w:rsidRPr="008271E3" w:rsidRDefault="00A8746C" w:rsidP="00F60C96">
            <w:pPr>
              <w:spacing w:line="240" w:lineRule="auto"/>
              <w:rPr>
                <w:b/>
                <w:bCs/>
                <w:color w:val="2A2B2C"/>
                <w:lang w:val="es-CO"/>
              </w:rPr>
            </w:pPr>
            <w:r w:rsidRPr="008271E3">
              <w:rPr>
                <w:b/>
                <w:bCs/>
                <w:color w:val="2A2B2C"/>
                <w:lang w:val="es-CO"/>
              </w:rPr>
              <w:t>Hadden</w:t>
            </w:r>
          </w:p>
        </w:tc>
        <w:tc>
          <w:tcPr>
            <w:tcW w:w="6848" w:type="dxa"/>
          </w:tcPr>
          <w:p w14:paraId="6FA7A2A7" w14:textId="77777777" w:rsidR="00A8746C" w:rsidRPr="008271E3" w:rsidRDefault="00A8746C" w:rsidP="00F60C96">
            <w:pPr>
              <w:spacing w:line="240" w:lineRule="auto"/>
              <w:rPr>
                <w:color w:val="2A2B2C"/>
                <w:lang w:val="es-CO"/>
              </w:rPr>
            </w:pPr>
            <w:r w:rsidRPr="008271E3">
              <w:rPr>
                <w:color w:val="252525"/>
                <w:shd w:val="clear" w:color="auto" w:fill="FFFFFF"/>
                <w:lang w:val="es-CO"/>
              </w:rPr>
              <w:t>Perfecto para acompañar </w:t>
            </w:r>
            <w:r w:rsidRPr="008271E3">
              <w:rPr>
                <w:rStyle w:val="Textoennegrita"/>
                <w:rFonts w:cs="Times New Roman"/>
                <w:b w:val="0"/>
                <w:bCs w:val="0"/>
                <w:color w:val="252525"/>
                <w:szCs w:val="24"/>
                <w:bdr w:val="none" w:sz="0" w:space="0" w:color="auto" w:frame="1"/>
                <w:shd w:val="clear" w:color="auto" w:fill="FFFFFF"/>
                <w:lang w:val="es-CO"/>
              </w:rPr>
              <w:t>ensaladas o platillos fríos,</w:t>
            </w:r>
            <w:r w:rsidRPr="008271E3">
              <w:rPr>
                <w:rStyle w:val="Textoennegrita"/>
                <w:rFonts w:cs="Times New Roman"/>
                <w:color w:val="252525"/>
                <w:szCs w:val="24"/>
                <w:bdr w:val="none" w:sz="0" w:space="0" w:color="auto" w:frame="1"/>
                <w:shd w:val="clear" w:color="auto" w:fill="FFFFFF"/>
                <w:lang w:val="es-CO"/>
              </w:rPr>
              <w:t> </w:t>
            </w:r>
            <w:r w:rsidRPr="008271E3">
              <w:rPr>
                <w:color w:val="252525"/>
                <w:shd w:val="clear" w:color="auto" w:fill="FFFFFF"/>
                <w:lang w:val="es-CO"/>
              </w:rPr>
              <w:t>posee </w:t>
            </w:r>
            <w:r w:rsidRPr="008271E3">
              <w:rPr>
                <w:rStyle w:val="Textoennegrita"/>
                <w:rFonts w:cs="Times New Roman"/>
                <w:b w:val="0"/>
                <w:bCs w:val="0"/>
                <w:color w:val="252525"/>
                <w:szCs w:val="24"/>
                <w:bdr w:val="none" w:sz="0" w:space="0" w:color="auto" w:frame="1"/>
                <w:shd w:val="clear" w:color="auto" w:fill="FFFFFF"/>
                <w:lang w:val="es-CO"/>
              </w:rPr>
              <w:t>poca fibra</w:t>
            </w:r>
            <w:r w:rsidRPr="008271E3">
              <w:rPr>
                <w:color w:val="252525"/>
                <w:shd w:val="clear" w:color="auto" w:fill="FFFFFF"/>
                <w:lang w:val="es-CO"/>
              </w:rPr>
              <w:t> y un sabor dulce. Su cáscara es de color verde y amarillo </w:t>
            </w:r>
            <w:r w:rsidRPr="008271E3">
              <w:rPr>
                <w:rStyle w:val="Textoennegrita"/>
                <w:rFonts w:cs="Times New Roman"/>
                <w:b w:val="0"/>
                <w:bCs w:val="0"/>
                <w:color w:val="252525"/>
                <w:szCs w:val="24"/>
                <w:bdr w:val="none" w:sz="0" w:space="0" w:color="auto" w:frame="1"/>
                <w:shd w:val="clear" w:color="auto" w:fill="FFFFFF"/>
                <w:lang w:val="es-CO"/>
              </w:rPr>
              <w:t>con pequeños puntos blancos.</w:t>
            </w:r>
          </w:p>
        </w:tc>
      </w:tr>
      <w:tr w:rsidR="00A8746C" w:rsidRPr="001C534B" w14:paraId="41F5264F" w14:textId="77777777" w:rsidTr="00F60C96">
        <w:tc>
          <w:tcPr>
            <w:tcW w:w="1980" w:type="dxa"/>
          </w:tcPr>
          <w:p w14:paraId="6859D9E9" w14:textId="77777777" w:rsidR="00A8746C" w:rsidRPr="008271E3" w:rsidRDefault="00A8746C" w:rsidP="00F60C96">
            <w:pPr>
              <w:spacing w:line="240" w:lineRule="auto"/>
              <w:rPr>
                <w:b/>
                <w:bCs/>
                <w:color w:val="2A2B2C"/>
                <w:lang w:val="es-CO"/>
              </w:rPr>
            </w:pPr>
            <w:r w:rsidRPr="008271E3">
              <w:rPr>
                <w:b/>
                <w:bCs/>
                <w:color w:val="2A2B2C"/>
                <w:lang w:val="es-CO"/>
              </w:rPr>
              <w:t>Manila</w:t>
            </w:r>
          </w:p>
        </w:tc>
        <w:tc>
          <w:tcPr>
            <w:tcW w:w="6848" w:type="dxa"/>
          </w:tcPr>
          <w:p w14:paraId="5A09B86D" w14:textId="77777777" w:rsidR="00A8746C" w:rsidRPr="008271E3" w:rsidRDefault="00A8746C" w:rsidP="00F60C96">
            <w:pPr>
              <w:spacing w:line="240" w:lineRule="auto"/>
              <w:rPr>
                <w:color w:val="2A2B2C"/>
                <w:lang w:val="es-CO"/>
              </w:rPr>
            </w:pPr>
            <w:r w:rsidRPr="008271E3">
              <w:rPr>
                <w:color w:val="252525"/>
                <w:shd w:val="clear" w:color="auto" w:fill="FFFFFF"/>
                <w:lang w:val="es-CO"/>
              </w:rPr>
              <w:t>Mango con </w:t>
            </w:r>
            <w:r w:rsidRPr="008271E3">
              <w:rPr>
                <w:rStyle w:val="Textoennegrita"/>
                <w:rFonts w:cs="Times New Roman"/>
                <w:b w:val="0"/>
                <w:bCs w:val="0"/>
                <w:color w:val="252525"/>
                <w:szCs w:val="24"/>
                <w:bdr w:val="none" w:sz="0" w:space="0" w:color="auto" w:frame="1"/>
                <w:shd w:val="clear" w:color="auto" w:fill="FFFFFF"/>
                <w:lang w:val="es-CO"/>
              </w:rPr>
              <w:t>sabor y</w:t>
            </w:r>
            <w:r w:rsidRPr="008271E3">
              <w:rPr>
                <w:rStyle w:val="Textoennegrita"/>
                <w:rFonts w:cs="Times New Roman"/>
                <w:color w:val="252525"/>
                <w:szCs w:val="24"/>
                <w:bdr w:val="none" w:sz="0" w:space="0" w:color="auto" w:frame="1"/>
                <w:shd w:val="clear" w:color="auto" w:fill="FFFFFF"/>
                <w:lang w:val="es-CO"/>
              </w:rPr>
              <w:t> </w:t>
            </w:r>
            <w:r w:rsidRPr="008271E3">
              <w:rPr>
                <w:color w:val="252525"/>
                <w:shd w:val="clear" w:color="auto" w:fill="FFFFFF"/>
                <w:lang w:val="es-CO"/>
              </w:rPr>
              <w:t>textura suave sin fibra, utilizado en la repostería por la finura de su pulpa. Tonalidad amarillo canario, tiene una longitud de 10 centímetros aproximadamente.</w:t>
            </w:r>
          </w:p>
        </w:tc>
      </w:tr>
    </w:tbl>
    <w:p w14:paraId="74CB7013" w14:textId="77777777" w:rsidR="00A8746C" w:rsidRPr="001C534B" w:rsidRDefault="00A8746C" w:rsidP="00A8746C">
      <w:pPr>
        <w:rPr>
          <w:color w:val="2A2B2C"/>
        </w:rPr>
      </w:pPr>
    </w:p>
    <w:p w14:paraId="3B977EC4" w14:textId="77777777" w:rsidR="00A8746C" w:rsidRPr="001C534B" w:rsidRDefault="00A8746C" w:rsidP="00A8746C">
      <w:pPr>
        <w:rPr>
          <w:color w:val="2A2B2C"/>
        </w:rPr>
      </w:pPr>
      <w:r>
        <w:rPr>
          <w:color w:val="2A2B2C"/>
        </w:rPr>
        <w:t>De igual forma, se encuentran los siguientes m</w:t>
      </w:r>
      <w:r w:rsidRPr="001C534B">
        <w:rPr>
          <w:color w:val="2A2B2C"/>
        </w:rPr>
        <w:t>eses del año en los que se produce el producto:</w:t>
      </w:r>
    </w:p>
    <w:tbl>
      <w:tblPr>
        <w:tblStyle w:val="Tablaconcuadrcula"/>
        <w:tblW w:w="0" w:type="auto"/>
        <w:tblLook w:val="04A0" w:firstRow="1" w:lastRow="0" w:firstColumn="1" w:lastColumn="0" w:noHBand="0" w:noVBand="1"/>
      </w:tblPr>
      <w:tblGrid>
        <w:gridCol w:w="1980"/>
        <w:gridCol w:w="6848"/>
      </w:tblGrid>
      <w:tr w:rsidR="00A8746C" w:rsidRPr="001C534B" w14:paraId="4FA42F09" w14:textId="77777777" w:rsidTr="00F60C96">
        <w:tc>
          <w:tcPr>
            <w:tcW w:w="1980" w:type="dxa"/>
          </w:tcPr>
          <w:p w14:paraId="3DE6F467" w14:textId="77777777" w:rsidR="00A8746C" w:rsidRPr="008271E3" w:rsidRDefault="00A8746C" w:rsidP="00F60C96">
            <w:pPr>
              <w:spacing w:line="240" w:lineRule="auto"/>
              <w:jc w:val="center"/>
              <w:rPr>
                <w:b/>
                <w:bCs/>
                <w:color w:val="2A2B2C"/>
                <w:lang w:val="es-CO"/>
              </w:rPr>
            </w:pPr>
            <w:r w:rsidRPr="008271E3">
              <w:rPr>
                <w:b/>
                <w:bCs/>
                <w:color w:val="2A2B2C"/>
                <w:lang w:val="es-CO"/>
              </w:rPr>
              <w:t>Variedad</w:t>
            </w:r>
          </w:p>
        </w:tc>
        <w:tc>
          <w:tcPr>
            <w:tcW w:w="6848" w:type="dxa"/>
          </w:tcPr>
          <w:p w14:paraId="603AED08" w14:textId="77777777" w:rsidR="00A8746C" w:rsidRPr="008271E3" w:rsidRDefault="00A8746C" w:rsidP="00F60C96">
            <w:pPr>
              <w:spacing w:line="240" w:lineRule="auto"/>
              <w:jc w:val="center"/>
              <w:rPr>
                <w:b/>
                <w:bCs/>
                <w:color w:val="2A2B2C"/>
                <w:lang w:val="es-CO"/>
              </w:rPr>
            </w:pPr>
            <w:r w:rsidRPr="008271E3">
              <w:rPr>
                <w:b/>
                <w:bCs/>
                <w:color w:val="2A2B2C"/>
                <w:lang w:val="es-CO"/>
              </w:rPr>
              <w:t>Meses del año</w:t>
            </w:r>
          </w:p>
        </w:tc>
      </w:tr>
      <w:tr w:rsidR="00A8746C" w:rsidRPr="001C534B" w14:paraId="4B430979" w14:textId="77777777" w:rsidTr="00F60C96">
        <w:tc>
          <w:tcPr>
            <w:tcW w:w="1980" w:type="dxa"/>
          </w:tcPr>
          <w:p w14:paraId="68AD5205" w14:textId="77777777" w:rsidR="00A8746C" w:rsidRPr="00CB3359" w:rsidRDefault="00A8746C" w:rsidP="00F60C96">
            <w:pPr>
              <w:spacing w:line="240" w:lineRule="auto"/>
              <w:rPr>
                <w:b/>
                <w:bCs/>
                <w:color w:val="2A2B2C"/>
              </w:rPr>
            </w:pPr>
            <w:proofErr w:type="spellStart"/>
            <w:r w:rsidRPr="00CB3359">
              <w:rPr>
                <w:b/>
                <w:bCs/>
                <w:color w:val="2A2B2C"/>
              </w:rPr>
              <w:t>Ataulfo</w:t>
            </w:r>
            <w:proofErr w:type="spellEnd"/>
          </w:p>
        </w:tc>
        <w:tc>
          <w:tcPr>
            <w:tcW w:w="6848" w:type="dxa"/>
          </w:tcPr>
          <w:p w14:paraId="5C307D48" w14:textId="77777777" w:rsidR="00A8746C" w:rsidRPr="001C534B" w:rsidRDefault="00A8746C" w:rsidP="00F60C96">
            <w:pPr>
              <w:spacing w:line="240" w:lineRule="auto"/>
              <w:rPr>
                <w:color w:val="2A2B2C"/>
                <w:lang w:val="es-CO"/>
              </w:rPr>
            </w:pPr>
            <w:r w:rsidRPr="00A8746C">
              <w:rPr>
                <w:color w:val="2A2B2C"/>
                <w:lang w:val="es-CO"/>
              </w:rPr>
              <w:t>Febrero, marzo, abril, mayo, junio, julio y agosto</w:t>
            </w:r>
          </w:p>
        </w:tc>
      </w:tr>
      <w:tr w:rsidR="00A8746C" w:rsidRPr="001C534B" w14:paraId="3FCDFB0D" w14:textId="77777777" w:rsidTr="00F60C96">
        <w:tc>
          <w:tcPr>
            <w:tcW w:w="1980" w:type="dxa"/>
          </w:tcPr>
          <w:p w14:paraId="65CF4A63" w14:textId="77777777" w:rsidR="00A8746C" w:rsidRPr="00CB3359" w:rsidRDefault="00A8746C" w:rsidP="00F60C96">
            <w:pPr>
              <w:spacing w:line="240" w:lineRule="auto"/>
              <w:rPr>
                <w:b/>
                <w:bCs/>
                <w:color w:val="2A2B2C"/>
              </w:rPr>
            </w:pPr>
            <w:r w:rsidRPr="00CB3359">
              <w:rPr>
                <w:b/>
                <w:bCs/>
                <w:color w:val="2A2B2C"/>
              </w:rPr>
              <w:t>Hadden</w:t>
            </w:r>
          </w:p>
        </w:tc>
        <w:tc>
          <w:tcPr>
            <w:tcW w:w="6848" w:type="dxa"/>
          </w:tcPr>
          <w:p w14:paraId="5C65933A" w14:textId="77777777" w:rsidR="00A8746C" w:rsidRPr="001C534B" w:rsidRDefault="00A8746C" w:rsidP="00F60C96">
            <w:pPr>
              <w:spacing w:line="240" w:lineRule="auto"/>
              <w:rPr>
                <w:color w:val="2A2B2C"/>
                <w:lang w:val="es-CO"/>
              </w:rPr>
            </w:pPr>
            <w:r w:rsidRPr="00A8746C">
              <w:rPr>
                <w:color w:val="2A2B2C"/>
                <w:lang w:val="es-CO"/>
              </w:rPr>
              <w:t>Marzo, abril, mayo, junio y julio</w:t>
            </w:r>
          </w:p>
        </w:tc>
      </w:tr>
      <w:tr w:rsidR="00A8746C" w:rsidRPr="001C534B" w14:paraId="5B9A35E3" w14:textId="77777777" w:rsidTr="00F60C96">
        <w:tc>
          <w:tcPr>
            <w:tcW w:w="1980" w:type="dxa"/>
          </w:tcPr>
          <w:p w14:paraId="5C24F98A" w14:textId="77777777" w:rsidR="00A8746C" w:rsidRPr="00CB3359" w:rsidRDefault="00A8746C" w:rsidP="00F60C96">
            <w:pPr>
              <w:spacing w:line="240" w:lineRule="auto"/>
              <w:rPr>
                <w:b/>
                <w:bCs/>
                <w:color w:val="2A2B2C"/>
              </w:rPr>
            </w:pPr>
            <w:r w:rsidRPr="00CB3359">
              <w:rPr>
                <w:b/>
                <w:bCs/>
                <w:color w:val="2A2B2C"/>
              </w:rPr>
              <w:t>Tommy</w:t>
            </w:r>
          </w:p>
        </w:tc>
        <w:tc>
          <w:tcPr>
            <w:tcW w:w="6848" w:type="dxa"/>
          </w:tcPr>
          <w:p w14:paraId="1185F87B" w14:textId="77777777" w:rsidR="00A8746C" w:rsidRPr="001C534B" w:rsidRDefault="00A8746C" w:rsidP="00F60C96">
            <w:pPr>
              <w:spacing w:line="240" w:lineRule="auto"/>
              <w:rPr>
                <w:color w:val="2A2B2C"/>
                <w:lang w:val="es-CO"/>
              </w:rPr>
            </w:pPr>
            <w:r w:rsidRPr="00A8746C">
              <w:rPr>
                <w:color w:val="2A2B2C"/>
                <w:lang w:val="es-CO"/>
              </w:rPr>
              <w:t>Marzo, abril, mayo, junio y julio</w:t>
            </w:r>
          </w:p>
        </w:tc>
      </w:tr>
      <w:tr w:rsidR="00A8746C" w:rsidRPr="001C534B" w14:paraId="3D6D8AD8" w14:textId="77777777" w:rsidTr="00F60C96">
        <w:tc>
          <w:tcPr>
            <w:tcW w:w="1980" w:type="dxa"/>
          </w:tcPr>
          <w:p w14:paraId="46122FF0" w14:textId="77777777" w:rsidR="00A8746C" w:rsidRPr="00CB3359" w:rsidRDefault="00A8746C" w:rsidP="00F60C96">
            <w:pPr>
              <w:spacing w:line="240" w:lineRule="auto"/>
              <w:rPr>
                <w:b/>
                <w:bCs/>
                <w:color w:val="2A2B2C"/>
              </w:rPr>
            </w:pPr>
            <w:r w:rsidRPr="00CB3359">
              <w:rPr>
                <w:b/>
                <w:bCs/>
                <w:color w:val="2A2B2C"/>
              </w:rPr>
              <w:t>Kent</w:t>
            </w:r>
          </w:p>
        </w:tc>
        <w:tc>
          <w:tcPr>
            <w:tcW w:w="6848" w:type="dxa"/>
          </w:tcPr>
          <w:p w14:paraId="42C5E84C" w14:textId="77777777" w:rsidR="00A8746C" w:rsidRPr="001C534B" w:rsidRDefault="00A8746C" w:rsidP="00F60C96">
            <w:pPr>
              <w:spacing w:line="240" w:lineRule="auto"/>
              <w:rPr>
                <w:color w:val="2A2B2C"/>
                <w:lang w:val="es-CO"/>
              </w:rPr>
            </w:pPr>
            <w:r w:rsidRPr="00A8746C">
              <w:rPr>
                <w:color w:val="2A2B2C"/>
                <w:lang w:val="es-CO"/>
              </w:rPr>
              <w:t>Mayo, junio y julio, agosto y septiembre</w:t>
            </w:r>
          </w:p>
        </w:tc>
      </w:tr>
      <w:tr w:rsidR="00A8746C" w:rsidRPr="001C534B" w14:paraId="68D23D71" w14:textId="77777777" w:rsidTr="00F60C96">
        <w:tc>
          <w:tcPr>
            <w:tcW w:w="1980" w:type="dxa"/>
          </w:tcPr>
          <w:p w14:paraId="2E745524" w14:textId="77777777" w:rsidR="00A8746C" w:rsidRPr="00CB3359" w:rsidRDefault="00A8746C" w:rsidP="00F60C96">
            <w:pPr>
              <w:spacing w:line="240" w:lineRule="auto"/>
              <w:rPr>
                <w:b/>
                <w:bCs/>
                <w:color w:val="2A2B2C"/>
              </w:rPr>
            </w:pPr>
            <w:proofErr w:type="spellStart"/>
            <w:r w:rsidRPr="00CB3359">
              <w:rPr>
                <w:b/>
                <w:bCs/>
                <w:color w:val="2A2B2C"/>
              </w:rPr>
              <w:t>Keitt</w:t>
            </w:r>
            <w:proofErr w:type="spellEnd"/>
          </w:p>
        </w:tc>
        <w:tc>
          <w:tcPr>
            <w:tcW w:w="6848" w:type="dxa"/>
          </w:tcPr>
          <w:p w14:paraId="3FF3034B" w14:textId="77777777" w:rsidR="00A8746C" w:rsidRPr="001C534B" w:rsidRDefault="00A8746C" w:rsidP="00F60C96">
            <w:pPr>
              <w:spacing w:line="240" w:lineRule="auto"/>
              <w:rPr>
                <w:color w:val="2A2B2C"/>
                <w:lang w:val="es-CO"/>
              </w:rPr>
            </w:pPr>
            <w:r w:rsidRPr="00A8746C">
              <w:rPr>
                <w:color w:val="2A2B2C"/>
                <w:lang w:val="es-CO"/>
              </w:rPr>
              <w:t>Mayo, junio y julio, agosto y septiembre</w:t>
            </w:r>
          </w:p>
        </w:tc>
      </w:tr>
    </w:tbl>
    <w:p w14:paraId="648C1926" w14:textId="77777777" w:rsidR="00A8746C" w:rsidRPr="001C534B" w:rsidRDefault="00A8746C" w:rsidP="00A8746C">
      <w:pPr>
        <w:rPr>
          <w:color w:val="2A2B2C"/>
        </w:rPr>
      </w:pPr>
    </w:p>
    <w:p w14:paraId="6DADC5BB" w14:textId="77777777" w:rsidR="00A8746C" w:rsidRPr="001C534B" w:rsidRDefault="00A8746C" w:rsidP="00A8746C">
      <w:pPr>
        <w:pStyle w:val="Ttulo2"/>
      </w:pPr>
      <w:r w:rsidRPr="001C534B">
        <w:t xml:space="preserve">Fase </w:t>
      </w:r>
      <w:r>
        <w:t xml:space="preserve">2. </w:t>
      </w:r>
      <w:r w:rsidRPr="001C534B">
        <w:t>Separación manual del pericarpio para realizar proceso de deshidratado</w:t>
      </w:r>
    </w:p>
    <w:p w14:paraId="3E878B99" w14:textId="77777777" w:rsidR="00A8746C" w:rsidRPr="001C534B" w:rsidRDefault="00A8746C" w:rsidP="00A8746C">
      <w:pPr>
        <w:rPr>
          <w:color w:val="2A2B2C"/>
        </w:rPr>
      </w:pPr>
      <w:r w:rsidRPr="001C534B">
        <w:rPr>
          <w:color w:val="2A2B2C"/>
        </w:rPr>
        <w:t xml:space="preserve">Realizar el pelado manual del mango para la obtención de la cascara, este método se puede realizar de manera industrial en la línea de proceso, la parte que se obtiene se separa y se dispone para el deshidratado. </w:t>
      </w:r>
    </w:p>
    <w:p w14:paraId="71033F60" w14:textId="77777777" w:rsidR="00A8746C" w:rsidRPr="001C534B" w:rsidRDefault="00A8746C" w:rsidP="00A8746C">
      <w:pPr>
        <w:pStyle w:val="Ttulo2"/>
      </w:pPr>
      <w:r w:rsidRPr="001C534B">
        <w:t>Fase 3</w:t>
      </w:r>
      <w:r>
        <w:t xml:space="preserve">. </w:t>
      </w:r>
      <w:r w:rsidRPr="001C534B">
        <w:t>Almacenamiento, deshidratado y molido</w:t>
      </w:r>
    </w:p>
    <w:p w14:paraId="24A33B11" w14:textId="77777777" w:rsidR="00A8746C" w:rsidRPr="001C534B" w:rsidRDefault="00A8746C" w:rsidP="00A8746C">
      <w:pPr>
        <w:rPr>
          <w:color w:val="2A2B2C"/>
        </w:rPr>
      </w:pPr>
      <w:r w:rsidRPr="001C534B">
        <w:rPr>
          <w:color w:val="2A2B2C"/>
        </w:rPr>
        <w:t xml:space="preserve"> Luego que se obtienen las cáscaras del mango se someten a un proceso de deshidratación para retirar el agua presente, las cáscaras que no se van a emplear en el proceso se </w:t>
      </w:r>
      <w:r w:rsidRPr="001C534B">
        <w:rPr>
          <w:color w:val="2A2B2C"/>
        </w:rPr>
        <w:lastRenderedPageBreak/>
        <w:t xml:space="preserve">almacenan a -20°C, la otra parte se somete al proceso de deshidratado a 80°C por 5 horas y por último, todo el producto que se ha sometido al proceso de deshidratación se realiza un proceso de molido, la referencia sugerida en el informe es </w:t>
      </w:r>
      <w:proofErr w:type="spellStart"/>
      <w:r w:rsidRPr="001C534B">
        <w:rPr>
          <w:color w:val="2A2B2C"/>
        </w:rPr>
        <w:t>Pulvex</w:t>
      </w:r>
      <w:proofErr w:type="spellEnd"/>
      <w:r w:rsidRPr="001C534B">
        <w:rPr>
          <w:color w:val="2A2B2C"/>
        </w:rPr>
        <w:t xml:space="preserve"> 200, este equipo pulveriza desde 20Kg/h a 4000Kg/h, está compuesto por turbinas</w:t>
      </w:r>
      <w:r>
        <w:rPr>
          <w:color w:val="2A2B2C"/>
        </w:rPr>
        <w:t xml:space="preserve"> </w:t>
      </w:r>
      <w:r w:rsidRPr="001C534B">
        <w:rPr>
          <w:color w:val="2A2B2C"/>
        </w:rPr>
        <w:t>de aspas (rotor), los insertos (cuchillas), la coraza (forro de molienda) y la criba (malla</w:t>
      </w:r>
      <w:r>
        <w:rPr>
          <w:color w:val="2A2B2C"/>
        </w:rPr>
        <w:t xml:space="preserve"> </w:t>
      </w:r>
      <w:r w:rsidRPr="001C534B">
        <w:rPr>
          <w:color w:val="2A2B2C"/>
        </w:rPr>
        <w:t>intercambiable) con la cual es controlada</w:t>
      </w:r>
      <w:r>
        <w:rPr>
          <w:color w:val="2A2B2C"/>
        </w:rPr>
        <w:t xml:space="preserve"> </w:t>
      </w:r>
      <w:r w:rsidRPr="001C534B">
        <w:rPr>
          <w:color w:val="2A2B2C"/>
        </w:rPr>
        <w:t>la granulometría</w:t>
      </w:r>
      <w:r>
        <w:rPr>
          <w:color w:val="2A2B2C"/>
        </w:rPr>
        <w:t xml:space="preserve"> </w:t>
      </w:r>
      <w:r w:rsidRPr="001C534B">
        <w:rPr>
          <w:color w:val="2A2B2C"/>
        </w:rPr>
        <w:t>del producto.</w:t>
      </w:r>
    </w:p>
    <w:p w14:paraId="251DB1F3" w14:textId="77777777" w:rsidR="00A8746C" w:rsidRPr="001C534B" w:rsidRDefault="00A8746C" w:rsidP="00A8746C">
      <w:pPr>
        <w:pStyle w:val="Ttulo2"/>
      </w:pPr>
      <w:r w:rsidRPr="001C534B">
        <w:t>Fase 4</w:t>
      </w:r>
      <w:r>
        <w:t xml:space="preserve">. </w:t>
      </w:r>
      <w:r w:rsidRPr="001C534B">
        <w:t xml:space="preserve">Caracterización fisicoquímica del producto </w:t>
      </w:r>
    </w:p>
    <w:p w14:paraId="7F4088A5" w14:textId="77777777" w:rsidR="00A8746C" w:rsidRPr="001C534B" w:rsidRDefault="00A8746C" w:rsidP="00A8746C">
      <w:pPr>
        <w:rPr>
          <w:color w:val="2A2B2C"/>
        </w:rPr>
      </w:pPr>
      <w:r w:rsidRPr="001C534B">
        <w:rPr>
          <w:color w:val="2A2B2C"/>
        </w:rPr>
        <w:t xml:space="preserve">El producto obtenido en el molido se caracterizó teniendo en cuenta los siguientes protocolos: </w:t>
      </w:r>
    </w:p>
    <w:p w14:paraId="69C72C2F" w14:textId="77777777" w:rsidR="00A8746C" w:rsidRPr="001C534B" w:rsidRDefault="00A8746C" w:rsidP="00A8746C">
      <w:pPr>
        <w:pStyle w:val="Prrafodelista"/>
        <w:numPr>
          <w:ilvl w:val="0"/>
          <w:numId w:val="1"/>
        </w:numPr>
      </w:pPr>
      <w:r w:rsidRPr="001C534B">
        <w:t xml:space="preserve">Contenido de humedad (920,39) </w:t>
      </w:r>
    </w:p>
    <w:p w14:paraId="18F6E5DC" w14:textId="77777777" w:rsidR="00A8746C" w:rsidRPr="001C534B" w:rsidRDefault="00A8746C" w:rsidP="00A8746C">
      <w:pPr>
        <w:pStyle w:val="Prrafodelista"/>
        <w:numPr>
          <w:ilvl w:val="0"/>
          <w:numId w:val="1"/>
        </w:numPr>
      </w:pPr>
      <w:r w:rsidRPr="001C534B">
        <w:t>Cenizas (942, 05)</w:t>
      </w:r>
    </w:p>
    <w:p w14:paraId="52DCFA25" w14:textId="77777777" w:rsidR="00A8746C" w:rsidRPr="001C534B" w:rsidRDefault="00A8746C" w:rsidP="00A8746C">
      <w:pPr>
        <w:pStyle w:val="Prrafodelista"/>
        <w:numPr>
          <w:ilvl w:val="0"/>
          <w:numId w:val="1"/>
        </w:numPr>
      </w:pPr>
      <w:r w:rsidRPr="001C534B">
        <w:t>Proteína (988,05)</w:t>
      </w:r>
    </w:p>
    <w:p w14:paraId="02753363" w14:textId="77777777" w:rsidR="00A8746C" w:rsidRPr="001C534B" w:rsidRDefault="00A8746C" w:rsidP="00A8746C">
      <w:pPr>
        <w:pStyle w:val="Prrafodelista"/>
        <w:numPr>
          <w:ilvl w:val="0"/>
          <w:numId w:val="1"/>
        </w:numPr>
      </w:pPr>
      <w:r w:rsidRPr="001C534B">
        <w:t>Grasa (920,39)</w:t>
      </w:r>
      <w:r>
        <w:t xml:space="preserve"> </w:t>
      </w:r>
    </w:p>
    <w:p w14:paraId="65411D8D" w14:textId="77777777" w:rsidR="00A8746C" w:rsidRPr="00CB3359" w:rsidRDefault="00A8746C" w:rsidP="00A8746C">
      <w:pPr>
        <w:pStyle w:val="Prrafodelista"/>
        <w:numPr>
          <w:ilvl w:val="0"/>
          <w:numId w:val="1"/>
        </w:numPr>
        <w:rPr>
          <w:color w:val="2A2B2C"/>
        </w:rPr>
      </w:pPr>
      <w:r w:rsidRPr="001C534B">
        <w:t>Minerales (955,06).</w:t>
      </w:r>
    </w:p>
    <w:p w14:paraId="12E9FE73" w14:textId="77777777" w:rsidR="00CE38A1" w:rsidRDefault="00CE38A1"/>
    <w:sectPr w:rsidR="00CE38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C24F6"/>
    <w:multiLevelType w:val="hybridMultilevel"/>
    <w:tmpl w:val="7428A45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36403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6C"/>
    <w:rsid w:val="00001D23"/>
    <w:rsid w:val="00014331"/>
    <w:rsid w:val="0003027C"/>
    <w:rsid w:val="00047DBD"/>
    <w:rsid w:val="00047DE6"/>
    <w:rsid w:val="001F0CC8"/>
    <w:rsid w:val="002138DD"/>
    <w:rsid w:val="00224B25"/>
    <w:rsid w:val="004D0156"/>
    <w:rsid w:val="0058167A"/>
    <w:rsid w:val="005D26B2"/>
    <w:rsid w:val="00616E50"/>
    <w:rsid w:val="00690639"/>
    <w:rsid w:val="00740BDC"/>
    <w:rsid w:val="008B5D60"/>
    <w:rsid w:val="0099207C"/>
    <w:rsid w:val="009A4C0E"/>
    <w:rsid w:val="00A201DF"/>
    <w:rsid w:val="00A8746C"/>
    <w:rsid w:val="00BF23F3"/>
    <w:rsid w:val="00C33A79"/>
    <w:rsid w:val="00CE38A1"/>
    <w:rsid w:val="00CE4580"/>
    <w:rsid w:val="00DB0E49"/>
    <w:rsid w:val="00DE1712"/>
    <w:rsid w:val="00EA1A1B"/>
    <w:rsid w:val="00EA742E"/>
    <w:rsid w:val="00EF64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8CED"/>
  <w15:chartTrackingRefBased/>
  <w15:docId w15:val="{9D490C28-BB16-43F0-9A31-9C538D48E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46C"/>
    <w:pPr>
      <w:spacing w:after="0" w:line="360" w:lineRule="auto"/>
    </w:pPr>
    <w:rPr>
      <w:rFonts w:ascii="Times New Roman" w:hAnsi="Times New Roman"/>
      <w:sz w:val="24"/>
    </w:rPr>
  </w:style>
  <w:style w:type="paragraph" w:styleId="Ttulo2">
    <w:name w:val="heading 2"/>
    <w:basedOn w:val="Normal"/>
    <w:next w:val="Normal"/>
    <w:link w:val="Ttulo2Car"/>
    <w:uiPriority w:val="9"/>
    <w:unhideWhenUsed/>
    <w:qFormat/>
    <w:rsid w:val="00A8746C"/>
    <w:pPr>
      <w:keepNext/>
      <w:keepLines/>
      <w:spacing w:before="40" w:after="4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8746C"/>
    <w:rPr>
      <w:rFonts w:ascii="Times New Roman" w:eastAsiaTheme="majorEastAsia" w:hAnsi="Times New Roman" w:cstheme="majorBidi"/>
      <w:b/>
      <w:sz w:val="24"/>
      <w:szCs w:val="26"/>
    </w:rPr>
  </w:style>
  <w:style w:type="character" w:styleId="Textoennegrita">
    <w:name w:val="Strong"/>
    <w:basedOn w:val="Fuentedeprrafopredeter"/>
    <w:uiPriority w:val="22"/>
    <w:qFormat/>
    <w:rsid w:val="00A8746C"/>
    <w:rPr>
      <w:b/>
      <w:bCs/>
    </w:rPr>
  </w:style>
  <w:style w:type="table" w:styleId="Tablaconcuadrcula">
    <w:name w:val="Table Grid"/>
    <w:basedOn w:val="Tablanormal"/>
    <w:uiPriority w:val="39"/>
    <w:rsid w:val="00A8746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7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2422</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Peña</dc:creator>
  <cp:keywords/>
  <dc:description/>
  <cp:lastModifiedBy>Tatiana Peña</cp:lastModifiedBy>
  <cp:revision>1</cp:revision>
  <dcterms:created xsi:type="dcterms:W3CDTF">2022-06-24T16:02:00Z</dcterms:created>
  <dcterms:modified xsi:type="dcterms:W3CDTF">2022-06-24T16:03:00Z</dcterms:modified>
</cp:coreProperties>
</file>