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B4FA0"/>
          <w:sz w:val="18"/>
        </w:rPr>
        <w:t>ResNet Academy · Search Engine Optimization · Module 5</w:t>
      </w:r>
    </w:p>
    <w:p>
      <w:pPr>
        <w:pStyle w:val="Title"/>
      </w:pPr>
      <w:r>
        <w:t>Page Experience: Mobile &amp; Core Web Vitals</w:t>
      </w:r>
    </w:p>
    <w:p>
      <w:r>
        <w:rPr>
          <w:i/>
          <w:color w:val="4A5568"/>
        </w:rPr>
        <w:t>Mobile-first indexing, LCP, INP, CLS and site speed</w:t>
      </w:r>
    </w:p>
    <w:p>
      <w:pPr>
        <w:pStyle w:val="Heading1"/>
      </w:pPr>
      <w:r>
        <w:t>Learning objectives</w:t>
      </w:r>
    </w:p>
    <w:p>
      <w:r>
        <w:t>By the end of this module you will be able to:</w:t>
      </w:r>
    </w:p>
    <w:p>
      <w:pPr>
        <w:pStyle w:val="ListNumber"/>
      </w:pPr>
      <w:r>
        <w:t>Explain mobile-first indexing and test a page on mobile.</w:t>
      </w:r>
    </w:p>
    <w:p>
      <w:pPr>
        <w:pStyle w:val="ListNumber"/>
      </w:pPr>
      <w:r>
        <w:t>Define the three Core Web Vitals and their "good" thresholds.</w:t>
      </w:r>
    </w:p>
    <w:p>
      <w:pPr>
        <w:pStyle w:val="ListNumber"/>
      </w:pPr>
      <w:r>
        <w:t>Read field data (CrUX, Search Console) versus lab data (Lighthouse).</w:t>
      </w:r>
    </w:p>
    <w:p>
      <w:pPr>
        <w:pStyle w:val="ListNumber"/>
      </w:pPr>
      <w:r>
        <w:t>Apply common fixes for slow loading, poor responsiveness and layout shift.</w:t>
      </w:r>
    </w:p>
    <w:p>
      <w:pPr>
        <w:pStyle w:val="Heading1"/>
      </w:pPr>
      <w:r>
        <w:t>Mobile-first indexing</w:t>
      </w:r>
    </w:p>
    <w:p>
      <w:r>
        <w:t>Google now uses the mobile version of every site for indexing and ranking. If content, links or structured data exist only on the desktop version, Google effectively does not see them.</w:t>
      </w:r>
    </w:p>
    <w:p>
      <w:r>
        <w:t>In markets like Uganda, where most people browse on mid-range Android phones over mobile data, mobile performance is not just an SEO requirement — it is the whole audience.</w:t>
      </w:r>
    </w:p>
    <w:p>
      <w:pPr>
        <w:pStyle w:val="Heading2"/>
      </w:pPr>
      <w:r>
        <w:t>Key points</w:t>
      </w:r>
    </w:p>
    <w:p>
      <w:pPr>
        <w:pStyle w:val="ListBullet"/>
      </w:pPr>
      <w:r>
        <w:t>Same content on mobile and desktop.</w:t>
      </w:r>
    </w:p>
    <w:p>
      <w:pPr>
        <w:pStyle w:val="ListBullet"/>
      </w:pPr>
      <w:r>
        <w:t>Readable text without zooming; tap targets well spaced.</w:t>
      </w:r>
    </w:p>
    <w:p>
      <w:pPr>
        <w:pStyle w:val="ListBullet"/>
      </w:pPr>
      <w:r>
        <w:t>Test on a real mid-range phone, not only a fast laptop.</w:t>
      </w:r>
    </w:p>
    <w:p>
      <w:pPr>
        <w:pStyle w:val="Heading1"/>
      </w:pPr>
      <w:r>
        <w:t>The three Core Web Vitals</w:t>
      </w:r>
    </w:p>
    <w:p>
      <w:r>
        <w:t>Largest Contentful Paint (LCP) measures loading: how long until the largest image or text block is visible. Interaction to Next Paint (INP) measures responsiveness: the delay between a tap or click and the next visual update, across the whole visit. INP replaced First Input Delay (FID) in March 2024. Cumulative Layout Shift (CLS) measures visual stability: how much content jumps around while loading.</w:t>
      </w:r>
    </w:p>
    <w:p>
      <w:r>
        <w:t>A page passes when at least 75% of real visits meet the "good" threshold for each metric.</w:t>
      </w:r>
    </w:p>
    <w:p>
      <w:pPr>
        <w:pStyle w:val="Heading2"/>
      </w:pPr>
      <w:r>
        <w:t>Key points</w:t>
      </w:r>
    </w:p>
    <w:p>
      <w:pPr>
        <w:pStyle w:val="ListBullet"/>
      </w:pPr>
      <w:r>
        <w:t>LCP ≤ 2.5 seconds.</w:t>
      </w:r>
    </w:p>
    <w:p>
      <w:pPr>
        <w:pStyle w:val="ListBullet"/>
      </w:pPr>
      <w:r>
        <w:t>INP ≤ 200 milliseconds.</w:t>
      </w:r>
    </w:p>
    <w:p>
      <w:pPr>
        <w:pStyle w:val="ListBullet"/>
      </w:pPr>
      <w:r>
        <w:t>CLS ≤ 0.1.</w:t>
      </w:r>
    </w:p>
    <w:p>
      <w:pPr>
        <w:pStyle w:val="Heading1"/>
      </w:pPr>
      <w:r>
        <w:t>Field data vs lab data</w:t>
      </w:r>
    </w:p>
    <w:p>
      <w:r>
        <w:t>Field data comes from real Chrome users (the Chrome UX Report) and is what Google uses. You see it in Search Console's Core Web Vitals report and at the top of PageSpeed Insights. Lab data comes from a simulated test such as Lighthouse; it is repeatable and great for debugging but is not what Google ranks on.</w:t>
      </w:r>
    </w:p>
    <w:p>
      <w:r>
        <w:t>Chrome DevTools' Performance panel now shows live Core Web Vitals as you interact with a page, which is the quickest way to find which interaction causes poor INP.</w:t>
      </w:r>
    </w:p>
    <w:p>
      <w:pPr>
        <w:pStyle w:val="Heading2"/>
      </w:pPr>
      <w:r>
        <w:t>Key points</w:t>
      </w:r>
    </w:p>
    <w:p>
      <w:pPr>
        <w:pStyle w:val="ListBullet"/>
      </w:pPr>
      <w:r>
        <w:t>Field data: real users, 28-day window.</w:t>
      </w:r>
    </w:p>
    <w:p>
      <w:pPr>
        <w:pStyle w:val="ListBullet"/>
      </w:pPr>
      <w:r>
        <w:t>Lab data: a single simulated run.</w:t>
      </w:r>
    </w:p>
    <w:p>
      <w:pPr>
        <w:pStyle w:val="ListBullet"/>
      </w:pPr>
      <w:r>
        <w:t>Fix with lab tools, confirm with field data.</w:t>
      </w:r>
    </w:p>
    <w:p>
      <w:pPr>
        <w:pStyle w:val="Heading1"/>
      </w:pPr>
      <w:r>
        <w:t>Fixing slow LCP and poor INP</w:t>
      </w:r>
    </w:p>
    <w:p>
      <w:r>
        <w:t>For LCP, make the main image small and fast: compress it, serve WebP/AVIF, preload it, and never lazy-load the hero image. Reduce server response time with caching and a CDN.</w:t>
      </w:r>
    </w:p>
    <w:p>
      <w:r>
        <w:t>For INP, reduce heavy JavaScript on the main thread: split long tasks, defer non-critical scripts, remove unused third-party widgets, and give immediate visual feedback when users tap.</w:t>
      </w:r>
    </w:p>
    <w:p>
      <w:pPr>
        <w:pStyle w:val="Heading2"/>
      </w:pPr>
      <w:r>
        <w:t>Key points</w:t>
      </w:r>
    </w:p>
    <w:p>
      <w:pPr>
        <w:pStyle w:val="ListBullet"/>
      </w:pPr>
      <w:r>
        <w:t>Preload and compress the LCP image.</w:t>
      </w:r>
    </w:p>
    <w:p>
      <w:pPr>
        <w:pStyle w:val="ListBullet"/>
      </w:pPr>
      <w:r>
        <w:t>Cache pages and use a CDN.</w:t>
      </w:r>
    </w:p>
    <w:p>
      <w:pPr>
        <w:pStyle w:val="ListBullet"/>
      </w:pPr>
      <w:r>
        <w:t>Break up long JavaScript tasks and trim third-party scripts.</w:t>
      </w:r>
    </w:p>
    <w:p>
      <w:pPr>
        <w:pStyle w:val="Heading1"/>
      </w:pPr>
      <w:r>
        <w:t>Fixing layout shift</w:t>
      </w:r>
    </w:p>
    <w:p>
      <w:r>
        <w:t>Layout shift happens when elements load without reserved space: images without width and height, ads injected above content, or web fonts swapping late.</w:t>
      </w:r>
    </w:p>
    <w:p>
      <w:r>
        <w:t>Set explicit dimensions or aspect ratios on images and embeds, reserve space for ad slots, and avoid inserting banners above existing content after load.</w:t>
      </w:r>
    </w:p>
    <w:p>
      <w:pPr>
        <w:pStyle w:val="Heading2"/>
      </w:pPr>
      <w:r>
        <w:t>Key points</w:t>
      </w:r>
    </w:p>
    <w:p>
      <w:pPr>
        <w:pStyle w:val="ListBullet"/>
      </w:pPr>
      <w:r>
        <w:t>Always set width/height on images and iframes.</w:t>
      </w:r>
    </w:p>
    <w:p>
      <w:pPr>
        <w:pStyle w:val="ListBullet"/>
      </w:pPr>
      <w:r>
        <w:t>Reserve space for ads and embeds.</w:t>
      </w:r>
    </w:p>
    <w:p>
      <w:pPr>
        <w:pStyle w:val="ListBullet"/>
      </w:pPr>
      <w:r>
        <w:t>Use font-display and preloading for web fonts.</w:t>
      </w:r>
    </w:p>
    <w:p>
      <w:pPr>
        <w:pStyle w:val="Heading1"/>
      </w:pPr>
      <w:r>
        <w:t>Core Web Vitals thresholds (75th percentile of visits)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4FA0"/>
          </w:tcPr>
          <w:p>
            <w:r>
              <w:rPr>
                <w:b/>
                <w:color w:val="FFFFFF"/>
              </w:rPr>
              <w:t>Metric</w:t>
            </w:r>
          </w:p>
        </w:tc>
        <w:tc>
          <w:tcPr>
            <w:tcW w:type="dxa" w:w="2160"/>
            <w:shd w:val="clear" w:color="auto" w:fill="1B4FA0"/>
          </w:tcPr>
          <w:p>
            <w:r>
              <w:rPr>
                <w:b/>
                <w:color w:val="FFFFFF"/>
              </w:rPr>
              <w:t>Measures</w:t>
            </w:r>
          </w:p>
        </w:tc>
        <w:tc>
          <w:tcPr>
            <w:tcW w:type="dxa" w:w="2160"/>
            <w:shd w:val="clear" w:color="auto" w:fill="1B4FA0"/>
          </w:tcPr>
          <w:p>
            <w:r>
              <w:rPr>
                <w:b/>
                <w:color w:val="FFFFFF"/>
              </w:rPr>
              <w:t>Good</w:t>
            </w:r>
          </w:p>
        </w:tc>
        <w:tc>
          <w:tcPr>
            <w:tcW w:type="dxa" w:w="2160"/>
            <w:shd w:val="clear" w:color="auto" w:fill="1B4FA0"/>
          </w:tcPr>
          <w:p>
            <w:r>
              <w:rPr>
                <w:b/>
                <w:color w:val="FFFFFF"/>
              </w:rPr>
              <w:t>Poor</w:t>
            </w:r>
          </w:p>
        </w:tc>
      </w:tr>
      <w:tr>
        <w:tc>
          <w:tcPr>
            <w:tcW w:type="dxa" w:w="2160"/>
          </w:tcPr>
          <w:p>
            <w:r>
              <w:t>LCP</w:t>
            </w:r>
          </w:p>
        </w:tc>
        <w:tc>
          <w:tcPr>
            <w:tcW w:type="dxa" w:w="2160"/>
          </w:tcPr>
          <w:p>
            <w:r>
              <w:t>Loading</w:t>
            </w:r>
          </w:p>
        </w:tc>
        <w:tc>
          <w:tcPr>
            <w:tcW w:type="dxa" w:w="2160"/>
          </w:tcPr>
          <w:p>
            <w:r>
              <w:t>≤ 2.5 s</w:t>
            </w:r>
          </w:p>
        </w:tc>
        <w:tc>
          <w:tcPr>
            <w:tcW w:type="dxa" w:w="2160"/>
          </w:tcPr>
          <w:p>
            <w:r>
              <w:t>&gt; 4.0 s</w:t>
            </w:r>
          </w:p>
        </w:tc>
      </w:tr>
      <w:tr>
        <w:tc>
          <w:tcPr>
            <w:tcW w:type="dxa" w:w="2160"/>
            <w:shd w:val="clear" w:color="auto" w:fill="F7F8FA"/>
          </w:tcPr>
          <w:p>
            <w:r>
              <w:t>INP</w:t>
            </w:r>
          </w:p>
        </w:tc>
        <w:tc>
          <w:tcPr>
            <w:tcW w:type="dxa" w:w="2160"/>
            <w:shd w:val="clear" w:color="auto" w:fill="F7F8FA"/>
          </w:tcPr>
          <w:p>
            <w:r>
              <w:t>Responsiveness</w:t>
            </w:r>
          </w:p>
        </w:tc>
        <w:tc>
          <w:tcPr>
            <w:tcW w:type="dxa" w:w="2160"/>
            <w:shd w:val="clear" w:color="auto" w:fill="F7F8FA"/>
          </w:tcPr>
          <w:p>
            <w:r>
              <w:t>≤ 200 ms</w:t>
            </w:r>
          </w:p>
        </w:tc>
        <w:tc>
          <w:tcPr>
            <w:tcW w:type="dxa" w:w="2160"/>
            <w:shd w:val="clear" w:color="auto" w:fill="F7F8FA"/>
          </w:tcPr>
          <w:p>
            <w:r>
              <w:t>&gt; 500 ms</w:t>
            </w:r>
          </w:p>
        </w:tc>
      </w:tr>
      <w:tr>
        <w:tc>
          <w:tcPr>
            <w:tcW w:type="dxa" w:w="2160"/>
          </w:tcPr>
          <w:p>
            <w:r>
              <w:t>CLS</w:t>
            </w:r>
          </w:p>
        </w:tc>
        <w:tc>
          <w:tcPr>
            <w:tcW w:type="dxa" w:w="2160"/>
          </w:tcPr>
          <w:p>
            <w:r>
              <w:t>Visual stability</w:t>
            </w:r>
          </w:p>
        </w:tc>
        <w:tc>
          <w:tcPr>
            <w:tcW w:type="dxa" w:w="2160"/>
          </w:tcPr>
          <w:p>
            <w:r>
              <w:t>≤ 0.1</w:t>
            </w:r>
          </w:p>
        </w:tc>
        <w:tc>
          <w:tcPr>
            <w:tcW w:type="dxa" w:w="2160"/>
          </w:tcPr>
          <w:p>
            <w:r>
              <w:t>&gt; 0.25</w:t>
            </w:r>
          </w:p>
        </w:tc>
      </w:tr>
    </w:tbl>
    <w:p/>
    <w:p>
      <w:pPr>
        <w:pStyle w:val="Heading1"/>
      </w:pPr>
      <w:r>
        <w:t>Common problems and fixes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Symptom</w:t>
            </w:r>
          </w:p>
        </w:tc>
        <w:tc>
          <w:tcPr>
            <w:tcW w:type="dxa" w:w="2880"/>
            <w:shd w:val="clear" w:color="auto" w:fill="1B4FA0"/>
          </w:tcPr>
          <w:p>
            <w:r>
              <w:rPr>
                <w:b/>
                <w:color w:val="FFFFFF"/>
              </w:rPr>
              <w:t>Likely cause</w:t>
            </w:r>
          </w:p>
        </w:tc>
        <w:tc>
          <w:tcPr>
            <w:tcW w:type="dxa" w:w="2880"/>
            <w:shd w:val="clear" w:color="auto" w:fill="1B4FA0"/>
          </w:tcPr>
          <w:p>
            <w:r>
              <w:rPr>
                <w:b/>
                <w:color w:val="FFFFFF"/>
              </w:rPr>
              <w:t>Fix</w:t>
            </w:r>
          </w:p>
        </w:tc>
      </w:tr>
      <w:tr>
        <w:tc>
          <w:tcPr>
            <w:tcW w:type="dxa" w:w="2880"/>
          </w:tcPr>
          <w:p>
            <w:r>
              <w:t>Hero image appears late</w:t>
            </w:r>
          </w:p>
        </w:tc>
        <w:tc>
          <w:tcPr>
            <w:tcW w:type="dxa" w:w="2880"/>
          </w:tcPr>
          <w:p>
            <w:r>
              <w:t>Huge uncompressed JPEG, lazy-loaded</w:t>
            </w:r>
          </w:p>
        </w:tc>
        <w:tc>
          <w:tcPr>
            <w:tcW w:type="dxa" w:w="2880"/>
          </w:tcPr>
          <w:p>
            <w:r>
              <w:t>Compress to WebP, preload, remove lazy-load</w:t>
            </w:r>
          </w:p>
        </w:tc>
      </w:tr>
      <w:tr>
        <w:tc>
          <w:tcPr>
            <w:tcW w:type="dxa" w:w="2880"/>
            <w:shd w:val="clear" w:color="auto" w:fill="F7F8FA"/>
          </w:tcPr>
          <w:p>
            <w:r>
              <w:t>Menu reacts slowly to taps</w:t>
            </w:r>
          </w:p>
        </w:tc>
        <w:tc>
          <w:tcPr>
            <w:tcW w:type="dxa" w:w="2880"/>
            <w:shd w:val="clear" w:color="auto" w:fill="F7F8FA"/>
          </w:tcPr>
          <w:p>
            <w:r>
              <w:t>Long JavaScript tasks</w:t>
            </w:r>
          </w:p>
        </w:tc>
        <w:tc>
          <w:tcPr>
            <w:tcW w:type="dxa" w:w="2880"/>
            <w:shd w:val="clear" w:color="auto" w:fill="F7F8FA"/>
          </w:tcPr>
          <w:p>
            <w:r>
              <w:t>Split tasks, defer non-critical scripts</w:t>
            </w:r>
          </w:p>
        </w:tc>
      </w:tr>
      <w:tr>
        <w:tc>
          <w:tcPr>
            <w:tcW w:type="dxa" w:w="2880"/>
          </w:tcPr>
          <w:p>
            <w:r>
              <w:t>Text jumps while reading</w:t>
            </w:r>
          </w:p>
        </w:tc>
        <w:tc>
          <w:tcPr>
            <w:tcW w:type="dxa" w:w="2880"/>
          </w:tcPr>
          <w:p>
            <w:r>
              <w:t>Ad or image without reserved space</w:t>
            </w:r>
          </w:p>
        </w:tc>
        <w:tc>
          <w:tcPr>
            <w:tcW w:type="dxa" w:w="2880"/>
          </w:tcPr>
          <w:p>
            <w:r>
              <w:t>Set dimensions, reserve ad slots</w:t>
            </w:r>
          </w:p>
        </w:tc>
      </w:tr>
    </w:tbl>
    <w:p/>
    <w:p>
      <w:pPr>
        <w:pStyle w:val="Heading1"/>
      </w:pPr>
      <w:r>
        <w:t>Key takeaways</w:t>
      </w:r>
    </w:p>
    <w:p>
      <w:pPr>
        <w:pStyle w:val="ListBullet"/>
      </w:pPr>
      <w:r>
        <w:t>Google indexes the mobile version of your site.</w:t>
      </w:r>
    </w:p>
    <w:p>
      <w:pPr>
        <w:pStyle w:val="ListBullet"/>
      </w:pPr>
      <w:r>
        <w:t>Know the thresholds: LCP 2.5 s, INP 200 ms, CLS 0.1.</w:t>
      </w:r>
    </w:p>
    <w:p>
      <w:pPr>
        <w:pStyle w:val="ListBullet"/>
      </w:pPr>
      <w:r>
        <w:t>Debug with lab tools; judge success by field data.</w:t>
      </w:r>
    </w:p>
    <w:p>
      <w:pPr>
        <w:pStyle w:val="Heading1"/>
      </w:pPr>
      <w:r>
        <w:t>Watch and read next</w:t>
      </w:r>
    </w:p>
    <w:p>
      <w:pPr>
        <w:pStyle w:val="ListBullet"/>
      </w:pPr>
      <w:r>
        <w:t>Video: Monitor live Core Web Vitals in Chrome DevTools — Chrome for Developers — https://www.youtube.com/watch?v=M5oe010pYbA</w:t>
      </w:r>
    </w:p>
    <w:p>
      <w:pPr>
        <w:pStyle w:val="ListBullet"/>
      </w:pPr>
      <w:r>
        <w:t>Web Vitals (web.dev) — https://web.dev/articles/vitals</w:t>
      </w:r>
    </w:p>
    <w:p>
      <w:pPr>
        <w:pStyle w:val="ListBullet"/>
      </w:pPr>
      <w:r>
        <w:t>Core Web Vitals and Google Search — https://developers.google.com/search/docs/appearance/core-web-vitals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Experience: Mobile &amp; Core Web Vitals — Lecture Notes</dc:title>
  <dc:subject>Search Engine Optimization, Module 5</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